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00" w:type="dxa"/>
        <w:gridCol w:w="4400" w:type="dxa"/>
      </w:tblGrid>
      <w:tblPr>
        <w:tblW w:w="5000" w:type="pct"/>
        <w:tblLayout w:type="autofit"/>
        <w:tblBorders>
          <w:top w:val="single" w:sz="0" w:color="FFFFFF"/>
          <w:left w:val="single" w:sz="0" w:color="FFFFFF"/>
          <w:right w:val="single" w:sz="0" w:color="FFFFFF"/>
          <w:bottom w:val="single" w:sz="0" w:color="FFFFFF"/>
          <w:insideH w:val="single" w:sz="0" w:color="FFFFFF"/>
          <w:insideV w:val="single" w:sz="0" w:color="FFFFFF"/>
        </w:tblBorders>
      </w:tblPr>
      <w:tr>
        <w:trPr/>
        <w:tc>
          <w:tcPr>
            <w:tcW w:w="600" w:type="dxa"/>
          </w:tcPr>
          <w:p>
            <w:pPr>
              <w:jc w:val="left"/>
            </w:pPr>
            <w:r>
              <w:pict>
                <v:shape type="#_x0000_t75" style="width:110pt; height:30pt; margin-left:-1pt; margin-top:-1pt; mso-position-horizontal:left; mso-position-vertical:top; mso-position-horizontal-relative:char;">
                  <w10:wrap type="square"/>
                  <v:imagedata r:id="rId7" o:title=""/>
                </v:shape>
              </w:pict>
            </w:r>
          </w:p>
        </w:tc>
        <w:tc>
          <w:tcPr>
            <w:tcW w:w="4400" w:type="dxa"/>
          </w:tcPr>
          <w:p>
            <w:pPr>
              <w:spacing w:before="0" w:after="0" w:line="288" w:lineRule="auto"/>
            </w:pPr>
            <w:r>
              <w:rPr>
                <w:sz w:val="20"/>
                <w:szCs w:val="20"/>
              </w:rPr>
              <w:t xml:space="preserve">Официальная правовая информация.
</w:t>
            </w:r>
          </w:p>
          <w:p>
            <w:pPr/>
            <w:r>
              <w:rPr>
                <w:sz w:val="20"/>
                <w:szCs w:val="20"/>
              </w:rPr>
              <w:t xml:space="preserve">Информационно-поисковая система ”ЭТАЛОН-ONLINE“, 17.02.2026
 Национальный центр законодательства и правовой информации Республики Беларусь</w:t>
            </w:r>
          </w:p>
        </w:tc>
      </w:tr>
    </w:tbl>
    <w:p/>
    <w:p>
      <w:pPr>
        <w:jc w:val="center"/>
        <w:ind w:left="0" w:right="0" w:firstLine="0"/>
        <w:spacing w:after="60"/>
      </w:pPr>
      <w:r>
        <w:rPr>
          <w:sz w:val="24"/>
          <w:szCs w:val="24"/>
          <w:caps/>
        </w:rPr>
        <w:t xml:space="preserve">УКАЗ </w:t>
      </w:r>
      <w:r>
        <w:rPr>
          <w:sz w:val="24"/>
          <w:szCs w:val="24"/>
          <w:caps/>
        </w:rPr>
        <w:t xml:space="preserve">ПРЕЗИДЕНТА РЕСПУБЛИКИ БЕЛАРУСЬ</w:t>
      </w:r>
    </w:p>
    <w:p>
      <w:pPr>
        <w:jc w:val="center"/>
        <w:ind w:left="0" w:right="0" w:firstLine="0"/>
        <w:spacing w:after="60"/>
      </w:pPr>
      <w:r>
        <w:rPr>
          <w:sz w:val="24"/>
          <w:szCs w:val="24"/>
        </w:rPr>
        <w:t xml:space="preserve">26 апреля 2010 г.</w:t>
      </w:r>
      <w:r>
        <w:rPr>
          <w:sz w:val="24"/>
          <w:szCs w:val="24"/>
        </w:rPr>
        <w:t xml:space="preserve"> </w:t>
      </w:r>
      <w:r>
        <w:rPr>
          <w:sz w:val="24"/>
          <w:szCs w:val="24"/>
        </w:rPr>
        <w:t xml:space="preserve">№ 200</w:t>
      </w:r>
    </w:p>
    <w:p>
      <w:pPr>
        <w:spacing w:before="240" w:after="240"/>
      </w:pPr>
      <w:r>
        <w:rPr>
          <w:sz w:val="28"/>
          <w:szCs w:val="28"/>
          <w:b/>
          <w:bCs/>
        </w:rPr>
        <w:t xml:space="preserve">Об административных процедурах, осуществляемых государственными органами и иными организациями по заявлениям граждан</w:t>
      </w:r>
    </w:p>
    <w:p>
      <w:pPr>
        <w:ind w:left="1021.000005" w:right="0"/>
        <w:spacing w:after="60"/>
      </w:pPr>
      <w:r>
        <w:rPr>
          <w:sz w:val="24"/>
          <w:szCs w:val="24"/>
        </w:rPr>
        <w:t xml:space="preserve">Изменения и дополнения:</w:t>
      </w:r>
    </w:p>
    <w:p>
      <w:pPr>
        <w:jc w:val="both"/>
        <w:ind w:left="1133.8582677165" w:right="0" w:firstLine="566.92913385827"/>
        <w:spacing w:after="60"/>
      </w:pPr>
      <w:r>
        <w:rPr>
          <w:sz w:val="24"/>
          <w:szCs w:val="24"/>
        </w:rPr>
        <w:t xml:space="preserve">Указ Президента Республики Беларусь от 21 января 2011 г. № 29 (Национальный реестр правовых актов Республики Беларусь, 2011 г., № 11, 1/12314)</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19 апреля 2011 г. № 166 (Национальный реестр правовых актов Республики Беларусь, 2011 г., № 46, 1/12496)</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22 апреля 2011 г. № 172 (Национальный реестр правовых актов Республики Беларусь, 2011 г., № 48, 1/12502)</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27 июня 2011 г. № 276 (Национальный реестр правовых актов Республики Беларусь, 2011 г., № 74, 1/12651)</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8 ноября 2011 г. № 512 (Национальный реестр правовых актов Республики Беларусь, 2011 г., № 125, 1/13062)</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30 декабря 2011 г. № 610 (Национальный реестр правовых актов Республики Беларусь, 2012 г., № 2, 1/13188)</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19 января 2012 г. № 41 (Национальный реестр правовых актов Республики Беларусь, 2012 г., № 12, 1/13263)</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16 апреля 2012 г. № 181 (Национальный реестр правовых актов Республики Беларусь, 2012 г., № 47, 1/13453)</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19 апреля 2012 г. № 197 (Национальный реестр правовых актов Республики Беларусь, 2012 г., № 51, 1/13464) </w:t>
      </w:r>
      <w:r>
        <w:rPr>
          <w:sz w:val="24"/>
          <w:szCs w:val="24"/>
          <w:b/>
          <w:bCs/>
        </w:rPr>
        <w:t xml:space="preserve">- Указ вступает в силу 9 августа 20</w:t>
      </w:r>
      <w:r>
        <w:rPr>
          <w:sz w:val="24"/>
          <w:szCs w:val="24"/>
          <w:b/>
          <w:bCs/>
        </w:rPr>
        <w:t xml:space="preserve">12 г.</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4 июля 2012 г. № 294 (Национальный правовой Интернет-портал Республики Беларусь, 06.07.2012, 1/13593)</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23 июля 2012 г. № 330 (Национальный правовой Интернет-портал Республики Беларусь, 25.07.2012, 1/13646) - внесены изменения и дополнения, вступившие в силу 24 июля 2012 г., за исключением изменений и дополнений, которые вступят в силу 1 января 2013 г.</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23 июля 2012 г. № 330 (Национальный правовой Интернет-портал Республики Беларусь, 25.07.2012, 1/13646) - внесены изменения и дополнения, вступившие в силу 24 июля 2012 г. и 1 января 2013 г.</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8 января 2013 г. № 8 (Национальный правовой Интернет-портал Республики Беларусь, 10.01.2013, 1/13981)</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15 января 2013 г. № 29 (Национальный правовой Интернет-портал Республики Беларусь, 19.01.2013, 1/14014)</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13 мая 2013 г. № 219 (Национальный правовой Интернет-портал Республики Беларусь, 18.05.2013, 1/14264)</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30 мая 2013 г. № 246 (Национальный правовой Интернет-портал Республики Беларусь, 31.05.2013, 1/14291)</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25 июля 2013 г. № 332 (Национальный правовой Интернет-портал Республики Беларусь, 27.07.2013, 1/14418) - </w:t>
      </w:r>
      <w:r>
        <w:rPr>
          <w:sz w:val="24"/>
          <w:szCs w:val="24"/>
          <w:b/>
          <w:bCs/>
        </w:rPr>
        <w:t xml:space="preserve">Указ вступает в силу 28 декабря 2013 г.;</w:t>
      </w:r>
    </w:p>
    <w:p>
      <w:pPr>
        <w:jc w:val="both"/>
        <w:ind w:left="1133.8582677165" w:right="0" w:firstLine="566.92913385827"/>
        <w:spacing w:after="60"/>
      </w:pPr>
      <w:r>
        <w:rPr>
          <w:sz w:val="24"/>
          <w:szCs w:val="24"/>
        </w:rPr>
        <w:t xml:space="preserve">Указ Президента Республики Беларусь от 5 августа 2013 г. № 342 (Национальный правовой Интернет-портал Республики Беларусь, 07.08.2013, 1/14431)</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7 октября 2013 г. № 454 (Национальный правовой Интернет-портал Республики Беларусь, 09.10.2013, 1/14558)</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7 октября 2013 г. № 455 (Национальный правовой Интернет-портал Республики Беларусь, 10.10.2013, 1/14559)</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27 ноября 2013 г. № 523 (Национальный правовой Интернет-портал Республики Беларусь, 29.11.2013, 1/14639)</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5 декабря 2013 г. № 550 (Национальный правовой Интернет-портал Республики Беларусь, 10.12.2013, 1/14673)</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5 декабря 2013 г. № 551 (Национальный правовой Интернет-портал Республики Беларусь, 25.12.2013, 1/14679) - </w:t>
      </w:r>
      <w:r>
        <w:rPr>
          <w:sz w:val="24"/>
          <w:szCs w:val="24"/>
          <w:b/>
          <w:bCs/>
        </w:rPr>
        <w:t xml:space="preserve">Изменения</w:t>
      </w:r>
      <w:r>
        <w:rPr>
          <w:sz w:val="24"/>
          <w:szCs w:val="24"/>
        </w:rPr>
        <w:t xml:space="preserve"> </w:t>
      </w:r>
      <w:r>
        <w:rPr>
          <w:sz w:val="24"/>
          <w:szCs w:val="24"/>
          <w:b/>
          <w:bCs/>
        </w:rPr>
        <w:t xml:space="preserve">вступают в силу 26 июня 2014 г.;</w:t>
      </w:r>
    </w:p>
    <w:p>
      <w:pPr>
        <w:jc w:val="both"/>
        <w:ind w:left="1133.8582677165" w:right="0" w:firstLine="566.92913385827"/>
        <w:spacing w:after="60"/>
      </w:pPr>
      <w:r>
        <w:rPr>
          <w:sz w:val="24"/>
          <w:szCs w:val="24"/>
        </w:rPr>
        <w:t xml:space="preserve">Указ Президента Республики Беларусь от 24 января 2014 г. № 49 (Национальный правовой Интернет-портал Республики Беларусь, 30.01.2014, 1/14788)</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4 февраля 2014 г. № 64 (Национальный правовой Интернет-портал Республики Беларусь, 08.02.2014, 1/14813)</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30 июня 2014 г. № 330 (Национальный правовой Интернет-портал Республики Беларусь, 03.07.2014, 1/15139)</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24 июля 2014 г. № 368 (Национальный правовой Интернет-портал Республики Беларусь, 29.07.2014, 1/15187)</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4 декабря 2014 г. № 566 (Национальный правовой Интернет-портал Республики Беларусь, 10.12.2014, 1/15447)</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8 апреля 2015 г. № 157 (Национальный правовой Интернет-портал Республики Беларусь, 11.04.2015, 1/15742)</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19 июня 2015 г. № 251 (Национальный правовой Интернет-портал Республики Беларусь, 23.06.2015, 1/15857)</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2 октября 2015 г. № 407 (Национальный правовой Интернет-портал Республики Беларусь, 07.10.2015, 1/16040) </w:t>
      </w:r>
      <w:r>
        <w:rPr>
          <w:sz w:val="24"/>
          <w:szCs w:val="24"/>
          <w:b/>
          <w:bCs/>
        </w:rPr>
        <w:t xml:space="preserve">- Указ вступ</w:t>
      </w:r>
      <w:r>
        <w:rPr>
          <w:sz w:val="24"/>
          <w:szCs w:val="24"/>
          <w:b/>
          <w:bCs/>
        </w:rPr>
        <w:t xml:space="preserve">ает в силу 8 ноября 2015 г.</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30 октября 2015 г. № 446 (Национальный правовой Интернет-портал Республики Беларусь, 03.11.2015, 1/16086)</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16 ноября 2015 г. № 460 (Национальный правовой Интернет-портал Республики Беларусь, 18.11.2015, 1/16108) </w:t>
      </w:r>
      <w:r>
        <w:rPr>
          <w:sz w:val="24"/>
          <w:szCs w:val="24"/>
          <w:b/>
          <w:bCs/>
        </w:rPr>
        <w:t xml:space="preserve">- Изменения вступают в силу 1 марта</w:t>
      </w:r>
      <w:r>
        <w:rPr>
          <w:sz w:val="24"/>
          <w:szCs w:val="24"/>
        </w:rPr>
        <w:t xml:space="preserve"> </w:t>
      </w:r>
      <w:r>
        <w:rPr>
          <w:sz w:val="24"/>
          <w:szCs w:val="24"/>
          <w:b/>
          <w:bCs/>
        </w:rPr>
        <w:t xml:space="preserve">2016 г.</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14 декабря 2015 г. № 485 (Национальный правовой Интернет-портал Республики Беларусь, 17.12.2015, 1/16140) </w:t>
      </w:r>
      <w:r>
        <w:rPr>
          <w:sz w:val="24"/>
          <w:szCs w:val="24"/>
          <w:b/>
          <w:bCs/>
        </w:rPr>
        <w:t xml:space="preserve">- Указ вступает в силу 1</w:t>
      </w:r>
      <w:r>
        <w:rPr>
          <w:sz w:val="24"/>
          <w:szCs w:val="24"/>
          <w:b/>
          <w:bCs/>
        </w:rPr>
        <w:t xml:space="preserve">8 марта 2016 г.</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31 декабря 2015 г. № 535 (Национальный правовой Интернет-портал Республики Беларусь, 13.01.2016, 1/16201)</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25 января 2016 г. № 25 (Национальный правовой Интернет-портал Республики Беларусь, 27.01.2016, 1/16249)</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15 февраля 2016 г. № 53 (Национальный правовой Интернет-портал Республики Беларусь, 18.02.2016, 1/16279)</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15 апреля 2016 г. № 141 (Национальный правовой Интернет-портал Республики Беларусь, 19.04.2016, 1/16374)</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27 апреля 2016 г. № 157 (Национальный правовой Интернет-портал Республики Беларусь, 29.04.2016, 1/16392)</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26 мая 2016 г. № 181 (Национальный правовой Интернет-портал Республики Беларусь, 28.05.2016, 1/16427)</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25 августа 2016 г. № 319 (Национальный правовой Интернет-портал Республики Беларусь, 27.08.2016, 1/16605)</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29 августа 2016 г. № 322 (Национальный правовой Интернет-портал Республики Беларусь, 31.08.2016, 1/16610)</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20 января 2017 г. № 21 (Национальный правовой Интернет-портал Республики Беларусь, 25.01.2017, 1/16872) - внесены изменения и дополнения, вступившие в силу 1 января 2017 г., за исключением изменений и дополнений, которые вступят в силу 26 апреля 2017 г.</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20 января 2017 г. № 21 (Национальный правовой Интернет-портал Республики Беларусь, 25.01.2017, 1/16872) - внесены изменения и дополнения, вступившие в силу 1 января 2017 г. и 26 апреля 2017 г.;</w:t>
      </w:r>
    </w:p>
    <w:p>
      <w:pPr>
        <w:jc w:val="both"/>
        <w:ind w:left="1133.8582677165" w:right="0" w:firstLine="566.92913385827"/>
        <w:spacing w:after="60"/>
      </w:pPr>
      <w:r>
        <w:rPr>
          <w:sz w:val="24"/>
          <w:szCs w:val="24"/>
        </w:rPr>
        <w:t xml:space="preserve">Указ Президента Республики Беларусь от 14 марта 2017 г. № 87 (Национальный правовой Интернет-портал Республики Беларусь, 17.03.2017, 1/16963)</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6 апреля 2017 г. № 105 (Национальный правовой Интернет-портал Республики Беларусь, 08.04.2017, 1/16994)</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26 апреля 2017 г. № 132 (Национальный правовой Интернет-портал Республики Беларусь, 28.04.2017, 1/17025)</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31 мая 2017 г. № 197 (Национальный правовой Интернет-портал Республики Беларусь, 07.06.2017, 1/17093)</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15 июня 2017 г. № 211 (Национальный правовой Интернет-портал Республики Беларусь, 21.06.2017, 1/17111)</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4 июля 2017 г. № 240 (Национальный правовой Интернет-портал Республики Беларусь, 06.07.2017, 1/17147)</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30 ноября 2017 г. № 428 (Национальный правовой Интернет-портал Республики Беларусь, 02.12.2017, 1/17378)</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26 июля 2018 г. № 298 (Национальный правовой Интернет-портал Республики Беларусь, 28.07.2018, 1/17839)</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25 февраля 2019 г. № 87 (Национальный правовой Интернет-портал Республики Беларусь, 27.02.2019, 1/18225)</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28 февраля 2019 г. № 93 (Национальный правовой Интернет-портал Республики Беларусь, 06.03.2019, 1/18236)</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15 июля 2019 г. № 269 (Национальный правовой Интернет-портал Республики Беларусь, 23.07.2019, 1/18470) </w:t>
      </w:r>
      <w:r>
        <w:rPr>
          <w:sz w:val="24"/>
          <w:szCs w:val="24"/>
          <w:b/>
          <w:bCs/>
        </w:rPr>
        <w:t xml:space="preserve">- Указ вступает в силу 24 октября 2019 г.</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18 сентября 2019 г. № 351 (Национальный правовой Интернет-портал Республики Беларусь, 20.09.2019, 1/18575)</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30 декабря 2019 г. № 492 (Национальный правовой Интернет-портал Республики Беларусь, 01.01.2020, 1/18765) - внесены изменения и дополнения, вступившие в силу 1 января 2020 г., за исключением изменений и дополнений, которые вступят в силу 2 января 2020 г. и 2 апреля 2020 г.</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30 декабря 2019 г. № 492 (Национальный правовой Интернет-портал Республики Беларусь, 01.01.2020, 1/18765) - внесены изменения и дополнения, вступившие в силу 1 января 2020 г. и 2 января 2020 г., за исключением изменений и дополнений, которые вступят в силу 2 апреля 2020 г.</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30 декабря 2019 г. № 492 (Национальный правовой Интернет-портал Республики Беларусь, 01.01.2020, 1/18765) - внесены изменения и дополнения, вступившие в силу 1 января 2020 г., 2 января 2020 г. и 2 апреля 2020 г.</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14 апреля 2020 г. № 127 (Национальный правовой Интернет-портал Республики Беларусь, 16.04.2020, 1/18952)</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16 сентября 2020 г. № 345 (Национальный правовой Интернет-портал Республики Беларусь, 19.09.2020, 1/19245)</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22 октября 2020 г. № 375 (Национальный правовой Интернет-портал Республики Беларусь, 24.10.2020, 1/19288)</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16 марта 2021 г. № 107 (Национальный правовой Интернет-портал Республики Беларусь, 19.03.2021, 1/19577) - внесены изменения и дополнения, вступившие в силу 20 марта 2021 г., за исключением изменений и дополнений, которые вступят в силу 1 сентября 2021 г.</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16 марта 2021 г. № 107 (Национальный правовой Интернет-портал Республики Беларусь, 19.03.2021, 1/19577) - внесены изменения и дополнения, вступившие в силу 20 марта 2021 г. и 1 сентября 2021 г.&gt; - </w:t>
      </w:r>
      <w:r>
        <w:rPr>
          <w:sz w:val="24"/>
          <w:szCs w:val="24"/>
          <w:b/>
          <w:bCs/>
        </w:rPr>
        <w:t xml:space="preserve">Изменени</w:t>
      </w:r>
      <w:r>
        <w:rPr>
          <w:sz w:val="24"/>
          <w:szCs w:val="24"/>
          <w:b/>
          <w:bCs/>
        </w:rPr>
        <w:t xml:space="preserve">я</w:t>
      </w:r>
      <w:r>
        <w:rPr>
          <w:sz w:val="24"/>
          <w:szCs w:val="24"/>
        </w:rPr>
        <w:t xml:space="preserve"> </w:t>
      </w:r>
      <w:r>
        <w:rPr>
          <w:sz w:val="24"/>
          <w:szCs w:val="24"/>
          <w:b/>
          <w:bCs/>
        </w:rPr>
        <w:t xml:space="preserve">вступают в силу 1 сентября 2021 г.</w:t>
      </w:r>
      <w:r>
        <w:rPr>
          <w:sz w:val="24"/>
          <w:szCs w:val="24"/>
          <w:b/>
          <w:bCs/>
        </w:rPr>
        <w:t xml:space="preserve">;</w:t>
      </w:r>
    </w:p>
    <w:p>
      <w:pPr>
        <w:jc w:val="both"/>
        <w:ind w:left="1133.8582677165" w:right="0" w:firstLine="566.92913385827"/>
        <w:spacing w:after="60"/>
      </w:pPr>
      <w:r>
        <w:rPr>
          <w:sz w:val="24"/>
          <w:szCs w:val="24"/>
        </w:rPr>
        <w:t xml:space="preserve">Указ Президента Республики Беларусь от 24 марта 2021 г. № 116 (Национальный правовой Интернет-портал Республики Беларусь, 26.03.2021, 1/19588) - </w:t>
      </w:r>
      <w:r>
        <w:rPr>
          <w:sz w:val="24"/>
          <w:szCs w:val="24"/>
          <w:b/>
          <w:bCs/>
        </w:rPr>
        <w:t xml:space="preserve">Изменения</w:t>
      </w:r>
      <w:r>
        <w:rPr>
          <w:sz w:val="24"/>
          <w:szCs w:val="24"/>
        </w:rPr>
        <w:t xml:space="preserve"> </w:t>
      </w:r>
      <w:r>
        <w:rPr>
          <w:sz w:val="24"/>
          <w:szCs w:val="24"/>
          <w:b/>
          <w:bCs/>
        </w:rPr>
        <w:t xml:space="preserve">вступают в силу 27 сентября 2021 г.;</w:t>
      </w:r>
    </w:p>
    <w:p>
      <w:pPr>
        <w:jc w:val="both"/>
        <w:ind w:left="1133.8582677165" w:right="0" w:firstLine="566.92913385827"/>
        <w:spacing w:after="60"/>
      </w:pPr>
      <w:r>
        <w:rPr>
          <w:sz w:val="24"/>
          <w:szCs w:val="24"/>
        </w:rPr>
        <w:t xml:space="preserve">Указ Президента Республики Беларусь от 21 июля 2021 г. № 284 (Национальный правовой Интернет-портал Республики Беларусь, 28.07.2021, 1/19821) - внесены изменения и дополнения, вступившие в силу 29 июля 2021 г., за исключением изменений и дополнений, которые вступят в силу 29 июля 2022 г.</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21 июля 2021 г. № 284 (Национальный правовой Интернет-портал Республики Беларусь, 28.07.2021, 1/19821) - внесены изменения и дополнения, вступившие в силу 29 июля 2021 г. и 29 июля 2022 г.;</w:t>
      </w:r>
    </w:p>
    <w:p>
      <w:pPr>
        <w:jc w:val="both"/>
        <w:ind w:left="1133.8582677165" w:right="0" w:firstLine="566.92913385827"/>
        <w:spacing w:after="60"/>
      </w:pPr>
      <w:r>
        <w:rPr>
          <w:sz w:val="24"/>
          <w:szCs w:val="24"/>
        </w:rPr>
        <w:t xml:space="preserve">Указ Президента Республики Беларусь от 1 октября 2021 г. № 375 (Национальный правовой Интернет-портал Республики Беларусь, 07.10.2021, 1/19927) - </w:t>
      </w:r>
      <w:r>
        <w:rPr>
          <w:sz w:val="24"/>
          <w:szCs w:val="24"/>
          <w:b/>
          <w:bCs/>
        </w:rPr>
        <w:t xml:space="preserve">Изменения</w:t>
      </w:r>
      <w:r>
        <w:rPr>
          <w:sz w:val="24"/>
          <w:szCs w:val="24"/>
        </w:rPr>
        <w:t xml:space="preserve"> </w:t>
      </w:r>
      <w:r>
        <w:rPr>
          <w:sz w:val="24"/>
          <w:szCs w:val="24"/>
          <w:b/>
          <w:bCs/>
        </w:rPr>
        <w:t xml:space="preserve">вступают в силу 15 января 2022 г.;</w:t>
      </w:r>
    </w:p>
    <w:p>
      <w:pPr>
        <w:jc w:val="both"/>
        <w:ind w:left="1133.8582677165" w:right="0" w:firstLine="566.92913385827"/>
        <w:spacing w:after="60"/>
      </w:pPr>
      <w:r>
        <w:rPr>
          <w:sz w:val="24"/>
          <w:szCs w:val="24"/>
        </w:rPr>
        <w:t xml:space="preserve">Указ Президента Республики Беларусь от 12 октября 2021 г. № 389 (Национальный правовой Интернет-портал Республики Беларусь, 15.10.2021, 1/19942)</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27 января 2022 г. № 23 (Национальный правовой Интернет-портал Республики Беларусь, 31.01.2022, 1/20138)</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13 июня 2022 г. № 202 (Национальный правовой Интернет-портал Республики Беларусь, 14.06.2022, 1/20361) </w:t>
      </w:r>
      <w:r>
        <w:rPr>
          <w:sz w:val="24"/>
          <w:szCs w:val="24"/>
          <w:b/>
          <w:bCs/>
        </w:rPr>
        <w:t xml:space="preserve">-</w:t>
      </w:r>
      <w:r>
        <w:rPr>
          <w:sz w:val="24"/>
          <w:szCs w:val="24"/>
        </w:rPr>
        <w:t xml:space="preserve"> </w:t>
      </w:r>
      <w:r>
        <w:rPr>
          <w:sz w:val="24"/>
          <w:szCs w:val="24"/>
          <w:b/>
          <w:bCs/>
        </w:rPr>
        <w:t xml:space="preserve">Изменения</w:t>
      </w:r>
      <w:r>
        <w:rPr>
          <w:sz w:val="24"/>
          <w:szCs w:val="24"/>
        </w:rPr>
        <w:t xml:space="preserve"> </w:t>
      </w:r>
      <w:r>
        <w:rPr>
          <w:sz w:val="24"/>
          <w:szCs w:val="24"/>
          <w:b/>
          <w:bCs/>
        </w:rPr>
        <w:t xml:space="preserve">вступают в силу 15 декабря 2022 г.</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6 сентября 2022 г. № 311 (Национальный правовой Интернет-портал Республики Беларусь, 09.09.2022, 1/20496) - внесены изменения и дополнения, вступившие в силу 10 сентября 2022 г., за исключением изменений и дополнений, которые вступят в силу 2 ноября 2022 г., 1 января 2023 г. и 1 июля 2023 г.</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6 сентября 2022 г. № 311 (Национальный правовой Интернет-портал Республики Беларусь, 09.09.2022, 1/20496) - внесены изменения и дополнения, вступившие в силу 10 сентября 2022 г. и 2 ноября 2022 г., за исключением изменений и дополнений, которые вступят в силу 1 января 2023 г. и 1 июля 2023 г.</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6 сентября 2022 г. № 311 (Национальный правовой Интернет-портал Республики Беларусь, 09.09.2022, 1/20496) - внесены изменения и дополнения, вступившие в силу 10 сентября 2022 г., 2 ноября 2022 г. и 1 января 2023 г., за исключением изменений и дополнений, которые вступят в силу 1 июля 2023 г.</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6 сентября 2022 г. № 311 (Национальный правовой Интернет-портал Республики Беларусь, 09.09.2022, 1/20496) - внесены изменения и дополнения, вступившие в силу 10 сентября 2022 г., 2 ноября 2022 г., 1 января 2023 г. и 1 июля 2023 г.;</w:t>
      </w:r>
    </w:p>
    <w:p>
      <w:pPr>
        <w:jc w:val="both"/>
        <w:ind w:left="1133.8582677165" w:right="0" w:firstLine="566.92913385827"/>
        <w:spacing w:after="60"/>
      </w:pPr>
      <w:r>
        <w:rPr>
          <w:sz w:val="24"/>
          <w:szCs w:val="24"/>
        </w:rPr>
        <w:t xml:space="preserve">Указ Президента Республики Беларусь от 4 октября 2022 г. № 351 (Национальный правовой Интернет-портал Республики Беларусь, 06.10.2022, 1/20543)</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14 ноября 2022 г. № 405 (Национальный правовой Интернет-портал Республики Беларусь, 17.11.2022, 1/20609)</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30 декабря 2022 г. № 466 (Национальный правовой Интернет-портал Республики Беларусь, 11.01.2023, 1/20682)</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30 декабря 2022 г. № 470 (Национальный правовой Интернет-портал Республики Беларусь, 14.01.2023, 1/20690)</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7 марта 2023 г. № 60 (Национальный правовой Интернет-портал Республики Беларусь, 11.03.2023, 1/20762) - </w:t>
      </w:r>
      <w:r>
        <w:rPr>
          <w:sz w:val="24"/>
          <w:szCs w:val="24"/>
          <w:b/>
          <w:bCs/>
        </w:rPr>
        <w:t xml:space="preserve">Изменения</w:t>
      </w:r>
      <w:r>
        <w:rPr>
          <w:sz w:val="24"/>
          <w:szCs w:val="24"/>
        </w:rPr>
        <w:t xml:space="preserve"> </w:t>
      </w:r>
      <w:r>
        <w:rPr>
          <w:sz w:val="24"/>
          <w:szCs w:val="24"/>
          <w:b/>
          <w:bCs/>
        </w:rPr>
        <w:t xml:space="preserve">вступают в силу 1 июля 2023 г.</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21 апреля 2023 г. № 121 (Национальный правовой Интернет-портал Республики Беларусь, 23.04.2023, 1/20831)</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4 сентября 2023 г. № 277 (Национальный правовой Интернет-портал Республики Беларусь, 07.09.2023, 1/21011)</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4 сентября 2023 г. № 278 (Национальный правовой Интернет-портал Республики Беларусь, 06.09.2023, 1/21012)</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25 сентября 2023 г. № 297 (Национальный правовой Интернет-портал Республики Беларусь, 27.09.2023, 1/21037)</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16 февраля 2024 г. № 55 (Национальный правовой Интернет-портал Республики Беларусь, 22.02.2024, 1/21245) - внесены изменения и дополнения, вступившие в силу 23 марта 2024 г., за исключением изменений и дополнений, которые вступят в силу 17 июня 2024 г.</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16 февраля 2024 г. № 55 (Национальный правовой Интернет-портал Республики Беларусь, 22.02.2024, 1/21245) - внесены изменения и дополнения, вступившие в силу 23 марта 2024 г. и 17 июня 2024 г.;</w:t>
      </w:r>
    </w:p>
    <w:p>
      <w:pPr>
        <w:jc w:val="both"/>
        <w:ind w:left="1133.8582677165" w:right="0" w:firstLine="566.92913385827"/>
        <w:spacing w:after="60"/>
      </w:pPr>
      <w:r>
        <w:rPr>
          <w:sz w:val="24"/>
          <w:szCs w:val="24"/>
        </w:rPr>
        <w:t xml:space="preserve">Указ Президента Республики Беларусь от 23 февраля 2024 г. № 69 (Национальный правовой Интернет-портал Республики Беларусь, 27.02.2024, 1/21250)</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21 августа 2024 г. № 328 (Национальный правовой Интернет-портал Республики Беларусь, 23.08.2024, 1/21545) - </w:t>
      </w:r>
      <w:r>
        <w:rPr>
          <w:sz w:val="24"/>
          <w:szCs w:val="24"/>
          <w:b/>
          <w:bCs/>
        </w:rPr>
        <w:t xml:space="preserve">Изменения</w:t>
      </w:r>
      <w:r>
        <w:rPr>
          <w:sz w:val="24"/>
          <w:szCs w:val="24"/>
        </w:rPr>
        <w:t xml:space="preserve"> </w:t>
      </w:r>
      <w:r>
        <w:rPr>
          <w:sz w:val="24"/>
          <w:szCs w:val="24"/>
          <w:b/>
          <w:bCs/>
        </w:rPr>
        <w:t xml:space="preserve">вступают в силу 1 о</w:t>
      </w:r>
      <w:r>
        <w:rPr>
          <w:sz w:val="24"/>
          <w:szCs w:val="24"/>
          <w:b/>
          <w:bCs/>
        </w:rPr>
        <w:t xml:space="preserve">ктября 2024 г.</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23 сентября 2024 г. № 370 (Национальный правовой Интернет-портал Республики Беларусь, 24.09.2024, 1/21589)</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30 октября 2024 г. № 403 (Национальный правовой Интернет-портал Республики Беларусь, 02.11.2024, 1/21629)</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30 декабря 2024 г. № 475 (Национальный правовой Интернет-портал Республики Беларусь, 31.12.2024, 1/21721) - </w:t>
      </w:r>
      <w:r>
        <w:rPr>
          <w:sz w:val="24"/>
          <w:szCs w:val="24"/>
          <w:b/>
          <w:bCs/>
        </w:rPr>
        <w:t xml:space="preserve">Изменения</w:t>
      </w:r>
      <w:r>
        <w:rPr>
          <w:sz w:val="24"/>
          <w:szCs w:val="24"/>
        </w:rPr>
        <w:t xml:space="preserve"> </w:t>
      </w:r>
      <w:r>
        <w:rPr>
          <w:sz w:val="24"/>
          <w:szCs w:val="24"/>
          <w:b/>
          <w:bCs/>
        </w:rPr>
        <w:t xml:space="preserve">вступают в силу 1 июля</w:t>
      </w:r>
      <w:r>
        <w:rPr>
          <w:sz w:val="24"/>
          <w:szCs w:val="24"/>
        </w:rPr>
        <w:t xml:space="preserve"> </w:t>
      </w:r>
      <w:r>
        <w:rPr>
          <w:sz w:val="24"/>
          <w:szCs w:val="24"/>
          <w:b/>
          <w:bCs/>
        </w:rPr>
        <w:t xml:space="preserve">2025 г.</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13 января 2025 г. № 10 (Национальный правовой Интернет-портал Республики Беларусь, 15.01.2025, 1/21749)</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6 марта 2025 г. № 95 (Национальный правовой Интернет-портал Республики Беларусь, 13.03.2025, 1/21854) - </w:t>
      </w:r>
      <w:r>
        <w:rPr>
          <w:sz w:val="24"/>
          <w:szCs w:val="24"/>
          <w:b/>
          <w:bCs/>
        </w:rPr>
        <w:t xml:space="preserve">Изменения</w:t>
      </w:r>
      <w:r>
        <w:rPr>
          <w:sz w:val="24"/>
          <w:szCs w:val="24"/>
        </w:rPr>
        <w:t xml:space="preserve"> </w:t>
      </w:r>
      <w:r>
        <w:rPr>
          <w:sz w:val="24"/>
          <w:szCs w:val="24"/>
          <w:b/>
          <w:bCs/>
        </w:rPr>
        <w:t xml:space="preserve">вступают в силу 1 июня 2025 г.</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31 марта 2025 г. № 130 (Национальный правовой Интернет-портал Республики Беларусь, 02.04.2025, 1/21892)</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25 июня 2025 г. № 245 (Национальный правовой Интернет-портал Республики Беларусь, 27.06.2025, 1/22018)</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3 ноября 2025 г. № 388 (Национальный правовой Интернет-портал Республики Беларусь, 05.11.2025, 3-2/22187)</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9 января 2026 г. № 5 (Национальный правовой Интернет-портал Республики Беларусь, 10.01.2026, 3-2/22301)</w:t>
      </w:r>
    </w:p>
    <w:p>
      <w:pPr>
        <w:jc w:val="both"/>
        <w:ind w:left="0" w:right="0" w:firstLine="566.92913385827"/>
        <w:spacing w:after="60"/>
      </w:pPr>
      <w:r>
        <w:rPr>
          <w:sz w:val="24"/>
          <w:szCs w:val="24"/>
        </w:rPr>
        <w:t xml:space="preserve"> </w:t>
      </w:r>
    </w:p>
    <w:p>
      <w:pPr>
        <w:jc w:val="both"/>
        <w:ind w:left="0" w:right="0" w:firstLine="566.92913385827"/>
        <w:spacing w:after="60"/>
      </w:pPr>
      <w:r>
        <w:rPr>
          <w:sz w:val="24"/>
          <w:szCs w:val="24"/>
        </w:rPr>
        <w:t xml:space="preserve">В целях дальнейшего совершенствования работы государственных органов и иных организаций с гражданами </w:t>
      </w:r>
      <w:r>
        <w:rPr>
          <w:sz w:val="24"/>
          <w:szCs w:val="24"/>
        </w:rPr>
        <w:t xml:space="preserve">постановляю:</w:t>
      </w:r>
    </w:p>
    <w:p>
      <w:pPr>
        <w:jc w:val="both"/>
        <w:ind w:left="0" w:right="0" w:firstLine="566.92913385827"/>
        <w:spacing w:after="60"/>
      </w:pPr>
      <w:r>
        <w:rPr>
          <w:sz w:val="24"/>
          <w:szCs w:val="24"/>
        </w:rPr>
        <w:t xml:space="preserve">1. Утвердить перечень административных процедур, осуществляемых государственными органами и иными организациями по заявлениям граждан (далее – перечень) (прилагается).</w:t>
      </w:r>
    </w:p>
    <w:p>
      <w:pPr>
        <w:jc w:val="both"/>
        <w:ind w:left="0" w:right="0" w:firstLine="566.92913385827"/>
        <w:spacing w:after="60"/>
      </w:pPr>
      <w:r>
        <w:rPr>
          <w:sz w:val="24"/>
          <w:szCs w:val="24"/>
        </w:rPr>
        <w:t xml:space="preserve">1</w:t>
      </w:r>
      <w:r>
        <w:rPr>
          <w:sz w:val="24"/>
          <w:szCs w:val="24"/>
          <w:vertAlign w:val="superscript"/>
        </w:rPr>
        <w:t xml:space="preserve">1</w:t>
      </w:r>
      <w:r>
        <w:rPr>
          <w:sz w:val="24"/>
          <w:szCs w:val="24"/>
        </w:rPr>
        <w:t xml:space="preserve">. Определить органами-регуляторами следующие государственные органы и иные организации по административным процедурам, предусмотренным:</w:t>
      </w:r>
    </w:p>
    <w:p>
      <w:pPr>
        <w:jc w:val="both"/>
        <w:ind w:left="0" w:right="0" w:firstLine="566.92913385827"/>
        <w:spacing w:after="60"/>
      </w:pPr>
      <w:r>
        <w:rPr>
          <w:sz w:val="24"/>
          <w:szCs w:val="24"/>
        </w:rPr>
        <w:t xml:space="preserve">подпунктами 1.1.2, 1.1.23</w:t>
      </w:r>
      <w:r>
        <w:rPr>
          <w:sz w:val="24"/>
          <w:szCs w:val="24"/>
          <w:vertAlign w:val="superscript"/>
        </w:rPr>
        <w:t xml:space="preserve">1</w:t>
      </w:r>
      <w:r>
        <w:rPr>
          <w:sz w:val="24"/>
          <w:szCs w:val="24"/>
        </w:rPr>
        <w:t xml:space="preserve">–1.1.25, 1.1.28 пункта 1.1, подпунктами 1.3.9, 1.3.13 пункта 1.3, пунктами 1.5 и 1.6, 9.3–9.5 и 9.7 перечня, – Министерство архитектуры и строительства;</w:t>
      </w:r>
    </w:p>
    <w:p>
      <w:pPr>
        <w:jc w:val="both"/>
        <w:ind w:left="0" w:right="0" w:firstLine="566.92913385827"/>
        <w:spacing w:after="60"/>
      </w:pPr>
      <w:r>
        <w:rPr>
          <w:sz w:val="24"/>
          <w:szCs w:val="24"/>
        </w:rPr>
        <w:t xml:space="preserve">подпунктами 1.1.2</w:t>
      </w:r>
      <w:r>
        <w:rPr>
          <w:sz w:val="24"/>
          <w:szCs w:val="24"/>
          <w:vertAlign w:val="superscript"/>
        </w:rPr>
        <w:t xml:space="preserve">1</w:t>
      </w:r>
      <w:r>
        <w:rPr>
          <w:sz w:val="24"/>
          <w:szCs w:val="24"/>
        </w:rPr>
        <w:t xml:space="preserve">, 1.1.2</w:t>
      </w:r>
      <w:r>
        <w:rPr>
          <w:sz w:val="24"/>
          <w:szCs w:val="24"/>
          <w:vertAlign w:val="superscript"/>
        </w:rPr>
        <w:t xml:space="preserve">3</w:t>
      </w:r>
      <w:r>
        <w:rPr>
          <w:sz w:val="24"/>
          <w:szCs w:val="24"/>
        </w:rPr>
        <w:t xml:space="preserve"> пункта 1.1, пунктами 1.9, 22.1–22.23, 22.24</w:t>
      </w:r>
      <w:r>
        <w:rPr>
          <w:sz w:val="24"/>
          <w:szCs w:val="24"/>
          <w:vertAlign w:val="superscript"/>
        </w:rPr>
        <w:t xml:space="preserve">1</w:t>
      </w:r>
      <w:r>
        <w:rPr>
          <w:sz w:val="24"/>
          <w:szCs w:val="24"/>
        </w:rPr>
        <w:t xml:space="preserve"> и 22.24</w:t>
      </w:r>
      <w:r>
        <w:rPr>
          <w:sz w:val="24"/>
          <w:szCs w:val="24"/>
          <w:vertAlign w:val="superscript"/>
        </w:rPr>
        <w:t xml:space="preserve">2</w:t>
      </w:r>
      <w:r>
        <w:rPr>
          <w:sz w:val="24"/>
          <w:szCs w:val="24"/>
        </w:rPr>
        <w:t xml:space="preserve"> перечня, – Государственный комитет по имуществу;</w:t>
      </w:r>
    </w:p>
    <w:p>
      <w:pPr>
        <w:jc w:val="both"/>
        <w:ind w:left="0" w:right="0" w:firstLine="566.92913385827"/>
        <w:spacing w:after="60"/>
      </w:pPr>
      <w:r>
        <w:rPr>
          <w:sz w:val="24"/>
          <w:szCs w:val="24"/>
        </w:rPr>
        <w:t xml:space="preserve">подпунктом 1.1.2</w:t>
      </w:r>
      <w:r>
        <w:rPr>
          <w:sz w:val="24"/>
          <w:szCs w:val="24"/>
          <w:vertAlign w:val="superscript"/>
        </w:rPr>
        <w:t xml:space="preserve">2</w:t>
      </w:r>
      <w:r>
        <w:rPr>
          <w:sz w:val="24"/>
          <w:szCs w:val="24"/>
        </w:rPr>
        <w:t xml:space="preserve"> пункта 1.1, пунктами 2.1–2.9</w:t>
      </w:r>
      <w:r>
        <w:rPr>
          <w:sz w:val="24"/>
          <w:szCs w:val="24"/>
          <w:vertAlign w:val="superscript"/>
        </w:rPr>
        <w:t xml:space="preserve">1</w:t>
      </w:r>
      <w:r>
        <w:rPr>
          <w:sz w:val="24"/>
          <w:szCs w:val="24"/>
        </w:rPr>
        <w:t xml:space="preserve">, 2.12–2.19, 2.25–2.27, 2.29–2.32, подпунктами 2.33.1, 2.33.2, 2.33.4 пункта 2.33, пунктами 2.34–2.35</w:t>
      </w:r>
      <w:r>
        <w:rPr>
          <w:sz w:val="24"/>
          <w:szCs w:val="24"/>
          <w:vertAlign w:val="superscript"/>
        </w:rPr>
        <w:t xml:space="preserve">1</w:t>
      </w:r>
      <w:r>
        <w:rPr>
          <w:sz w:val="24"/>
          <w:szCs w:val="24"/>
        </w:rPr>
        <w:t xml:space="preserve">, 2.38, 2.39, 2.42, 2.43, 2.46–2.48, 2.50, 3.2–3.8, 3.14, 3.15, 3.17, 3.18, 3.20, 4.3, 4.8, 10.21, подпунктом 20.2.3</w:t>
      </w:r>
      <w:r>
        <w:rPr>
          <w:sz w:val="24"/>
          <w:szCs w:val="24"/>
          <w:vertAlign w:val="superscript"/>
        </w:rPr>
        <w:t xml:space="preserve">1</w:t>
      </w:r>
      <w:r>
        <w:rPr>
          <w:sz w:val="24"/>
          <w:szCs w:val="24"/>
        </w:rPr>
        <w:t xml:space="preserve"> пункта 20.2, пунктом 20.6</w:t>
      </w:r>
      <w:r>
        <w:rPr>
          <w:sz w:val="24"/>
          <w:szCs w:val="24"/>
          <w:vertAlign w:val="superscript"/>
        </w:rPr>
        <w:t xml:space="preserve">1</w:t>
      </w:r>
      <w:r>
        <w:rPr>
          <w:sz w:val="24"/>
          <w:szCs w:val="24"/>
        </w:rPr>
        <w:t xml:space="preserve"> перечня, – Министерство труда и социальной защиты;</w:t>
      </w:r>
    </w:p>
    <w:p>
      <w:pPr>
        <w:jc w:val="both"/>
        <w:ind w:left="0" w:right="0" w:firstLine="566.92913385827"/>
        <w:spacing w:after="60"/>
      </w:pPr>
      <w:r>
        <w:rPr>
          <w:sz w:val="24"/>
          <w:szCs w:val="24"/>
        </w:rPr>
        <w:t xml:space="preserve">подпунктом 1.1.27 пункта 1.1, пунктами 2.36, 2.36</w:t>
      </w:r>
      <w:r>
        <w:rPr>
          <w:sz w:val="24"/>
          <w:szCs w:val="24"/>
          <w:vertAlign w:val="superscript"/>
        </w:rPr>
        <w:t xml:space="preserve">1</w:t>
      </w:r>
      <w:r>
        <w:rPr>
          <w:sz w:val="24"/>
          <w:szCs w:val="24"/>
        </w:rPr>
        <w:t xml:space="preserve">, 3.12–3.13</w:t>
      </w:r>
      <w:r>
        <w:rPr>
          <w:sz w:val="24"/>
          <w:szCs w:val="24"/>
          <w:vertAlign w:val="superscript"/>
        </w:rPr>
        <w:t xml:space="preserve">1</w:t>
      </w:r>
      <w:r>
        <w:rPr>
          <w:sz w:val="24"/>
          <w:szCs w:val="24"/>
        </w:rPr>
        <w:t xml:space="preserve">, 20.1, подпунктами 20.2.1–20.2.3, 20.2.4–20.2.6 пункта 20.2, пунктами 20.3, 20.5–20.6, 20.8, 20.12 перечня, – Министерство обороны;</w:t>
      </w:r>
    </w:p>
    <w:p>
      <w:pPr>
        <w:jc w:val="both"/>
        <w:ind w:left="0" w:right="0" w:firstLine="566.92913385827"/>
        <w:spacing w:after="60"/>
      </w:pPr>
      <w:r>
        <w:rPr>
          <w:sz w:val="24"/>
          <w:szCs w:val="24"/>
        </w:rPr>
        <w:t xml:space="preserve">подпунктом 1.1.33 пункта 1.1 перечня, – Государственный комитет по стандартизации;</w:t>
      </w:r>
    </w:p>
    <w:p>
      <w:pPr>
        <w:jc w:val="both"/>
        <w:ind w:left="0" w:right="0" w:firstLine="566.92913385827"/>
        <w:spacing w:after="60"/>
      </w:pPr>
      <w:r>
        <w:rPr>
          <w:sz w:val="24"/>
          <w:szCs w:val="24"/>
        </w:rPr>
        <w:t xml:space="preserve">подпунктами 1.1.5, 1.1.7, 1.1.8, 1.1.10–1.1.23, 1.1.29, 1.1.30 пункта 1.1, подпунктами 1.3.1, 1.3.2, 1.3.5, 1.3.7, 1.3.11 пункта 1.3, пунктами 1.7, 1.8, 1.11</w:t>
      </w:r>
      <w:r>
        <w:rPr>
          <w:sz w:val="24"/>
          <w:szCs w:val="24"/>
          <w:vertAlign w:val="superscript"/>
        </w:rPr>
        <w:t xml:space="preserve">1</w:t>
      </w:r>
      <w:r>
        <w:rPr>
          <w:sz w:val="24"/>
          <w:szCs w:val="24"/>
        </w:rPr>
        <w:t xml:space="preserve">, 1.13, 1.14, подпунктами 1.15.1 и 1.15.3 пункта 1.15, пунктами 2.37, 2.37</w:t>
      </w:r>
      <w:r>
        <w:rPr>
          <w:sz w:val="24"/>
          <w:szCs w:val="24"/>
          <w:vertAlign w:val="superscript"/>
        </w:rPr>
        <w:t xml:space="preserve">1</w:t>
      </w:r>
      <w:r>
        <w:rPr>
          <w:sz w:val="24"/>
          <w:szCs w:val="24"/>
        </w:rPr>
        <w:t xml:space="preserve">, 6.10, 9.8, 10.12, 10.13, 15.19 и 17.7 перечня, – Министерство жилищно-коммунального хозяйства;</w:t>
      </w:r>
    </w:p>
    <w:p>
      <w:pPr>
        <w:jc w:val="both"/>
        <w:ind w:left="0" w:right="0" w:firstLine="566.92913385827"/>
        <w:spacing w:after="60"/>
      </w:pPr>
      <w:r>
        <w:rPr>
          <w:sz w:val="24"/>
          <w:szCs w:val="24"/>
        </w:rPr>
        <w:t xml:space="preserve">пунктом 1.2, подпунктом 1.3.8 пункта 1.3, пунктами 1.11 и 1.12 перечня, – Министерство жилищно-коммунального хозяйства, Министерство энергетики;</w:t>
      </w:r>
    </w:p>
    <w:p>
      <w:pPr>
        <w:jc w:val="both"/>
        <w:ind w:left="0" w:right="0" w:firstLine="566.92913385827"/>
        <w:spacing w:after="60"/>
      </w:pPr>
      <w:r>
        <w:rPr>
          <w:sz w:val="24"/>
          <w:szCs w:val="24"/>
        </w:rPr>
        <w:t xml:space="preserve">подпунктом 1.3.10 пункта 1.3, пунктами 2.20, 5.1–5.14, 17</w:t>
      </w:r>
      <w:r>
        <w:rPr>
          <w:sz w:val="24"/>
          <w:szCs w:val="24"/>
          <w:vertAlign w:val="superscript"/>
        </w:rPr>
        <w:t xml:space="preserve">1</w:t>
      </w:r>
      <w:r>
        <w:rPr>
          <w:sz w:val="24"/>
          <w:szCs w:val="24"/>
        </w:rPr>
        <w:t xml:space="preserve">.1, 17</w:t>
      </w:r>
      <w:r>
        <w:rPr>
          <w:sz w:val="24"/>
          <w:szCs w:val="24"/>
          <w:vertAlign w:val="superscript"/>
        </w:rPr>
        <w:t xml:space="preserve">1</w:t>
      </w:r>
      <w:r>
        <w:rPr>
          <w:sz w:val="24"/>
          <w:szCs w:val="24"/>
        </w:rPr>
        <w:t xml:space="preserve">.2, 18.18, 18.25–18.27 и 22.24 перечня, – Министерство юстиции;</w:t>
      </w:r>
    </w:p>
    <w:p>
      <w:pPr>
        <w:jc w:val="both"/>
        <w:ind w:left="0" w:right="0" w:firstLine="566.92913385827"/>
        <w:spacing w:after="60"/>
      </w:pPr>
      <w:r>
        <w:rPr>
          <w:sz w:val="24"/>
          <w:szCs w:val="24"/>
        </w:rPr>
        <w:t xml:space="preserve">пунктами 2.21–2.23, 2.45, 11.1, 11.2, 11.10–12.2, 12.4–12.6, 12.6</w:t>
      </w:r>
      <w:r>
        <w:rPr>
          <w:sz w:val="24"/>
          <w:szCs w:val="24"/>
          <w:vertAlign w:val="superscript"/>
        </w:rPr>
        <w:t xml:space="preserve">1</w:t>
      </w:r>
      <w:r>
        <w:rPr>
          <w:sz w:val="24"/>
          <w:szCs w:val="24"/>
        </w:rPr>
        <w:t xml:space="preserve">, 12.8–12.13, 12.16–12.18, 13.1–13.4, 15.1–15.4, 15.8–15.11, 15.13–15.15, 21.1–21.7 перечня, – Министерство внутренних дел;</w:t>
      </w:r>
    </w:p>
    <w:p>
      <w:pPr>
        <w:jc w:val="both"/>
        <w:ind w:left="0" w:right="0" w:firstLine="566.92913385827"/>
        <w:spacing w:after="60"/>
      </w:pPr>
      <w:r>
        <w:rPr>
          <w:sz w:val="24"/>
          <w:szCs w:val="24"/>
        </w:rPr>
        <w:t xml:space="preserve">пунктами 2.40, 10.7, 16.10–16.10</w:t>
      </w:r>
      <w:r>
        <w:rPr>
          <w:sz w:val="24"/>
          <w:szCs w:val="24"/>
          <w:vertAlign w:val="superscript"/>
        </w:rPr>
        <w:t xml:space="preserve">2</w:t>
      </w:r>
      <w:r>
        <w:rPr>
          <w:sz w:val="24"/>
          <w:szCs w:val="24"/>
        </w:rPr>
        <w:t xml:space="preserve">, 16.11, 16.12, 16.13, 16.14 и 16.15</w:t>
      </w:r>
      <w:r>
        <w:rPr>
          <w:sz w:val="24"/>
          <w:szCs w:val="24"/>
          <w:vertAlign w:val="superscript"/>
        </w:rPr>
        <w:t xml:space="preserve">1</w:t>
      </w:r>
      <w:r>
        <w:rPr>
          <w:sz w:val="24"/>
          <w:szCs w:val="24"/>
        </w:rPr>
        <w:t xml:space="preserve"> перечня, – Министерство лесного хозяйства;</w:t>
      </w:r>
    </w:p>
    <w:p>
      <w:pPr>
        <w:jc w:val="both"/>
        <w:ind w:left="0" w:right="0" w:firstLine="566.92913385827"/>
        <w:spacing w:after="60"/>
      </w:pPr>
      <w:r>
        <w:rPr>
          <w:sz w:val="24"/>
          <w:szCs w:val="24"/>
        </w:rPr>
        <w:t xml:space="preserve">пунктами 3.9, 3.10, подпунктом 6.1.5 пункта 6.1, подпунктом 6.2.5 пункта 6.2, пунктами 6.9, 14.3, 14.5, 15.43–15.46 и 15.60 перечня, – Министерство по чрезвычайным ситуациям;</w:t>
      </w:r>
    </w:p>
    <w:p>
      <w:pPr>
        <w:jc w:val="both"/>
        <w:ind w:left="0" w:right="0" w:firstLine="566.92913385827"/>
        <w:spacing w:after="60"/>
      </w:pPr>
      <w:r>
        <w:rPr>
          <w:sz w:val="24"/>
          <w:szCs w:val="24"/>
        </w:rPr>
        <w:t xml:space="preserve">подпунктами 1.1.3–1.1.4 пункта 1.1, пунктами 4.1, 4.2, 4.4–4.7, 4.9–4.11, подпунктами 6.1.1–6.1.4 пункта 6.1, подпунктами 6.2.2–6.2.4 пункта 6.2, пунктами 6.3–6.8 перечня, – Министерство образования;</w:t>
      </w:r>
    </w:p>
    <w:p>
      <w:pPr>
        <w:jc w:val="both"/>
        <w:ind w:left="0" w:right="0" w:firstLine="566.92913385827"/>
        <w:spacing w:after="60"/>
      </w:pPr>
      <w:r>
        <w:rPr>
          <w:sz w:val="24"/>
          <w:szCs w:val="24"/>
        </w:rPr>
        <w:t xml:space="preserve">пунктами 3.1, 7.1–7.10, 7.13 перечня, – Министерство здравоохранения;</w:t>
      </w:r>
    </w:p>
    <w:p>
      <w:pPr>
        <w:jc w:val="both"/>
        <w:ind w:left="0" w:right="0" w:firstLine="566.92913385827"/>
        <w:spacing w:after="60"/>
      </w:pPr>
      <w:r>
        <w:rPr>
          <w:sz w:val="24"/>
          <w:szCs w:val="24"/>
        </w:rPr>
        <w:t xml:space="preserve">пунктами 8.2</w:t>
      </w:r>
      <w:r>
        <w:rPr>
          <w:sz w:val="24"/>
          <w:szCs w:val="24"/>
          <w:vertAlign w:val="superscript"/>
        </w:rPr>
        <w:t xml:space="preserve">1</w:t>
      </w:r>
      <w:r>
        <w:rPr>
          <w:sz w:val="24"/>
          <w:szCs w:val="24"/>
        </w:rPr>
        <w:t xml:space="preserve">–8.4</w:t>
      </w:r>
      <w:r>
        <w:rPr>
          <w:sz w:val="24"/>
          <w:szCs w:val="24"/>
          <w:vertAlign w:val="superscript"/>
        </w:rPr>
        <w:t xml:space="preserve">1</w:t>
      </w:r>
      <w:r>
        <w:rPr>
          <w:sz w:val="24"/>
          <w:szCs w:val="24"/>
        </w:rPr>
        <w:t xml:space="preserve"> перечня, – Министерство спорта и туризма;</w:t>
      </w:r>
    </w:p>
    <w:p>
      <w:pPr>
        <w:jc w:val="both"/>
        <w:ind w:left="0" w:right="0" w:firstLine="566.92913385827"/>
        <w:spacing w:after="60"/>
      </w:pPr>
      <w:r>
        <w:rPr>
          <w:sz w:val="24"/>
          <w:szCs w:val="24"/>
        </w:rPr>
        <w:t xml:space="preserve">пунктами 8.5–8.8 перечня, – Министерство культуры;</w:t>
      </w:r>
    </w:p>
    <w:p>
      <w:pPr>
        <w:jc w:val="both"/>
        <w:ind w:left="0" w:right="0" w:firstLine="566.92913385827"/>
        <w:spacing w:after="60"/>
      </w:pPr>
      <w:r>
        <w:rPr>
          <w:sz w:val="24"/>
          <w:szCs w:val="24"/>
        </w:rPr>
        <w:t xml:space="preserve">пунктами 8.9 и 8.10 перечня, – Национальную академию наук Беларуси;</w:t>
      </w:r>
    </w:p>
    <w:p>
      <w:pPr>
        <w:jc w:val="both"/>
        <w:ind w:left="0" w:right="0" w:firstLine="566.92913385827"/>
        <w:spacing w:after="60"/>
      </w:pPr>
      <w:r>
        <w:rPr>
          <w:sz w:val="24"/>
          <w:szCs w:val="24"/>
        </w:rPr>
        <w:t xml:space="preserve">пунктами 10.3–10.6</w:t>
      </w:r>
      <w:r>
        <w:rPr>
          <w:sz w:val="24"/>
          <w:szCs w:val="24"/>
          <w:vertAlign w:val="superscript"/>
        </w:rPr>
        <w:t xml:space="preserve">3</w:t>
      </w:r>
      <w:r>
        <w:rPr>
          <w:sz w:val="24"/>
          <w:szCs w:val="24"/>
        </w:rPr>
        <w:t xml:space="preserve">, 10.9, 10.11 и 10.19 перечня, – Министерство энергетики;</w:t>
      </w:r>
    </w:p>
    <w:p>
      <w:pPr>
        <w:jc w:val="both"/>
        <w:ind w:left="0" w:right="0" w:firstLine="566.92913385827"/>
        <w:spacing w:after="60"/>
      </w:pPr>
      <w:r>
        <w:rPr>
          <w:sz w:val="24"/>
          <w:szCs w:val="24"/>
        </w:rPr>
        <w:t xml:space="preserve">пунктами 10.14–10.18 перечня, – Министерство связи и информатизации;</w:t>
      </w:r>
    </w:p>
    <w:p>
      <w:pPr>
        <w:jc w:val="both"/>
        <w:ind w:left="0" w:right="0" w:firstLine="566.92913385827"/>
        <w:spacing w:after="60"/>
      </w:pPr>
      <w:r>
        <w:rPr>
          <w:sz w:val="24"/>
          <w:szCs w:val="24"/>
        </w:rPr>
        <w:t xml:space="preserve">пунктами 11.1</w:t>
      </w:r>
      <w:r>
        <w:rPr>
          <w:sz w:val="24"/>
          <w:szCs w:val="24"/>
          <w:vertAlign w:val="superscript"/>
        </w:rPr>
        <w:t xml:space="preserve">1</w:t>
      </w:r>
      <w:r>
        <w:rPr>
          <w:sz w:val="24"/>
          <w:szCs w:val="24"/>
        </w:rPr>
        <w:t xml:space="preserve">, 11.2</w:t>
      </w:r>
      <w:r>
        <w:rPr>
          <w:sz w:val="24"/>
          <w:szCs w:val="24"/>
          <w:vertAlign w:val="superscript"/>
        </w:rPr>
        <w:t xml:space="preserve">1</w:t>
      </w:r>
      <w:r>
        <w:rPr>
          <w:sz w:val="24"/>
          <w:szCs w:val="24"/>
        </w:rPr>
        <w:t xml:space="preserve">–11.4, 12.7, 12.14–12.15 перечня, – Министерство внутренних дел, Министерство иностранных дел;</w:t>
      </w:r>
    </w:p>
    <w:p>
      <w:pPr>
        <w:jc w:val="both"/>
        <w:ind w:left="0" w:right="0" w:firstLine="566.92913385827"/>
        <w:spacing w:after="60"/>
      </w:pPr>
      <w:r>
        <w:rPr>
          <w:sz w:val="24"/>
          <w:szCs w:val="24"/>
        </w:rPr>
        <w:t xml:space="preserve">пунктами 11.8, 13.5, 13.6, подпунктом 18.19.2 пункта 18.19, пунктами 18.20 и 18.21 перечня, – Министерство иностранных дел;</w:t>
      </w:r>
    </w:p>
    <w:p>
      <w:pPr>
        <w:jc w:val="both"/>
        <w:ind w:left="0" w:right="0" w:firstLine="566.92913385827"/>
        <w:spacing w:after="60"/>
      </w:pPr>
      <w:r>
        <w:rPr>
          <w:sz w:val="24"/>
          <w:szCs w:val="24"/>
        </w:rPr>
        <w:t xml:space="preserve">пунктами 14.1 и 14.6 перечня, – Государственный пограничный комитет;</w:t>
      </w:r>
    </w:p>
    <w:p>
      <w:pPr>
        <w:jc w:val="both"/>
        <w:ind w:left="0" w:right="0" w:firstLine="566.92913385827"/>
        <w:spacing w:after="60"/>
      </w:pPr>
      <w:r>
        <w:rPr>
          <w:sz w:val="24"/>
          <w:szCs w:val="24"/>
        </w:rPr>
        <w:t xml:space="preserve">пунктами 11.9, 15.17, 15.18, 15.38–15.42 перечня, – Министерство транспорта и коммуникаций;</w:t>
      </w:r>
    </w:p>
    <w:p>
      <w:pPr>
        <w:jc w:val="both"/>
        <w:ind w:left="0" w:right="0" w:firstLine="566.92913385827"/>
        <w:spacing w:after="60"/>
      </w:pPr>
      <w:r>
        <w:rPr>
          <w:sz w:val="24"/>
          <w:szCs w:val="24"/>
        </w:rPr>
        <w:t xml:space="preserve">пунктами 15.64–15.66 перечня, – Министерство промышленности;</w:t>
      </w:r>
    </w:p>
    <w:p>
      <w:pPr>
        <w:jc w:val="both"/>
        <w:ind w:left="0" w:right="0" w:firstLine="566.92913385827"/>
        <w:spacing w:after="60"/>
      </w:pPr>
      <w:r>
        <w:rPr>
          <w:sz w:val="24"/>
          <w:szCs w:val="24"/>
        </w:rPr>
        <w:t xml:space="preserve">пунктами 16.1, 16.3–16.9 перечня, – Министерство природных ресурсов и охраны окружающей среды;</w:t>
      </w:r>
    </w:p>
    <w:p>
      <w:pPr>
        <w:jc w:val="both"/>
        <w:ind w:left="0" w:right="0" w:firstLine="566.92913385827"/>
        <w:spacing w:after="60"/>
      </w:pPr>
      <w:r>
        <w:rPr>
          <w:sz w:val="24"/>
          <w:szCs w:val="24"/>
        </w:rPr>
        <w:t xml:space="preserve">пунктами 15.21, 15.22, 15.26, 15.28, 15.30–15.32, 15.34, 15.35, 15.37, 16.12</w:t>
      </w:r>
      <w:r>
        <w:rPr>
          <w:sz w:val="24"/>
          <w:szCs w:val="24"/>
          <w:vertAlign w:val="superscript"/>
        </w:rPr>
        <w:t xml:space="preserve">1</w:t>
      </w:r>
      <w:r>
        <w:rPr>
          <w:sz w:val="24"/>
          <w:szCs w:val="24"/>
        </w:rPr>
        <w:t xml:space="preserve">, 16.12</w:t>
      </w:r>
      <w:r>
        <w:rPr>
          <w:sz w:val="24"/>
          <w:szCs w:val="24"/>
          <w:vertAlign w:val="superscript"/>
        </w:rPr>
        <w:t xml:space="preserve">2</w:t>
      </w:r>
      <w:r>
        <w:rPr>
          <w:sz w:val="24"/>
          <w:szCs w:val="24"/>
        </w:rPr>
        <w:t xml:space="preserve">, 17.3–17.6, 17.8, 17.9 и 17.11 перечня, – Министерство сельского хозяйства и продовольствия;</w:t>
      </w:r>
    </w:p>
    <w:p>
      <w:pPr>
        <w:jc w:val="both"/>
        <w:ind w:left="0" w:right="0" w:firstLine="566.92913385827"/>
        <w:spacing w:after="60"/>
      </w:pPr>
      <w:r>
        <w:rPr>
          <w:sz w:val="24"/>
          <w:szCs w:val="24"/>
        </w:rPr>
        <w:t xml:space="preserve">пунктами 18.1–18.3, 18.6–18.9, 18.13, 18.14, 18.16, 18.17 и 18.17</w:t>
      </w:r>
      <w:r>
        <w:rPr>
          <w:sz w:val="24"/>
          <w:szCs w:val="24"/>
          <w:vertAlign w:val="superscript"/>
        </w:rPr>
        <w:t xml:space="preserve">1</w:t>
      </w:r>
      <w:r>
        <w:rPr>
          <w:sz w:val="24"/>
          <w:szCs w:val="24"/>
        </w:rPr>
        <w:t xml:space="preserve"> перечня, – Министерство по налогам и сборам;</w:t>
      </w:r>
    </w:p>
    <w:p>
      <w:pPr>
        <w:jc w:val="both"/>
        <w:ind w:left="0" w:right="0" w:firstLine="566.92913385827"/>
        <w:spacing w:after="60"/>
      </w:pPr>
      <w:r>
        <w:rPr>
          <w:sz w:val="24"/>
          <w:szCs w:val="24"/>
        </w:rPr>
        <w:t xml:space="preserve">пунктами 18.11–18.12</w:t>
      </w:r>
      <w:r>
        <w:rPr>
          <w:sz w:val="24"/>
          <w:szCs w:val="24"/>
          <w:vertAlign w:val="superscript"/>
        </w:rPr>
        <w:t xml:space="preserve">1</w:t>
      </w:r>
      <w:r>
        <w:rPr>
          <w:sz w:val="24"/>
          <w:szCs w:val="24"/>
        </w:rPr>
        <w:t xml:space="preserve"> перечня, – Государственный таможенный комитет;</w:t>
      </w:r>
    </w:p>
    <w:p>
      <w:pPr>
        <w:jc w:val="both"/>
        <w:ind w:left="0" w:right="0" w:firstLine="566.92913385827"/>
        <w:spacing w:after="60"/>
      </w:pPr>
      <w:r>
        <w:rPr>
          <w:sz w:val="24"/>
          <w:szCs w:val="24"/>
        </w:rPr>
        <w:t xml:space="preserve">пунктом 18.16</w:t>
      </w:r>
      <w:r>
        <w:rPr>
          <w:sz w:val="24"/>
          <w:szCs w:val="24"/>
          <w:vertAlign w:val="superscript"/>
        </w:rPr>
        <w:t xml:space="preserve">1</w:t>
      </w:r>
      <w:r>
        <w:rPr>
          <w:sz w:val="24"/>
          <w:szCs w:val="24"/>
        </w:rPr>
        <w:t xml:space="preserve"> перечня, – Министерство экономики;</w:t>
      </w:r>
    </w:p>
    <w:p>
      <w:pPr>
        <w:jc w:val="both"/>
        <w:ind w:left="0" w:right="0" w:firstLine="566.92913385827"/>
        <w:spacing w:after="60"/>
      </w:pPr>
      <w:r>
        <w:rPr>
          <w:sz w:val="24"/>
          <w:szCs w:val="24"/>
        </w:rPr>
        <w:t xml:space="preserve">подпунктом 18.19.1 пункта 18.19 перечня, – Министерство образования, Министерство юстиции, Министерство иностранных дел;</w:t>
      </w:r>
    </w:p>
    <w:p>
      <w:pPr>
        <w:jc w:val="both"/>
        <w:ind w:left="0" w:right="0" w:firstLine="566.92913385827"/>
        <w:spacing w:after="60"/>
      </w:pPr>
      <w:r>
        <w:rPr>
          <w:sz w:val="24"/>
          <w:szCs w:val="24"/>
        </w:rPr>
        <w:t xml:space="preserve">пунктом 18.23 перечня, – Министерство финансов;</w:t>
      </w:r>
    </w:p>
    <w:p>
      <w:pPr>
        <w:jc w:val="both"/>
        <w:ind w:left="0" w:right="0" w:firstLine="566.92913385827"/>
        <w:spacing w:after="60"/>
      </w:pPr>
      <w:r>
        <w:rPr>
          <w:sz w:val="24"/>
          <w:szCs w:val="24"/>
        </w:rPr>
        <w:t xml:space="preserve">пунктами 19.1–19.21 перечня, – Государственный комитет по науке и технологиям;</w:t>
      </w:r>
    </w:p>
    <w:p>
      <w:pPr>
        <w:jc w:val="both"/>
        <w:ind w:left="0" w:right="0" w:firstLine="566.92913385827"/>
        <w:spacing w:after="60"/>
      </w:pPr>
      <w:r>
        <w:rPr>
          <w:sz w:val="24"/>
          <w:szCs w:val="24"/>
        </w:rPr>
        <w:t xml:space="preserve">пунктами 24.1–24.4 перечня, – Государственный комитет по имуществу, Государственный комитет по науке и технологиям;</w:t>
      </w:r>
    </w:p>
    <w:p>
      <w:pPr>
        <w:jc w:val="both"/>
        <w:ind w:left="0" w:right="0" w:firstLine="566.92913385827"/>
        <w:spacing w:after="60"/>
      </w:pPr>
      <w:r>
        <w:rPr>
          <w:sz w:val="24"/>
          <w:szCs w:val="24"/>
        </w:rPr>
        <w:t xml:space="preserve">пунктами 25.1 и 25.2 перечня, – Государственный комитет судебных экспертиз.</w:t>
      </w:r>
    </w:p>
    <w:p>
      <w:pPr>
        <w:jc w:val="both"/>
        <w:ind w:left="0" w:right="0" w:firstLine="566.92913385827"/>
        <w:spacing w:after="60"/>
      </w:pPr>
      <w:r>
        <w:rPr>
          <w:sz w:val="24"/>
          <w:szCs w:val="24"/>
        </w:rPr>
        <w:t xml:space="preserve">2. Установить, что действие Закона Республики Беларусь от 28 октября 2008 г. № 433-З «Об основах административных процедур» не распространяется на отношения:</w:t>
      </w:r>
    </w:p>
    <w:p>
      <w:pPr>
        <w:jc w:val="both"/>
        <w:ind w:left="0" w:right="0" w:firstLine="566.92913385827"/>
        <w:spacing w:after="60"/>
      </w:pPr>
      <w:r>
        <w:rPr>
          <w:sz w:val="24"/>
          <w:szCs w:val="24"/>
        </w:rPr>
        <w:t xml:space="preserve">связанные с гражданством Республики Беларусь;</w:t>
      </w:r>
    </w:p>
    <w:p>
      <w:pPr>
        <w:jc w:val="both"/>
        <w:ind w:left="0" w:right="0" w:firstLine="566.92913385827"/>
        <w:spacing w:after="60"/>
      </w:pPr>
      <w:r>
        <w:rPr>
          <w:sz w:val="24"/>
          <w:szCs w:val="24"/>
        </w:rPr>
        <w:t xml:space="preserve">в которые вступают граждане в связи с осуществлением ими предпринимательской деятельности, а также связанные с осуществлением адвокатской деятельности, за исключением отношений по лицензированию указанной деятельности, и ремесленной деятельности;</w:t>
      </w:r>
    </w:p>
    <w:p>
      <w:pPr>
        <w:jc w:val="both"/>
        <w:ind w:left="0" w:right="0" w:firstLine="566.92913385827"/>
        <w:spacing w:after="60"/>
      </w:pPr>
      <w:r>
        <w:rPr>
          <w:sz w:val="24"/>
          <w:szCs w:val="24"/>
        </w:rPr>
        <w:t xml:space="preserve">возникающие в связи с выдачей (согласованием выдачи) физическим лицам лицензий (заключений, разрешительных документов) на ввоз и (или) вывоз товаров, ограниченных к перемещению через таможенную границу при ввозе и (или) вывозе по основаниям неэкономического характера, либо письменных уведомлений о том, что заключение (разрешительный документ) на вывоз товаров, не включенных в единый перечень товаров, к которым применяются меры нетарифного регулирования в торговле с третьими странами, предусмотренный пунктом 4 Протокола о мерах нетарифного регулирования в отношении третьих стран (приложение № 7 к Договору о Евразийском экономическом союзе от 29 мая 2014 года), не требуется.</w:t>
      </w:r>
    </w:p>
    <w:p>
      <w:pPr>
        <w:jc w:val="both"/>
        <w:ind w:left="0" w:right="0" w:firstLine="566.92913385827"/>
        <w:spacing w:after="60"/>
      </w:pPr>
      <w:r>
        <w:rPr>
          <w:sz w:val="24"/>
          <w:szCs w:val="24"/>
        </w:rPr>
        <w:t xml:space="preserve">Определить, что плата за государственную регистрацию недвижимого имущества, прав, ограничений (обременений) прав на него и сделок с ним, внесение исправлений в единый государственный регистр недвижимого имущества, прав на него и сделок с ним на основании документов, направленных нотариусом, взимается в размерах, установленных в главе 22 перечня.</w:t>
      </w:r>
    </w:p>
    <w:p>
      <w:pPr>
        <w:jc w:val="both"/>
        <w:ind w:left="0" w:right="0" w:firstLine="566.92913385827"/>
        <w:spacing w:after="60"/>
      </w:pPr>
      <w:r>
        <w:rPr>
          <w:sz w:val="24"/>
          <w:szCs w:val="24"/>
        </w:rPr>
        <w:t xml:space="preserve">3. Внести изменения и дополнения в указы Президента Республики Беларусь и признать утратившими силу Указ и структурные элементы указов Президента Республики Беларусь согласно приложению.</w:t>
      </w:r>
    </w:p>
    <w:p>
      <w:pPr>
        <w:jc w:val="both"/>
        <w:ind w:left="0" w:right="0" w:firstLine="566.92913385827"/>
        <w:spacing w:after="60"/>
      </w:pPr>
      <w:r>
        <w:rPr>
          <w:sz w:val="24"/>
          <w:szCs w:val="24"/>
        </w:rPr>
        <w:t xml:space="preserve">4. Административные процедуры по заявлениям граждан, поданным в государственные органы и иные организации до вступления в силу настоящего Указа, осуществляются в порядке, действовавшем до вступления данного Указа в силу, а документы (решения), выданные (принятые) при осуществлении этих процедур, являются действительными в течение срока, предусмотренного Указом Президента Республики Беларусь от 16 марта 2006 г. № 152 «Об утверждении перечня административных процедур, осуществляемых государственными органами и иными государственными организациями по заявлениям граждан» (Национальный реестр правовых актов Республики Беларусь, 2006 г., № 44, 1/7344; 2007 г., № 222, 1/8854).</w:t>
      </w:r>
    </w:p>
    <w:p>
      <w:pPr>
        <w:jc w:val="both"/>
        <w:ind w:left="0" w:right="0" w:firstLine="566.92913385827"/>
        <w:spacing w:after="60"/>
      </w:pPr>
      <w:r>
        <w:rPr>
          <w:sz w:val="24"/>
          <w:szCs w:val="24"/>
        </w:rPr>
        <w:t xml:space="preserve">5. Национальному центру правовой информации в четырехмесячный срок создать на базе эталонного банка данных правовой информации банк данных правовой информации «Административные процедуры» и разместить его в информационно-поисковой системе «ЭТАЛОН» для использования государственными органами, иными организациями и гражданами.</w:t>
      </w:r>
    </w:p>
    <w:p>
      <w:pPr>
        <w:jc w:val="both"/>
        <w:ind w:left="0" w:right="0" w:firstLine="566.92913385827"/>
        <w:spacing w:after="60"/>
      </w:pPr>
      <w:r>
        <w:rPr>
          <w:sz w:val="24"/>
          <w:szCs w:val="24"/>
        </w:rPr>
        <w:t xml:space="preserve">6. Совету Министров Республики Беларусь в трехмесячный срок:</w:t>
      </w:r>
    </w:p>
    <w:p>
      <w:pPr>
        <w:jc w:val="both"/>
        <w:ind w:left="0" w:right="0" w:firstLine="566.92913385827"/>
        <w:spacing w:after="60"/>
      </w:pPr>
      <w:r>
        <w:rPr>
          <w:sz w:val="24"/>
          <w:szCs w:val="24"/>
        </w:rPr>
        <w:t xml:space="preserve">совместно с Национальным центром законодательства и правовых исследований принять меры по приведению законодательных актов в соответствие с настоящим Указом;</w:t>
      </w:r>
    </w:p>
    <w:p>
      <w:pPr>
        <w:jc w:val="both"/>
        <w:ind w:left="0" w:right="0" w:firstLine="566.92913385827"/>
        <w:spacing w:after="60"/>
      </w:pPr>
      <w:r>
        <w:rPr>
          <w:sz w:val="24"/>
          <w:szCs w:val="24"/>
        </w:rPr>
        <w:t xml:space="preserve">обеспечить приведение нормативных правовых актов Правительства Республики Беларусь и подчиненных ему республиканских органов государственного управления в соответствие с настоящим Указом и принять иные меры по его реализации.</w:t>
      </w:r>
    </w:p>
    <w:p>
      <w:pPr>
        <w:jc w:val="both"/>
        <w:ind w:left="0" w:right="0" w:firstLine="566.92913385827"/>
        <w:spacing w:after="60"/>
      </w:pPr>
      <w:r>
        <w:rPr>
          <w:sz w:val="24"/>
          <w:szCs w:val="24"/>
        </w:rPr>
        <w:t xml:space="preserve">7. Настоящий Указ вступает в силу через десять дней после его официального опубликования.</w:t>
      </w:r>
    </w:p>
    <w:p>
      <w:pPr>
        <w:jc w:val="both"/>
        <w:ind w:left="0" w:right="0" w:firstLine="566.92913385827"/>
        <w:spacing w:after="60"/>
      </w:pPr>
      <w:r>
        <w:rPr>
          <w:sz w:val="24"/>
          <w:szCs w:val="24"/>
        </w:rPr>
        <w:t xml:space="preserve"> </w:t>
      </w:r>
    </w:p>
    <w:tbl>
      <w:tblGrid>
        <w:gridCol w:w="2500" w:type="dxa"/>
        <w:gridCol w:w="2500" w:type="dxa"/>
      </w:tblGrid>
      <w:tblPr>
        <w:tblW w:w="5000" w:type="pct"/>
        <w:tblLayout w:type="autofit"/>
      </w:tblPr>
      <w:tr>
        <w:trPr/>
        <w:tc>
          <w:tcPr>
            <w:tcW w:w="2500" w:type="pct"/>
            <w:vAlign w:val="bottom"/>
            <w:vMerge w:val="restart"/>
          </w:tcPr>
          <w:p>
            <w:pPr>
              <w:jc w:val="left"/>
              <w:ind w:left="0" w:right="0" w:firstLine="0"/>
              <w:spacing w:after="60"/>
            </w:pPr>
            <w:r>
              <w:rPr>
                <w:sz w:val="22"/>
                <w:szCs w:val="22"/>
                <w:b/>
                <w:bCs/>
              </w:rPr>
              <w:t xml:space="preserve">Президент Республики Беларусь</w:t>
            </w:r>
          </w:p>
        </w:tc>
        <w:tc>
          <w:tcPr>
            <w:tcW w:w="2500" w:type="pct"/>
            <w:vAlign w:val="bottom"/>
            <w:vMerge w:val="restart"/>
          </w:tcPr>
          <w:p>
            <w:pPr>
              <w:jc w:val="right"/>
              <w:ind w:left="0" w:right="0" w:firstLine="0"/>
              <w:spacing w:after="60"/>
            </w:pPr>
            <w:r>
              <w:rPr>
                <w:sz w:val="22"/>
                <w:szCs w:val="22"/>
                <w:b/>
                <w:bCs/>
              </w:rPr>
              <w:t xml:space="preserve">А.Лукашенко</w:t>
            </w:r>
          </w:p>
        </w:tc>
      </w:tr>
    </w:tbl>
    <w:p>
      <w:pPr>
        <w:jc w:val="both"/>
        <w:ind w:left="0" w:right="0" w:firstLine="566.92913385827"/>
        <w:spacing w:after="60"/>
      </w:pPr>
      <w:r>
        <w:rPr>
          <w:sz w:val="24"/>
          <w:szCs w:val="24"/>
        </w:rPr>
        <w:t xml:space="preserve"> </w:t>
      </w:r>
    </w:p>
    <w:tbl>
      <w:tblGrid>
        <w:gridCol w:w="3750" w:type="dxa"/>
        <w:gridCol w:w="1250" w:type="dxa"/>
      </w:tblGrid>
      <w:tblPr>
        <w:tblW w:w="5000" w:type="pct"/>
        <w:tblLayout w:type="autofit"/>
      </w:tblPr>
      <w:tr>
        <w:trPr/>
        <w:tc>
          <w:tcPr>
            <w:tcW w:w="3750" w:type="pct"/>
            <w:vAlign w:val="top"/>
            <w:vMerge w:val="restart"/>
          </w:tcPr>
          <w:p>
            <w:pPr>
              <w:jc w:val="both"/>
              <w:ind w:left="0" w:right="0" w:firstLine="0"/>
              <w:spacing w:after="60"/>
            </w:pPr>
            <w:r>
              <w:rPr>
                <w:sz w:val="24"/>
                <w:szCs w:val="24"/>
              </w:rPr>
              <w:t xml:space="preserve"> </w:t>
            </w:r>
          </w:p>
        </w:tc>
        <w:tc>
          <w:tcPr>
            <w:tcW w:w="1250" w:type="pct"/>
            <w:vAlign w:val="top"/>
            <w:vMerge w:val="restart"/>
          </w:tcPr>
          <w:p>
            <w:pPr>
              <w:spacing w:after="28.000005"/>
            </w:pPr>
            <w:r>
              <w:rPr>
                <w:sz w:val="22"/>
                <w:szCs w:val="22"/>
              </w:rPr>
              <w:t xml:space="preserve">Приложение</w:t>
            </w:r>
          </w:p>
          <w:p>
            <w:pPr>
              <w:spacing w:after="60"/>
            </w:pPr>
            <w:r>
              <w:rPr>
                <w:sz w:val="22"/>
                <w:szCs w:val="22"/>
              </w:rPr>
              <w:t xml:space="preserve">к Указу Президента</w:t>
            </w:r>
            <w:br/>
            <w:r>
              <w:rPr>
                <w:sz w:val="22"/>
                <w:szCs w:val="22"/>
              </w:rPr>
              <w:t xml:space="preserve">Республики Беларусь</w:t>
            </w:r>
          </w:p>
          <w:p>
            <w:pPr>
              <w:spacing w:after="60"/>
            </w:pPr>
            <w:r>
              <w:rPr>
                <w:sz w:val="22"/>
                <w:szCs w:val="22"/>
              </w:rPr>
              <w:t xml:space="preserve">26.04.2010 № 200</w:t>
            </w:r>
          </w:p>
        </w:tc>
      </w:tr>
    </w:tbl>
    <w:p>
      <w:pPr>
        <w:jc w:val="left"/>
        <w:spacing w:before="240" w:after="240"/>
      </w:pPr>
      <w:r>
        <w:rPr>
          <w:sz w:val="24"/>
          <w:szCs w:val="24"/>
          <w:b/>
          <w:bCs/>
        </w:rPr>
        <w:t xml:space="preserve">ПЕРЕЧЕНЬ</w:t>
      </w:r>
      <w:br/>
      <w:r>
        <w:rPr>
          <w:sz w:val="24"/>
          <w:szCs w:val="24"/>
          <w:b/>
          <w:bCs/>
        </w:rPr>
        <w:t xml:space="preserve">указов Президента Республики Беларусь, в которые вносятся изменения и дополнения, Указа и структурных элементов указов Президента Республики Беларусь, признанных утратившими силу</w:t>
      </w:r>
    </w:p>
    <w:p>
      <w:pPr>
        <w:jc w:val="both"/>
        <w:ind w:left="0" w:right="0" w:firstLine="566.92913385827"/>
        <w:spacing w:after="60"/>
      </w:pPr>
      <w:r>
        <w:rPr>
          <w:sz w:val="24"/>
          <w:szCs w:val="24"/>
        </w:rPr>
        <w:t xml:space="preserve">1. Внести изменения и дополнения в некоторые указы Президента Республики Беларусь:</w:t>
      </w:r>
    </w:p>
    <w:p>
      <w:pPr>
        <w:jc w:val="both"/>
        <w:ind w:left="0" w:right="0" w:firstLine="566.92913385827"/>
        <w:spacing w:after="60"/>
      </w:pPr>
      <w:r>
        <w:rPr>
          <w:sz w:val="24"/>
          <w:szCs w:val="24"/>
        </w:rPr>
        <w:t xml:space="preserve">1.1. в абзаце третьем пункта 48 и абзаце третьем пункта 65 Устава Национального банка Республики Беларусь, утвержденного Указом Президента Республики Беларусь от 13 июня 2001 г. № 320 (Национальный реестр правовых актов Республики Беларусь, 2001 г., № 58, 1/2748; 2007 г., № 148, 1/8682), слово «медицинской» заменить словом «врачебно-консультационной»;</w:t>
      </w:r>
    </w:p>
    <w:p>
      <w:pPr>
        <w:jc w:val="both"/>
        <w:ind w:left="0" w:right="0" w:firstLine="566.92913385827"/>
        <w:spacing w:after="60"/>
      </w:pPr>
      <w:r>
        <w:rPr>
          <w:sz w:val="24"/>
          <w:szCs w:val="24"/>
        </w:rPr>
        <w:t xml:space="preserve">1.2. в части второй пункта 5 приложения 14 к статьям 20, 24 Устава гарнизонной и караульной служб Вооруженных Сил Республики Беларусь, утвержденного Указом Президента Республики Беларусь от 26 июня 2001 г. № 355 «Об утверждении общевоинских уставов Вооруженных Сил Республики Беларусь» (Национальный реестр правовых актов Республики Беларусь, 2001 г., № 62, 1/2794), слова «справки лечащего врача» заменить словами «медицинской справки о состоянии здоровья или справки о временной нетрудоспособности»;</w:t>
      </w:r>
    </w:p>
    <w:p>
      <w:pPr>
        <w:jc w:val="both"/>
        <w:ind w:left="0" w:right="0" w:firstLine="566.92913385827"/>
        <w:spacing w:after="60"/>
      </w:pPr>
      <w:r>
        <w:rPr>
          <w:sz w:val="24"/>
          <w:szCs w:val="24"/>
        </w:rPr>
        <w:t xml:space="preserve">1.3. в подпункте 4.2 пункта 4 Указа Президента Республики Беларусь от 18 февраля 2004 г. № 98 «Об организации оздоровления детей за рубежом, осуществляемого на основе иностранной безвозмездной помощи» (Национальный реестр правовых актов Республики Беларусь, 2004 г., № 35, 1/5344) слова «медицинского заключения (справки)» заменить словами «медицинской справки»;</w:t>
      </w:r>
    </w:p>
    <w:p>
      <w:pPr>
        <w:jc w:val="both"/>
        <w:ind w:left="0" w:right="0" w:firstLine="566.92913385827"/>
        <w:spacing w:after="60"/>
      </w:pPr>
      <w:r>
        <w:rPr>
          <w:sz w:val="24"/>
          <w:szCs w:val="24"/>
        </w:rPr>
        <w:t xml:space="preserve">1.4. в пункте 29 Положения о порядке прохождения военной службы, утвержденного Указом Президента Республики Беларусь от 25 апреля 2005 г. № 186 (Национальный реестр правовых актов Республики Беларусь, 2005 г., № 69, 1/6402), слова «медицинским заключением о беременности» заменить словами «медицинской справкой о состоянии здоровья, подтверждающей факт беременности»;</w:t>
      </w:r>
    </w:p>
    <w:p>
      <w:pPr>
        <w:jc w:val="both"/>
        <w:ind w:left="0" w:right="0" w:firstLine="566.92913385827"/>
        <w:spacing w:after="60"/>
      </w:pPr>
      <w:r>
        <w:rPr>
          <w:sz w:val="24"/>
          <w:szCs w:val="24"/>
        </w:rPr>
        <w:t xml:space="preserve">1.5. утратил силу;</w:t>
      </w:r>
    </w:p>
    <w:p>
      <w:pPr>
        <w:jc w:val="both"/>
        <w:ind w:left="0" w:right="0" w:firstLine="566.92913385827"/>
        <w:spacing w:after="60"/>
      </w:pPr>
      <w:r>
        <w:rPr>
          <w:sz w:val="24"/>
          <w:szCs w:val="24"/>
        </w:rPr>
        <w:t xml:space="preserve">1.6. утратил силу;</w:t>
      </w:r>
    </w:p>
    <w:p>
      <w:pPr>
        <w:jc w:val="both"/>
        <w:ind w:left="0" w:right="0" w:firstLine="566.92913385827"/>
        <w:spacing w:after="60"/>
      </w:pPr>
      <w:r>
        <w:rPr>
          <w:sz w:val="24"/>
          <w:szCs w:val="24"/>
        </w:rPr>
        <w:t xml:space="preserve">1.7. абзац пятый подпункта 1.2 пункта 1 Указа Президента Республики Беларусь от 28 февраля 2006 г. № 126 «О некоторых вопросах платного обучения в государственных учреждениях, обеспечивающих получение высшего и среднего специального образования» (Национальный реестр правовых актов Республики Беларусь, 2006 г., № 37, 1/7308) изложить в следующей редакции:</w:t>
      </w:r>
    </w:p>
    <w:p>
      <w:pPr>
        <w:jc w:val="both"/>
        <w:ind w:left="0" w:right="0" w:firstLine="566.92913385827"/>
        <w:spacing w:after="60"/>
      </w:pPr>
      <w:r>
        <w:rPr>
          <w:sz w:val="24"/>
          <w:szCs w:val="24"/>
        </w:rPr>
        <w:t xml:space="preserve">«являющимся детьми лиц, перечисленных в подпунктах 3.2, 3.4 и 3.7 пункта 3, пункте 10 и подпунктах 12.2 и 12.3 пункта 12 статьи 3 Закона Республики Беларусь от 14 июня 2007 года «О государственных социальных льготах, правах и гарантиях для отдельных категорий граждан» (Национальный реестр правовых актов Республики Беларусь, 2007 г., № 147, 2/1336);»;</w:t>
      </w:r>
    </w:p>
    <w:p>
      <w:pPr>
        <w:jc w:val="both"/>
        <w:ind w:left="0" w:right="0" w:firstLine="566.92913385827"/>
        <w:spacing w:after="60"/>
      </w:pPr>
      <w:r>
        <w:rPr>
          <w:sz w:val="24"/>
          <w:szCs w:val="24"/>
        </w:rPr>
        <w:t xml:space="preserve">1.8. часть третью подпункта 1.6 пункта 1 Указа Президента Республики Беларусь от 4 августа 2006 г. № 497 «Об уплате подоходного налога в фиксированных суммах» (Национальный реестр правовых актов Республики Беларусь, 2006 г., № 127, 1/7812) после слов «в 2-дневный срок» дополнить словами «, а в случае запроса документов и (или) сведений от других государственных органов, иных организаций – в 10-дневный срок»;</w:t>
      </w:r>
    </w:p>
    <w:p>
      <w:pPr>
        <w:jc w:val="both"/>
        <w:ind w:left="0" w:right="0" w:firstLine="566.92913385827"/>
        <w:spacing w:after="60"/>
      </w:pPr>
      <w:r>
        <w:rPr>
          <w:sz w:val="24"/>
          <w:szCs w:val="24"/>
        </w:rPr>
        <w:t xml:space="preserve">1.9. в Указе Президента Республики Беларусь от 28 августа 2006 г. № 542 «О санаторно-курортном лечении и оздоровлении населения» (Национальный реестр правовых актов Республики Беларусь, 2006 г., № 143, 1/7882; 2010 г., № 42, 1/11375):</w:t>
      </w:r>
    </w:p>
    <w:p>
      <w:pPr>
        <w:jc w:val="both"/>
        <w:ind w:left="0" w:right="0" w:firstLine="566.92913385827"/>
        <w:spacing w:after="60"/>
      </w:pPr>
      <w:r>
        <w:rPr>
          <w:sz w:val="24"/>
          <w:szCs w:val="24"/>
        </w:rPr>
        <w:t xml:space="preserve">1.9.1. в части второй пункта 6 и подстрочном примечании к ней, части третьей пункта 7 и подстрочном примечании к ней, пункте 9 слово «врачебно-консультативной» заменить словом «врачебно-консультационной»;</w:t>
      </w:r>
    </w:p>
    <w:p>
      <w:pPr>
        <w:jc w:val="both"/>
        <w:ind w:left="0" w:right="0" w:firstLine="566.92913385827"/>
        <w:spacing w:after="60"/>
      </w:pPr>
      <w:r>
        <w:rPr>
          <w:sz w:val="24"/>
          <w:szCs w:val="24"/>
        </w:rPr>
        <w:t xml:space="preserve">1.9.2. в Положении о порядке направления населения на санаторно-курортное лечение и оздоровление, утвержденном данным Указом:</w:t>
      </w:r>
    </w:p>
    <w:p>
      <w:pPr>
        <w:jc w:val="both"/>
        <w:ind w:left="0" w:right="0" w:firstLine="566.92913385827"/>
        <w:spacing w:after="60"/>
      </w:pPr>
      <w:r>
        <w:rPr>
          <w:sz w:val="24"/>
          <w:szCs w:val="24"/>
        </w:rPr>
        <w:t xml:space="preserve">в пункте 4 слова «справке о нуждаемости в санаторно-курортном лечении» заменить словами «медицинской справке о состоянии здоровья»;</w:t>
      </w:r>
    </w:p>
    <w:p>
      <w:pPr>
        <w:jc w:val="both"/>
        <w:ind w:left="0" w:right="0" w:firstLine="566.92913385827"/>
        <w:spacing w:after="60"/>
      </w:pPr>
      <w:r>
        <w:rPr>
          <w:sz w:val="24"/>
          <w:szCs w:val="24"/>
        </w:rPr>
        <w:t xml:space="preserve">в абзаце втором части первой пункта 5 слово «врачебно-консультативной» заменить словом «врачебно-консультационной»;</w:t>
      </w:r>
    </w:p>
    <w:p>
      <w:pPr>
        <w:jc w:val="both"/>
        <w:ind w:left="0" w:right="0" w:firstLine="566.92913385827"/>
        <w:spacing w:after="60"/>
      </w:pPr>
      <w:r>
        <w:rPr>
          <w:sz w:val="24"/>
          <w:szCs w:val="24"/>
        </w:rPr>
        <w:t xml:space="preserve">1.10. в подпункте 14.10 пункта 14 Положения о порядке и условиях прохождения службы в таможенных органах, утвержденного Указом Президента Республики Беларусь от 21 апреля 2008 г. № 228 «О некоторых вопросах таможенных органов» (Национальный реестр правовых актов Республики Беларусь, 2008 г., № 105, 1/9651), слова «медицинское заключение» заменить словами «медицинскую справку»;</w:t>
      </w:r>
    </w:p>
    <w:p>
      <w:pPr>
        <w:jc w:val="both"/>
        <w:ind w:left="0" w:right="0" w:firstLine="566.92913385827"/>
        <w:spacing w:after="60"/>
      </w:pPr>
      <w:r>
        <w:rPr>
          <w:sz w:val="24"/>
          <w:szCs w:val="24"/>
        </w:rPr>
        <w:t xml:space="preserve">1.11. в Указе Президента Республики Беларусь от 3 июня 2008 г. № 294 «О документировании населения Республики Беларусь» (Национальный реестр правовых актов Республики Беларусь, 2008 г., № 135, 1/9740; 2009 г., № 149, 1/10795):</w:t>
      </w:r>
    </w:p>
    <w:p>
      <w:pPr>
        <w:jc w:val="both"/>
        <w:ind w:left="0" w:right="0" w:firstLine="566.92913385827"/>
        <w:spacing w:after="60"/>
      </w:pPr>
      <w:r>
        <w:rPr>
          <w:sz w:val="24"/>
          <w:szCs w:val="24"/>
        </w:rPr>
        <w:t xml:space="preserve">1.11.1. в Положении о документах, удостоверяющих личность, утвержденном данным Указом:</w:t>
      </w:r>
    </w:p>
    <w:p>
      <w:pPr>
        <w:jc w:val="both"/>
        <w:ind w:left="0" w:right="0" w:firstLine="566.92913385827"/>
        <w:spacing w:after="60"/>
      </w:pPr>
      <w:r>
        <w:rPr>
          <w:sz w:val="24"/>
          <w:szCs w:val="24"/>
        </w:rPr>
        <w:t xml:space="preserve">часть первую пункта 7 изложить в следующей редакции:</w:t>
      </w:r>
    </w:p>
    <w:p>
      <w:pPr>
        <w:jc w:val="both"/>
        <w:ind w:left="0" w:right="0" w:firstLine="566.92913385827"/>
        <w:spacing w:after="60"/>
      </w:pPr>
      <w:r>
        <w:rPr>
          <w:sz w:val="24"/>
          <w:szCs w:val="24"/>
        </w:rPr>
        <w:t xml:space="preserve">«</w:t>
      </w:r>
      <w:r>
        <w:rPr>
          <w:sz w:val="24"/>
          <w:szCs w:val="24"/>
        </w:rPr>
        <w:t xml:space="preserve">7. Основанием для отказа в выдаче документа, удостоверяющего личность, является непредставление документов, указанных в законодательных актах об административных процедурах, либо представление документов, не соответствующих требованиям законодательства, в том числе подложных, поддельных или недействительных документов.</w:t>
      </w:r>
      <w:r>
        <w:rPr>
          <w:sz w:val="24"/>
          <w:szCs w:val="24"/>
        </w:rPr>
        <w:t xml:space="preserve">»</w:t>
      </w:r>
      <w:r>
        <w:rPr>
          <w:sz w:val="24"/>
          <w:szCs w:val="24"/>
        </w:rPr>
        <w:t xml:space="preserve">;</w:t>
      </w:r>
    </w:p>
    <w:p>
      <w:pPr>
        <w:jc w:val="both"/>
        <w:ind w:left="0" w:right="0" w:firstLine="566.92913385827"/>
        <w:spacing w:after="60"/>
      </w:pPr>
      <w:r>
        <w:rPr>
          <w:sz w:val="24"/>
          <w:szCs w:val="24"/>
        </w:rPr>
        <w:t xml:space="preserve">в пунктах 25, 28, 36, 38, 47, 49 слова «перечнем административных процедур» заменить словами «законодательными актами об административных процедурах»;</w:t>
      </w:r>
    </w:p>
    <w:p>
      <w:pPr>
        <w:jc w:val="both"/>
        <w:ind w:left="0" w:right="0" w:firstLine="566.92913385827"/>
        <w:spacing w:after="60"/>
      </w:pPr>
      <w:r>
        <w:rPr>
          <w:sz w:val="24"/>
          <w:szCs w:val="24"/>
        </w:rPr>
        <w:t xml:space="preserve">1.11.2. в Положении о документах для выезда из Республики Беларусь и (или) въезда в Республику Беларусь, утвержденном данным Указом:</w:t>
      </w:r>
    </w:p>
    <w:p>
      <w:pPr>
        <w:jc w:val="both"/>
        <w:ind w:left="0" w:right="0" w:firstLine="566.92913385827"/>
        <w:spacing w:after="60"/>
      </w:pPr>
      <w:r>
        <w:rPr>
          <w:sz w:val="24"/>
          <w:szCs w:val="24"/>
        </w:rPr>
        <w:t xml:space="preserve">в части первой пункта 7 слова «перечне административных процедур, осуществляемых государственными органами и иными государственными организациями по заявлениям граждан, утвержденном Указом Президента Республики Беларусь от 16 марта 2006 г. № 152 (Национальный реестр правовых актов Республики Беларусь, 2006 г., № 44, 1/7344; 2007 г., № 222, 1/8854) (далее – перечень административных процедур)» заменить словами «законодательных актах об административных процедурах»;</w:t>
      </w:r>
    </w:p>
    <w:p>
      <w:pPr>
        <w:jc w:val="both"/>
        <w:ind w:left="0" w:right="0" w:firstLine="566.92913385827"/>
        <w:spacing w:after="60"/>
      </w:pPr>
      <w:r>
        <w:rPr>
          <w:sz w:val="24"/>
          <w:szCs w:val="24"/>
        </w:rPr>
        <w:t xml:space="preserve">в пунктах 39, 52, 60 слова «перечнем административных процедур» заменить словами «законодательными актами об административных процедурах»;</w:t>
      </w:r>
    </w:p>
    <w:p>
      <w:pPr>
        <w:jc w:val="both"/>
        <w:ind w:left="0" w:right="0" w:firstLine="566.92913385827"/>
        <w:spacing w:after="60"/>
      </w:pPr>
      <w:r>
        <w:rPr>
          <w:sz w:val="24"/>
          <w:szCs w:val="24"/>
        </w:rPr>
        <w:t xml:space="preserve">1.12. из подпункта 2.6 пункта 2 перечня документов, на основании которых въезд (вход), временное пребывание и передвижение в пограничной зоне разрешены без уплаты государственной пошлины, утвержденного Указом Президента Республики Беларусь от 9 марта 2009 г. № 125 </w:t>
      </w:r>
      <w:r>
        <w:rPr>
          <w:sz w:val="24"/>
          <w:szCs w:val="24"/>
        </w:rPr>
        <w:t xml:space="preserve">«</w:t>
      </w:r>
      <w:r>
        <w:rPr>
          <w:sz w:val="24"/>
          <w:szCs w:val="24"/>
        </w:rPr>
        <w:t xml:space="preserve">О некоторых вопросах охраны Госуд</w:t>
      </w:r>
      <w:r>
        <w:rPr>
          <w:sz w:val="24"/>
          <w:szCs w:val="24"/>
        </w:rPr>
        <w:t xml:space="preserve">арственной границы Республики Беларусь</w:t>
      </w:r>
      <w:r>
        <w:rPr>
          <w:sz w:val="24"/>
          <w:szCs w:val="24"/>
        </w:rPr>
        <w:t xml:space="preserve">» </w:t>
      </w:r>
      <w:r>
        <w:rPr>
          <w:sz w:val="24"/>
          <w:szCs w:val="24"/>
        </w:rPr>
        <w:t xml:space="preserve">(Национальный реестр правовых актов Республики Беларусь, 2009 г., № 67, 1/10532), слово «медицинского» исключить;</w:t>
      </w:r>
    </w:p>
    <w:p>
      <w:pPr>
        <w:jc w:val="both"/>
        <w:ind w:left="0" w:right="0" w:firstLine="566.92913385827"/>
        <w:spacing w:after="60"/>
      </w:pPr>
      <w:r>
        <w:rPr>
          <w:sz w:val="24"/>
          <w:szCs w:val="24"/>
        </w:rPr>
        <w:t xml:space="preserve">1.13. утратил силу;</w:t>
      </w:r>
    </w:p>
    <w:p>
      <w:pPr>
        <w:jc w:val="both"/>
        <w:ind w:left="0" w:right="0" w:firstLine="566.92913385827"/>
        <w:spacing w:after="60"/>
      </w:pPr>
      <w:r>
        <w:rPr>
          <w:sz w:val="24"/>
          <w:szCs w:val="24"/>
        </w:rPr>
        <w:t xml:space="preserve">1.14. утратил силу.</w:t>
      </w:r>
    </w:p>
    <w:p>
      <w:pPr>
        <w:jc w:val="both"/>
        <w:ind w:left="0" w:right="0" w:firstLine="566.92913385827"/>
        <w:spacing w:after="60"/>
      </w:pPr>
      <w:r>
        <w:rPr>
          <w:sz w:val="24"/>
          <w:szCs w:val="24"/>
        </w:rPr>
        <w:t xml:space="preserve">2. Признать утратившими силу:</w:t>
      </w:r>
    </w:p>
    <w:p>
      <w:pPr>
        <w:jc w:val="both"/>
        <w:ind w:left="0" w:right="0" w:firstLine="566.92913385827"/>
        <w:spacing w:after="60"/>
      </w:pPr>
      <w:r>
        <w:rPr>
          <w:sz w:val="24"/>
          <w:szCs w:val="24"/>
        </w:rPr>
        <w:t xml:space="preserve">Указ Президента Республики Беларусь от 16 марта 2006 г. № 152 «Об утверждении перечня административных процедур, осуществляемых государственными органами и иными государственными организациями по заявлениям граждан» (Национальный реестр правовых актов Республики Беларусь, 2006 г., № 44, 1/7344);</w:t>
      </w:r>
    </w:p>
    <w:p>
      <w:pPr>
        <w:jc w:val="both"/>
        <w:ind w:left="0" w:right="0" w:firstLine="566.92913385827"/>
        <w:spacing w:after="60"/>
      </w:pPr>
      <w:r>
        <w:rPr>
          <w:sz w:val="24"/>
          <w:szCs w:val="24"/>
        </w:rPr>
        <w:t xml:space="preserve">подпункт 6.4 пункта 6 Указа Президента Республики Беларусь от 28 января 2008 г. № 43 «О деятельности организаций застройщиков, гаражных кооперативов и кооперативов, осуществляющих эксплуатацию автомобильных стоянок» (Национальный реестр правовых актов Республики Беларусь, 2008 г., № 29, 1/9411).</w:t>
      </w:r>
    </w:p>
    <w:p>
      <w:pPr>
        <w:jc w:val="both"/>
        <w:ind w:left="0" w:right="0" w:firstLine="566.92913385827"/>
        <w:spacing w:after="60"/>
      </w:pPr>
      <w:r>
        <w:rPr>
          <w:sz w:val="24"/>
          <w:szCs w:val="24"/>
        </w:rPr>
        <w:t xml:space="preserve"> </w:t>
      </w:r>
    </w:p>
    <w:p/>
    <w:p>
      <w:pPr>
        <w:jc w:val="both"/>
        <w:ind w:left="0" w:right="0" w:firstLine="566.92913385827"/>
        <w:spacing w:after="60"/>
      </w:pPr>
      <w:r>
        <w:rPr>
          <w:sz w:val="24"/>
          <w:szCs w:val="24"/>
        </w:rPr>
        <w:t xml:space="preserve"> </w:t>
      </w:r>
    </w:p>
    <w:tbl>
      <w:tblGrid>
        <w:gridCol w:w="3750" w:type="dxa"/>
        <w:gridCol w:w="1250" w:type="dxa"/>
      </w:tblGrid>
      <w:tblPr>
        <w:tblW w:w="5000" w:type="pct"/>
        <w:tblLayout w:type="autofit"/>
      </w:tblPr>
      <w:tr>
        <w:trPr/>
        <w:tc>
          <w:tcPr>
            <w:tcW w:w="3750" w:type="pct"/>
            <w:vAlign w:val="top"/>
            <w:vMerge w:val="restart"/>
          </w:tcPr>
          <w:p>
            <w:pPr>
              <w:jc w:val="both"/>
              <w:ind w:left="0" w:right="0" w:firstLine="566.92913385827"/>
              <w:spacing w:after="60"/>
            </w:pPr>
            <w:r>
              <w:rPr>
                <w:sz w:val="24"/>
                <w:szCs w:val="24"/>
              </w:rPr>
              <w:t xml:space="preserve"> </w:t>
            </w:r>
          </w:p>
        </w:tc>
        <w:tc>
          <w:tcPr>
            <w:tcW w:w="1250" w:type="pct"/>
            <w:vAlign w:val="top"/>
            <w:vMerge w:val="restart"/>
          </w:tcPr>
          <w:p>
            <w:pPr>
              <w:spacing w:after="120"/>
            </w:pPr>
            <w:r>
              <w:rPr>
                <w:sz w:val="22"/>
                <w:szCs w:val="22"/>
              </w:rPr>
              <w:t xml:space="preserve">УТВЕРЖДЕНО</w:t>
            </w:r>
          </w:p>
          <w:p>
            <w:pPr>
              <w:spacing w:after="60"/>
            </w:pPr>
            <w:r>
              <w:rPr>
                <w:sz w:val="22"/>
                <w:szCs w:val="22"/>
              </w:rPr>
              <w:t xml:space="preserve">Указ Президента</w:t>
            </w:r>
            <w:br/>
            <w:r>
              <w:rPr>
                <w:sz w:val="22"/>
                <w:szCs w:val="22"/>
              </w:rPr>
              <w:t xml:space="preserve">Республики Беларусь</w:t>
            </w:r>
          </w:p>
          <w:p>
            <w:pPr>
              <w:spacing w:after="60"/>
            </w:pPr>
            <w:r>
              <w:rPr>
                <w:sz w:val="22"/>
                <w:szCs w:val="22"/>
              </w:rPr>
              <w:t xml:space="preserve">26.04.2010 № 200</w:t>
            </w:r>
          </w:p>
        </w:tc>
      </w:tr>
    </w:tbl>
    <w:p>
      <w:pPr>
        <w:spacing w:before="240" w:after="240"/>
      </w:pPr>
      <w:r>
        <w:rPr>
          <w:sz w:val="24"/>
          <w:szCs w:val="24"/>
          <w:b/>
          <w:bCs/>
        </w:rPr>
        <w:t xml:space="preserve">ПЕРЕЧЕНЬ</w:t>
      </w:r>
      <w:br/>
      <w:r>
        <w:rPr>
          <w:sz w:val="24"/>
          <w:szCs w:val="24"/>
          <w:b/>
          <w:bCs/>
        </w:rPr>
        <w:t xml:space="preserve">административных процедур, осуществляемых государственными органами и иными организациями по заявлениям граждан</w:t>
      </w:r>
    </w:p>
    <w:tbl>
      <w:tblGrid>
        <w:gridCol w:w="754" w:type="dxa"/>
        <w:gridCol w:w="777" w:type="dxa"/>
        <w:gridCol w:w="1120" w:type="dxa"/>
        <w:gridCol w:w="886" w:type="dxa"/>
        <w:gridCol w:w="813" w:type="dxa"/>
        <w:gridCol w:w="650" w:type="dxa"/>
      </w:tblGrid>
      <w:tblPr>
        <w:tblW w:w="5000" w:type="pct"/>
        <w:tblLayout w:type="autofit"/>
      </w:tblPr>
      <w:tr>
        <w:trPr/>
        <w:tc>
          <w:tcPr>
            <w:tcW w:w="754" w:type="pct"/>
            <w:vAlign w:val="center"/>
            <w:tcBorders>
              <w:top w:val="single" w:sz="5" w:color="000000"/>
              <w:right w:val="single" w:sz="5" w:color="000000"/>
              <w:bottom w:val="single" w:sz="5" w:color="000000"/>
            </w:tcBorders>
            <w:vMerge w:val="restart"/>
          </w:tcPr>
          <w:p>
            <w:pPr>
              <w:jc w:val="center"/>
              <w:spacing w:before="45" w:after="45" w:line="240" w:lineRule="auto"/>
            </w:pPr>
            <w:r>
              <w:rPr>
                <w:sz w:val="20"/>
                <w:szCs w:val="20"/>
              </w:rPr>
              <w:t xml:space="preserve">Наименование административной процедуры</w:t>
            </w:r>
          </w:p>
        </w:tc>
        <w:tc>
          <w:tcPr>
            <w:tcW w:w="777"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Государственный орган, иная организация, а также межведомственная и другая комиссии, к компетенции которых относится осуществление административной процедуры (уполномоченный орган)</w:t>
            </w:r>
          </w:p>
        </w:tc>
        <w:tc>
          <w:tcPr>
            <w:tcW w:w="1120"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Документы и (или) сведения, представляемые гражданином для осуществления административной процедуры*</w:t>
            </w:r>
          </w:p>
        </w:tc>
        <w:tc>
          <w:tcPr>
            <w:tcW w:w="886"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Размер платы, взимаемой при осуществлении административной процедуры**</w:t>
            </w:r>
          </w:p>
        </w:tc>
        <w:tc>
          <w:tcPr>
            <w:tcW w:w="813"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Максимальный срок осуществления административной процедуры</w:t>
            </w:r>
          </w:p>
        </w:tc>
        <w:tc>
          <w:tcPr>
            <w:tcW w:w="650" w:type="pct"/>
            <w:vAlign w:val="center"/>
            <w:tcBorders>
              <w:top w:val="single" w:sz="5" w:color="000000"/>
              <w:left w:val="single" w:sz="5" w:color="000000"/>
              <w:bottom w:val="single" w:sz="5" w:color="000000"/>
            </w:tcBorders>
            <w:vMerge w:val="restart"/>
          </w:tcPr>
          <w:p>
            <w:pPr>
              <w:jc w:val="center"/>
              <w:spacing w:before="45" w:after="45" w:line="240" w:lineRule="auto"/>
            </w:pPr>
            <w:r>
              <w:rPr>
                <w:sz w:val="20"/>
                <w:szCs w:val="20"/>
              </w:rPr>
              <w:t xml:space="preserve">Срок действия справки, другого документа (решения), выдаваемых (принимаемого) при осуществлении административной процедуры</w:t>
            </w:r>
          </w:p>
        </w:tc>
      </w:tr>
      <w:tr>
        <w:trPr/>
        <w:tc>
          <w:tcPr>
            <w:tcW w:w="754" w:type="pct"/>
            <w:vAlign w:val="center"/>
            <w:tcBorders>
              <w:top w:val="single" w:sz="5" w:color="000000"/>
              <w:right w:val="single" w:sz="5" w:color="000000"/>
              <w:bottom w:val="single" w:sz="5" w:color="000000"/>
            </w:tcBorders>
            <w:vMerge w:val="restart"/>
          </w:tcPr>
          <w:p>
            <w:pPr>
              <w:jc w:val="center"/>
              <w:spacing w:before="45" w:after="45" w:line="240" w:lineRule="auto"/>
            </w:pPr>
            <w:r>
              <w:rPr>
                <w:sz w:val="20"/>
                <w:szCs w:val="20"/>
              </w:rPr>
              <w:t xml:space="preserve">1</w:t>
            </w:r>
          </w:p>
        </w:tc>
        <w:tc>
          <w:tcPr>
            <w:tcW w:w="777"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2</w:t>
            </w:r>
          </w:p>
        </w:tc>
        <w:tc>
          <w:tcPr>
            <w:tcW w:w="1120"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3</w:t>
            </w:r>
          </w:p>
        </w:tc>
        <w:tc>
          <w:tcPr>
            <w:tcW w:w="886"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4</w:t>
            </w:r>
          </w:p>
        </w:tc>
        <w:tc>
          <w:tcPr>
            <w:tcW w:w="813"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5</w:t>
            </w:r>
          </w:p>
        </w:tc>
        <w:tc>
          <w:tcPr>
            <w:tcW w:w="650" w:type="pct"/>
            <w:vAlign w:val="center"/>
            <w:tcBorders>
              <w:top w:val="single" w:sz="5" w:color="000000"/>
              <w:left w:val="single" w:sz="5" w:color="000000"/>
              <w:bottom w:val="single" w:sz="5" w:color="000000"/>
            </w:tcBorders>
            <w:vMerge w:val="restart"/>
          </w:tcPr>
          <w:p>
            <w:pPr>
              <w:jc w:val="center"/>
              <w:spacing w:before="45" w:after="45" w:line="240" w:lineRule="auto"/>
            </w:pPr>
            <w:r>
              <w:rPr>
                <w:sz w:val="20"/>
                <w:szCs w:val="20"/>
              </w:rPr>
              <w:t xml:space="preserve">6</w:t>
            </w:r>
          </w:p>
        </w:tc>
      </w:tr>
      <w:tr>
        <w:trPr/>
        <w:tc>
          <w:tcPr>
            <w:tcW w:w="5000" w:type="pct"/>
            <w:vAlign w:val="top"/>
            <w:tcBorders>
              <w:top w:val="single" w:sz="5" w:color="000000"/>
            </w:tcBorders>
            <w:gridSpan w:val="6"/>
            <w:vMerge w:val="restart"/>
          </w:tcPr>
          <w:p>
            <w:pPr>
              <w:jc w:val="center"/>
              <w:spacing w:before="120" w:after="0"/>
            </w:pPr>
            <w:r>
              <w:rPr>
                <w:sz w:val="24"/>
                <w:szCs w:val="24"/>
                <w:b/>
                <w:bCs/>
                <w:caps/>
              </w:rPr>
              <w:t xml:space="preserve">ГЛАВА 1</w:t>
            </w:r>
            <w:br/>
            <w:r>
              <w:rPr>
                <w:sz w:val="24"/>
                <w:szCs w:val="24"/>
                <w:b/>
                <w:bCs/>
                <w:caps/>
              </w:rPr>
              <w:t xml:space="preserve">ЖИЛИЩНЫЕ ПРАВООТНОШЕНИЯ</w:t>
            </w:r>
          </w:p>
        </w:tc>
      </w:tr>
      <w:tr>
        <w:trPr/>
        <w:tc>
          <w:tcPr>
            <w:tcW w:w="754" w:type="pct"/>
            <w:vAlign w:val="top"/>
            <w:vMerge w:val="restart"/>
          </w:tcPr>
          <w:p>
            <w:pPr>
              <w:ind w:left="0" w:right="0" w:firstLine="0" w:hanging="1354.999995"/>
              <w:spacing w:before="0" w:after="100"/>
            </w:pPr>
            <w:r>
              <w:rPr>
                <w:sz w:val="20"/>
                <w:szCs w:val="20"/>
              </w:rPr>
              <w:t xml:space="preserve">1.1. Принятие решения:*</w:t>
            </w:r>
            <w:r>
              <w:rPr>
                <w:sz w:val="20"/>
                <w:szCs w:val="20"/>
              </w:rPr>
              <w:t xml:space="preserve">*</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left"/>
              <w:ind w:left="0" w:right="0" w:firstLine="0"/>
              <w:spacing w:before="120" w:after="60"/>
            </w:pPr>
            <w:r>
              <w:rPr>
                <w:sz w:val="20"/>
                <w:szCs w:val="20"/>
              </w:rPr>
              <w:t xml:space="preserve">1.1.1. исключен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left"/>
              <w:ind w:left="0" w:right="0" w:firstLine="0"/>
              <w:spacing w:before="120" w:after="100"/>
            </w:pPr>
            <w:r>
              <w:rPr>
                <w:sz w:val="20"/>
                <w:szCs w:val="20"/>
              </w:rPr>
              <w:t xml:space="preserve">1.1.2. о разрешении отчуждения одноквартирного жилого дома, квартиры в многоквартирном или блокированном жилом доме (далее в настоящем подпункте, подпунктах 1.1.2</w:t>
            </w:r>
            <w:r>
              <w:rPr>
                <w:sz w:val="20"/>
                <w:szCs w:val="20"/>
                <w:vertAlign w:val="superscript"/>
              </w:rPr>
              <w:t xml:space="preserve">2</w:t>
            </w:r>
            <w:r>
              <w:rPr>
                <w:sz w:val="20"/>
                <w:szCs w:val="20"/>
              </w:rPr>
              <w:t xml:space="preserve"> и 1.1.28 настоящего пункта, пункте 1.6, подпункте 2.47.1 пункта 2.47 настоящего перечня – жилое помещение), а также объекта недвижимости, образованного в результате их раздела, слияния или вычленения изолированных помещений из названных капитальных строений, незавершенного законсервированного капитального строения, долей в праве собственности на указанные объекты, возведенные, реконструированные или приобретенные с использованием льготного кредита либо возведенные, реконструированные или приобретенные с использованием субсидии на уплату части процентов за пользование кредитом (субсидии на уплату части процентов за пользование кредитом и субсидии на погашение основного долга по кредиту), выданным банками на их возведение, реконструкцию или приобретение в установленном порядке (купля-продажа, дарение, мена либо иная сделка об отчуждении в течение 5 лет со дня досрочного возврата (погашения) этих кредитов, но не более периода, оставшегося до наступления срока их полного возврата (погашения), установленного кредитными договорами, либо дарение или мена до полного возврата (погашения) этих кредитов), в случаях, когда необходимость получения такого разрешения предусмотрена законодательными актами, регулирующими вопросы предоставления гражданам государственной поддержки при возведении, реконструкции или приобретении жилых помещений</w:t>
            </w:r>
          </w:p>
        </w:tc>
        <w:tc>
          <w:tcPr>
            <w:tcW w:w="777" w:type="pct"/>
            <w:vAlign w:val="top"/>
            <w:vMerge w:val="restart"/>
          </w:tcPr>
          <w:p>
            <w:pPr>
              <w:jc w:val="left"/>
              <w:spacing w:before="120" w:after="45" w:line="240" w:lineRule="auto"/>
            </w:pPr>
            <w:r>
              <w:rPr>
                <w:sz w:val="20"/>
                <w:szCs w:val="20"/>
              </w:rPr>
              <w:t xml:space="preserve">районный, городской (городов областного и районного подчинения) исполнительный комитет, местная администрация района в городе</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паспорта граждан Республики Беларусь (далее – паспорта) или иные документы, удостоверяющие личность всех членов семьи, совместно проживающих с собственником</w:t>
            </w:r>
            <w:br/>
            <w:br/>
            <w:r>
              <w:rPr>
                <w:sz w:val="20"/>
                <w:szCs w:val="20"/>
              </w:rPr>
              <w:t xml:space="preserve">письменное согласие супруга (супруги), иных совершеннолетних членов семьи, совместно проживающих с собственником и имеющих право владения и пользования жилым помещением, а также удостоверенное нотариусом либо другим должностным лицом, имеющим право совершать такое нотариальное действие (далее – удостоверенное нотариально), письменное согласие отсутствующих граждан, за которыми сохраняется право владения и пользования жилым помещением, а в случае отчуждения незавершенного законсервированного капитального строения – письменное согласие супруга (супруги)</w:t>
            </w:r>
            <w:br/>
            <w:br/>
            <w:r>
              <w:rPr>
                <w:sz w:val="20"/>
                <w:szCs w:val="20"/>
              </w:rPr>
              <w:t xml:space="preserve">технический паспорт и документ, подтверждающий право собственности на жилое помещение, объект недвижимости, образованный в результате их раздела, слияния или вычленения изолированных помещений из названных капитальных строений, незавершенное законсервированное капитальное строение, долю в праве собственности на указанные объекты</w:t>
            </w:r>
            <w:br/>
            <w:br/>
            <w:r>
              <w:rPr>
                <w:sz w:val="20"/>
                <w:szCs w:val="20"/>
              </w:rPr>
              <w:t xml:space="preserve">документы, подтверждающие основания отчуждения жилого помещения, объекта недвижимости, образованного в результате их раздела, слияния или вычленения изолированных помещений из названных капитальных строений, незавершенного законсервированного капитального строения, доли в праве собственности на указанные объекты (переезд в другую местность, расторжение брака, смерть собственника жилого помещения или члена его семьи и иные)</w:t>
            </w:r>
            <w:br/>
            <w:br/>
            <w:r>
              <w:rPr>
                <w:sz w:val="20"/>
                <w:szCs w:val="20"/>
              </w:rPr>
              <w:t xml:space="preserve">документ, подтверждающий погашение льготного кредита на возведение, реконструкцию или приобретение жилого помещения (в случае необходимости подтверждения указанного факта)</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15 дней со дня подачи заявления, а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spacing w:before="120" w:after="100" w:line="240" w:lineRule="auto"/>
            </w:pPr>
            <w:r>
              <w:rPr>
                <w:sz w:val="20"/>
                <w:szCs w:val="20"/>
              </w:rPr>
              <w:t xml:space="preserve">1.1.2</w:t>
            </w:r>
            <w:r>
              <w:rPr>
                <w:sz w:val="20"/>
                <w:szCs w:val="20"/>
                <w:vertAlign w:val="superscript"/>
              </w:rPr>
              <w:t xml:space="preserve">1</w:t>
            </w:r>
            <w:r>
              <w:rPr>
                <w:sz w:val="20"/>
                <w:szCs w:val="20"/>
              </w:rPr>
              <w:t xml:space="preserve">. о разрешении раздела или изменения целевого назначения земельного участка, предоставленного гражданину для строительства и (или) обслуживания жилого дома как состоящему на учете нуждающихся в улучшении жилищных условий, до истечения 5 лет со дня государственной регистрации жилого дома, либо отчуждения такого земельного участка и (или) возведенного на нем жилого дома, объекта недвижимости, образованного в результате его раздела, слияния или вычленения из него (долей в праве собственности на указанные объекты), до истечения 5 лет со дня государственной регистрации жилого дома и (или) незавершенного законсервированного строения (после отказа местного исполнительного комитета от приобретения такого отчуждаемого участка и (или) объектов) и об изменении вида права на земельный участок в случаях, когда необходимость такого изменения предусмотрена Кодексом Республики Беларусь о земле</w:t>
            </w:r>
          </w:p>
        </w:tc>
        <w:tc>
          <w:tcPr>
            <w:tcW w:w="777" w:type="pct"/>
            <w:vAlign w:val="top"/>
            <w:vMerge w:val="restart"/>
          </w:tcPr>
          <w:p>
            <w:pPr>
              <w:jc w:val="left"/>
              <w:spacing w:before="120" w:after="45" w:line="240" w:lineRule="auto"/>
            </w:pPr>
            <w:r>
              <w:rPr>
                <w:sz w:val="20"/>
                <w:szCs w:val="20"/>
              </w:rPr>
              <w:t xml:space="preserve">Минский городской, городской (городов областного и районного подчинения), районный исполнительный комитет</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документ, удостоверяющий право на земельный участок</w:t>
            </w:r>
            <w:br/>
            <w:br/>
            <w:r>
              <w:rPr>
                <w:sz w:val="20"/>
                <w:szCs w:val="20"/>
              </w:rPr>
              <w:t xml:space="preserve">документ, подтверждающий право собственности на жилой дом, объект недвижимости, образованный в результате его раздела, слияния или вычленения из него (долю в праве собственности на указанные объекты), незавершенное законсервированное капитальное строение (если такие объекты зарегистрированы в едином государственном регистре недвижимого имущества, прав на него и сделок с ним)</w:t>
            </w:r>
            <w:br/>
            <w:br/>
            <w:r>
              <w:rPr>
                <w:sz w:val="20"/>
                <w:szCs w:val="20"/>
              </w:rPr>
              <w:t xml:space="preserve">документ, подтверждающий полное исполнение обязательств по кредитному договору (в том числе досрочное), если такой кредит привлекался</w:t>
            </w:r>
            <w:br/>
            <w:br/>
            <w:r>
              <w:rPr>
                <w:sz w:val="20"/>
                <w:szCs w:val="20"/>
              </w:rPr>
              <w:t xml:space="preserve">документы, подтверждающие основания отчуждения недвижимого имущества (направление на работу (службу) в другую местность, изменение места жительства (в том числе выезд за пределы республики, области), потеря кормильца в семье, получение I или II группы инвалидности, расторжение брака с необходимостью раздела совместного имущества и другие обстоятельства, объективно свидетельствующие о невозможности использования недвижимого имущества), – в случае принятия решения о разрешении отчуждения</w:t>
            </w:r>
            <w:br/>
            <w:br/>
            <w:r>
              <w:rPr>
                <w:sz w:val="20"/>
                <w:szCs w:val="20"/>
              </w:rPr>
              <w:t xml:space="preserve">заключение о независимой оценке по определению рыночной стоимости земельного участка или права аренды земельного участка сроком на 99 лет (если он в соответствии с законодательством не может быть предоставлен в частную собственность) с учетом предполагаемого вида права на земельный участок и (или) его нового целевого назначения – в населенных пунктах и на иных территориях, определенных областными, Минским городским исполнительными комитетами*****</w:t>
            </w:r>
            <w:br/>
            <w:br/>
            <w:r>
              <w:rPr>
                <w:sz w:val="20"/>
                <w:szCs w:val="20"/>
              </w:rPr>
              <w:t xml:space="preserve">документ, подтверждающий внесение платы за земельный участок по рыночной стоимости таких земельных участков, но не ниже кадастровой стоимости без предоставления рассрочки, – в населенных пунктах и на иных территориях, определенных областными, Минским городским исполнительными комитетами, если земельный участок принадлежит не на праве частной собственности*****</w:t>
            </w:r>
            <w:br/>
            <w:br/>
            <w:r>
              <w:rPr>
                <w:sz w:val="20"/>
                <w:szCs w:val="20"/>
              </w:rPr>
              <w:t xml:space="preserve">документ, подтверждающий доплату разницы между рыночной стоимостью и кадастровой стоимостью земельного участка, – в населенных пунктах и на иных территориях, определенных областными, Минским городским исполнительными комитетами, если земельный участок ранее был выкуплен в частную собственность по кадастровой стоимости*****</w:t>
            </w:r>
            <w:br/>
            <w:br/>
            <w:r>
              <w:rPr>
                <w:sz w:val="20"/>
                <w:szCs w:val="20"/>
              </w:rPr>
              <w:t xml:space="preserve">документ, подтверждающий досрочное внесение в полном объеме платы за земельный участок, платы за право аренды земельного участка, – если земельный участок предоставлен в частную собственность или аренду с рассрочкой внесения платы*****</w:t>
            </w:r>
            <w:br/>
            <w:br/>
            <w:r>
              <w:rPr>
                <w:sz w:val="20"/>
                <w:szCs w:val="20"/>
              </w:rPr>
              <w:t xml:space="preserve">документ, подтверждающий внесение гражданином Республики Беларусь платы в размере 100, 80 или 50 процентов от кадастровой стоимости земельного участка, если земельный участок был предоставлен в частную собственность соответственно без внесения платы, с внесением платы в размере 20 или 50 процентов от кадастровой стоимости земельного участка*****</w:t>
            </w:r>
            <w:br/>
            <w:br/>
            <w:r>
              <w:rPr>
                <w:sz w:val="20"/>
                <w:szCs w:val="20"/>
              </w:rPr>
              <w:t xml:space="preserve">документ, подтверждающий внесение платы за право аренды сроком на 99 лет по рыночной стоимости таких участков (если земельный участок в соответствии с законодательством не может быть предоставлен в частную собственность), но не ниже размера платы за право аренды сроком на 99 лет без предоставления рассрочки, – в населенных пунктах и на иных территориях, определенных областными, Минским городским исполнительными комитетами*****</w:t>
            </w:r>
            <w:br/>
            <w:br/>
            <w:r>
              <w:rPr>
                <w:sz w:val="20"/>
                <w:szCs w:val="20"/>
              </w:rPr>
              <w:t xml:space="preserve">документ, подтверждающий доплату разницы между платой за право аренды сроком на 99 лет по рыночной стоимости и платой за право аренды сроком на 99 лет (если земельный участок в соответствии с законодательством не может быть предоставлен в частную собственность), – в населенных пунктах и на иных территориях, определенных областными, Минским городским исполнительными комитетами, если право аренды на земельный участок сроком на 99 лет было приобретено в соответствии с законодательством*****</w:t>
            </w:r>
            <w:br/>
            <w:br/>
            <w:r>
              <w:rPr>
                <w:sz w:val="20"/>
                <w:szCs w:val="20"/>
              </w:rPr>
              <w:t xml:space="preserve">документ, подтверждающий внесение платы по кадастровой стоимости земельных участков без предоставления рассрочки, – на территориях, за исключением территорий, определенных областными, Минским городским исполнительными комитетами, где вносится плата за земельный участок по его рыночной стоимости*****</w:t>
            </w:r>
            <w:br/>
            <w:br/>
            <w:r>
              <w:rPr>
                <w:sz w:val="20"/>
                <w:szCs w:val="20"/>
              </w:rPr>
              <w:t xml:space="preserve">документ, подтверждающий внесение платы за право аренды сроком на 99 лет (если земельный участок в соответствии с законодательством не может быть предоставлен в частную собственность) без предоставления рассрочки, – на территориях, за исключением территорий, определенных областными, Минским городским исполнительными комитетами, где вносится плата за право аренды сроком на 99 лет по рыночной стоимости земельного участка*****</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10 рабочих дней со дня подачи заявления, а в случае истребования документов при принятии решения, не связанного с отказом в осуществлении настоящей процедуры, – 10 рабочих дней со дня представления таких документов</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after="60"/>
            </w:pPr>
            <w:r>
              <w:rPr>
                <w:sz w:val="20"/>
                <w:szCs w:val="20"/>
              </w:rPr>
              <w:t xml:space="preserve">1.1.2</w:t>
            </w:r>
            <w:r>
              <w:rPr>
                <w:sz w:val="20"/>
                <w:szCs w:val="20"/>
                <w:vertAlign w:val="superscript"/>
              </w:rPr>
              <w:t xml:space="preserve">2</w:t>
            </w:r>
            <w:r>
              <w:rPr>
                <w:sz w:val="20"/>
                <w:szCs w:val="20"/>
              </w:rPr>
              <w:t xml:space="preserve">. о разрешении отчуждения жилых помещений, доли (долей) в праве собственности на них, приобретенных с досрочным использованием средств семейного капитала, а также жилых помещений, доли (долей) в праве собственности на них, которые приобретены с использованием кредитов, займов организаций (в том числе на основании договоров о переводе долга, о приеме задолженности по таким кредитам, о рефинансировании таких кредитов), если на возврат (погашение) этих кредитов, займов и уплату процентов за пользование ими досрочно использовались средства семейного капитала, до истечения 5 лет со дня государственной регистрации права собственности на них</w:t>
            </w:r>
          </w:p>
        </w:tc>
        <w:tc>
          <w:tcPr>
            <w:tcW w:w="777" w:type="pct"/>
            <w:vAlign w:val="top"/>
            <w:vMerge w:val="restart"/>
          </w:tcPr>
          <w:p>
            <w:pPr>
              <w:jc w:val="left"/>
              <w:spacing w:before="45" w:after="45" w:line="240" w:lineRule="auto"/>
            </w:pPr>
            <w:r>
              <w:rPr>
                <w:sz w:val="20"/>
                <w:szCs w:val="20"/>
              </w:rPr>
              <w:t xml:space="preserve">сельский, поселковый, районный, городской исполнительный комитет</w:t>
            </w:r>
          </w:p>
        </w:tc>
        <w:tc>
          <w:tcPr>
            <w:tcW w:w="1120" w:type="pct"/>
            <w:vAlign w:val="top"/>
            <w:vMerge w:val="restart"/>
          </w:tcPr>
          <w:p>
            <w:pPr>
              <w:jc w:val="left"/>
              <w:spacing w:before="45" w:after="45" w:line="240" w:lineRule="auto"/>
            </w:pPr>
            <w:r>
              <w:rPr>
                <w:sz w:val="20"/>
                <w:szCs w:val="20"/>
              </w:rPr>
              <w:t xml:space="preserve">заявление</w:t>
            </w:r>
            <w:br/>
            <w:br/>
            <w:r>
              <w:rPr>
                <w:sz w:val="20"/>
                <w:szCs w:val="20"/>
              </w:rPr>
              <w:t xml:space="preserve">паспорта или иные документы, удостоверяющие личность, всех членов семьи, совместно проживающих с собственником (для несовершеннолетних членов семьи при отсутствии у них паспорта или иного документа, удостоверяющего личность, – свидетельство о рождении)</w:t>
            </w:r>
            <w:br/>
            <w:br/>
            <w:r>
              <w:rPr>
                <w:sz w:val="20"/>
                <w:szCs w:val="20"/>
              </w:rPr>
              <w:t xml:space="preserve">письменное согласие супруга (супруги), иных совершеннолетних членов семьи, совместно проживающих с собственником и имеющих право владения и пользования жилым помещением, а также удостоверенное нотариально письменное согласие отсутствующих граждан, за которыми сохраняется право владения и пользования жилым помещением</w:t>
            </w:r>
            <w:br/>
            <w:br/>
            <w:r>
              <w:rPr>
                <w:sz w:val="20"/>
                <w:szCs w:val="20"/>
              </w:rPr>
              <w:t xml:space="preserve">документ, подтверждающий право собственности на жилое помещение, долю (доли) в праве собственности на него</w:t>
            </w:r>
            <w:br/>
            <w:br/>
            <w:r>
              <w:rPr>
                <w:sz w:val="20"/>
                <w:szCs w:val="20"/>
              </w:rPr>
              <w:t xml:space="preserve">документы, подтверждающие основания для отчуждения жилого помещения, доли (долей) в праве собственности на него до истечения 5 лет со дня государственной регистрации права собственности на них (переезд в другую местность, расторжение брака, смерть собственника жилого помещения и иные)</w:t>
            </w:r>
          </w:p>
        </w:tc>
        <w:tc>
          <w:tcPr>
            <w:tcW w:w="886" w:type="pct"/>
            <w:vAlign w:val="top"/>
            <w:vMerge w:val="restart"/>
          </w:tcPr>
          <w:p>
            <w:pPr>
              <w:jc w:val="left"/>
              <w:spacing w:before="45" w:after="45" w:line="240" w:lineRule="auto"/>
            </w:pPr>
            <w:r>
              <w:rPr>
                <w:sz w:val="20"/>
                <w:szCs w:val="20"/>
              </w:rPr>
              <w:t xml:space="preserve">бесплатно</w:t>
            </w:r>
          </w:p>
        </w:tc>
        <w:tc>
          <w:tcPr>
            <w:tcW w:w="813" w:type="pct"/>
            <w:vAlign w:val="top"/>
            <w:vMerge w:val="restart"/>
          </w:tcPr>
          <w:p>
            <w:pPr>
              <w:jc w:val="left"/>
              <w:spacing w:before="45" w:after="45" w:line="240" w:lineRule="auto"/>
            </w:pPr>
            <w:r>
              <w:rPr>
                <w:sz w:val="20"/>
                <w:szCs w:val="20"/>
              </w:rPr>
              <w:t xml:space="preserve">1 месяц со дня подачи заявления</w:t>
            </w:r>
          </w:p>
        </w:tc>
        <w:tc>
          <w:tcPr>
            <w:tcW w:w="650" w:type="pct"/>
            <w:vAlign w:val="top"/>
            <w:vMerge w:val="restart"/>
          </w:tcPr>
          <w:p>
            <w:pPr>
              <w:jc w:val="left"/>
              <w:spacing w:before="45" w:after="45" w:line="240" w:lineRule="auto"/>
            </w:pPr>
            <w:r>
              <w:rPr>
                <w:sz w:val="20"/>
                <w:szCs w:val="20"/>
              </w:rPr>
              <w:t xml:space="preserve">единовременно</w:t>
            </w:r>
          </w:p>
        </w:tc>
      </w:tr>
      <w:tr>
        <w:trPr/>
        <w:tc>
          <w:tcPr>
            <w:tcW w:w="754" w:type="pct"/>
            <w:vAlign w:val="top"/>
            <w:vMerge w:val="restart"/>
          </w:tcPr>
          <w:p>
            <w:pPr>
              <w:jc w:val="left"/>
              <w:spacing w:before="120" w:after="100" w:line="240" w:lineRule="auto"/>
            </w:pPr>
            <w:r>
              <w:rPr>
                <w:sz w:val="20"/>
                <w:szCs w:val="20"/>
              </w:rPr>
              <w:t xml:space="preserve">1.1.2</w:t>
            </w:r>
            <w:r>
              <w:rPr>
                <w:sz w:val="20"/>
                <w:szCs w:val="20"/>
                <w:vertAlign w:val="superscript"/>
              </w:rPr>
              <w:t xml:space="preserve">3</w:t>
            </w:r>
            <w:r>
              <w:rPr>
                <w:sz w:val="20"/>
                <w:szCs w:val="20"/>
              </w:rPr>
              <w:t xml:space="preserve">. о разрешении раздела земельного участка, предоставленного для строительства и (или) обслуживания одноквартирного, блокированного жилого дома (за исключением случаев, связанных с разделом этих домов) либо иных капитальных строений (зданий, сооружений) (до завершения их строительства), или изменения целевого назначения земельного участка, предоставленного для ведения личного подсобного хозяйства либо строительства (строительства и обслуживания) капитального строения (здания, сооружения) (до завершения его строительства), или отчуждения земельного участка, передачи прав и обязанностей по договору аренды земельного участка, предоставленного для строительства и (или) обслуживания капитального строения (здания, сооружения) до получения правообладателем документов, удостоверяющих право на расположенные на этих участках капитальные строения (здания, сооружения) (за исключением случаев, предусмотренных в подпункте 1.1.2</w:t>
            </w:r>
            <w:r>
              <w:rPr>
                <w:sz w:val="20"/>
                <w:szCs w:val="20"/>
                <w:vertAlign w:val="superscript"/>
              </w:rPr>
              <w:t xml:space="preserve">1</w:t>
            </w:r>
            <w:r>
              <w:rPr>
                <w:sz w:val="20"/>
                <w:szCs w:val="20"/>
              </w:rPr>
              <w:t xml:space="preserve"> пункта 1.1 настоящего перечня), или о разрешении предоставления дополнительного земельного участка в связи с необходимостью увеличения размера и изменения границы земельного участка, предоставленного по результатам аукциона на право аренды земельного участка, аукциона с условиями на право строительства капитальных строений (зданий, сооружений) либо аукциона по продаже земельных участков в частную собственность, и об изменении вида права на земельный участок в случаях, когда необходимость такого изменения предусмотрена Кодексом Республики Беларусь о земле</w:t>
            </w:r>
          </w:p>
        </w:tc>
        <w:tc>
          <w:tcPr>
            <w:tcW w:w="777" w:type="pct"/>
            <w:vAlign w:val="top"/>
            <w:vMerge w:val="restart"/>
          </w:tcPr>
          <w:p>
            <w:pPr>
              <w:jc w:val="left"/>
              <w:spacing w:before="120" w:after="45" w:line="240" w:lineRule="auto"/>
            </w:pPr>
            <w:r>
              <w:rPr>
                <w:sz w:val="20"/>
                <w:szCs w:val="20"/>
              </w:rPr>
              <w:t xml:space="preserve">Минский городской, городской (городов областного и районного подчинения), районный исполнительный комитет</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документ, удостоверяющий право на земельный участок</w:t>
            </w:r>
            <w:br/>
            <w:br/>
            <w:r>
              <w:rPr>
                <w:sz w:val="20"/>
                <w:szCs w:val="20"/>
              </w:rPr>
              <w:t xml:space="preserve">документ, подтверждающий право собственности на капитальное строение (здание, сооружение), незавершенное законсервированное капитальное строение, – если такие объекты зарегистрированы в едином государственном регистре недвижимого имущества, прав на него и сделок с ним</w:t>
            </w:r>
            <w:br/>
            <w:br/>
            <w:r>
              <w:rPr>
                <w:sz w:val="20"/>
                <w:szCs w:val="20"/>
              </w:rPr>
              <w:t xml:space="preserve">заключение о независимой оценке по определению рыночной стоимости земельного участка или права аренды земельного участка сроком на 99 лет (если он в соответствии с законодательством не может быть предоставлен в частную собственность) с учетом предполагаемого вида права на земельный участок и (или) его нового целевого назначения – в населенных пунктах и на иных территориях, определенных областными, Минским городским исполнительными комитетами*****</w:t>
            </w:r>
            <w:br/>
            <w:br/>
            <w:r>
              <w:rPr>
                <w:sz w:val="20"/>
                <w:szCs w:val="20"/>
              </w:rPr>
              <w:t xml:space="preserve">документ, подтверждающий внесение платы за земельный участок по рыночной стоимости таких земельных участков, но не ниже кадастровой стоимости без предоставления рассрочки, – в населенных пунктах и на иных территориях, определенных областными, Минским городским исполнительными комитетами, если земельный участок принадлежит не на праве частной собственности*****</w:t>
            </w:r>
            <w:br/>
            <w:br/>
            <w:r>
              <w:rPr>
                <w:sz w:val="20"/>
                <w:szCs w:val="20"/>
              </w:rPr>
              <w:t xml:space="preserve">документ, подтверждающий доплату разницы между рыночной стоимостью и кадастровой стоимостью земельного участка, если земельный участок ранее был выкуплен в частную собственность по кадастровой стоимости, – в населенных пунктах и на иных территориях, определенных областными, Минским городским исполнительными комитетами*****</w:t>
            </w:r>
            <w:br/>
            <w:br/>
            <w:r>
              <w:rPr>
                <w:sz w:val="20"/>
                <w:szCs w:val="20"/>
              </w:rPr>
              <w:t xml:space="preserve">документ, подтверждающий досрочное внесение в полном объеме платы за земельный участок, платы за право аренды земельного участка, – если земельный участок предоставлен в частную собственность или аренду с рассрочкой внесения платы*****</w:t>
            </w:r>
            <w:br/>
            <w:br/>
            <w:r>
              <w:rPr>
                <w:sz w:val="20"/>
                <w:szCs w:val="20"/>
              </w:rPr>
              <w:t xml:space="preserve">документ, подтверждающий внесение платы за право аренды сроком на 99 лет по рыночной стоимости таких участков (если земельный участок в соответствии с законодательством не может быть предоставлен в частную собственность), но не ниже размера платы за право аренды сроком на 99 лет без предоставления рассрочки, – в населенных пунктах и на иных территориях, определенных областными, Минским городским исполнительными комитетами*****</w:t>
            </w:r>
            <w:br/>
            <w:br/>
            <w:r>
              <w:rPr>
                <w:sz w:val="20"/>
                <w:szCs w:val="20"/>
              </w:rPr>
              <w:t xml:space="preserve">документ, подтверждающий доплату разницы между платой за право аренды сроком на 99 лет по рыночной стоимости и платой за право аренды сроком на 99 лет (если земельный участок в соответствии с законодательством не может быть предоставлен в частную собственность), – в населенных пунктах и на иных территориях, определенных областными, Минским городским исполнительными комитетами, если право аренды на земельный участок сроком на 99 лет было приобретено в соответствии с законодательством*****</w:t>
            </w:r>
            <w:br/>
            <w:br/>
            <w:r>
              <w:rPr>
                <w:sz w:val="20"/>
                <w:szCs w:val="20"/>
              </w:rPr>
              <w:t xml:space="preserve">документ, подтверждающий внесение платы по кадастровой стоимости земельных участков без предоставления рассрочки, – на территориях, за исключением территорий, определенных областными, Минским городским исполнительными комитетами, где вносится плата за земельный участок по его рыночной стоимости*****</w:t>
            </w:r>
            <w:br/>
            <w:br/>
            <w:r>
              <w:rPr>
                <w:sz w:val="20"/>
                <w:szCs w:val="20"/>
              </w:rPr>
              <w:t xml:space="preserve">документ, подтверждающий внесение платы за право аренды сроком на 99 лет (если земельный участок в соответствии с законодательством не может быть предоставлен в частную собственность) без предоставления рассрочки, – на территориях, за исключением территорий, определенных областными, Минским городским исполнительными комитетами, где вносится плата за право аренды сроком на 99 лет по рыночной стоимости земельного участка*****</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10 рабочих дней со дня подачи заявления, а в случае истребования документов при принятии решения, не связанного с отказом в осуществлении настоящей процедуры, – 10 рабочих дней со дня представления таких документов</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1.1.3. о даче согласия на отчуждение жилого помещения, в котором проживают несовершеннолетние члены, бывшие члены семьи собственника, признанные находящимися в социально опасном положении либо нуждающимися в государственной защите, или граждане, признанные недееспособными или ограниченные в дееспособности судом, либо жилого помещения, закрепленного за детьми-сиротами или детьми, оставшимися без попечения родителей, либо жилого помещения, принадлежащего несовершеннолетним, при устройстве их на государственное обеспечение в детские интернатные учреждения, государственные учреждения образования, реализующие образовательные программы профессионально-технического, среднего специального или высшего образования, образовательную программу подготовки лиц к поступлению в учреждения образования Республики Беларусь, детские дома семейного типа, в опекунские, приемные семьи</w:t>
            </w:r>
          </w:p>
        </w:tc>
        <w:tc>
          <w:tcPr>
            <w:tcW w:w="777" w:type="pct"/>
            <w:vAlign w:val="top"/>
            <w:vMerge w:val="restart"/>
          </w:tcPr>
          <w:p>
            <w:pPr>
              <w:jc w:val="left"/>
              <w:spacing w:before="120" w:after="45" w:line="240" w:lineRule="auto"/>
            </w:pPr>
            <w:r>
              <w:rPr>
                <w:sz w:val="20"/>
                <w:szCs w:val="20"/>
              </w:rPr>
              <w:t xml:space="preserve">орган опеки и попечительства областного, районного, городского исполнительного комитета, местной администрации района в городе по месту нахождения жилого помещения</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технический паспорт и документ, подтверждающий право собственности на отчуждаемое жилое помещение</w:t>
            </w:r>
            <w:br/>
            <w:br/>
            <w:r>
              <w:rPr>
                <w:sz w:val="20"/>
                <w:szCs w:val="20"/>
              </w:rPr>
              <w:t xml:space="preserve">свидетельства о рождении несовершеннолетних (при отчуждении жилых помещений, в которых проживают несовершеннолетние члены, бывшие члены семьи собственника)</w:t>
            </w:r>
            <w:br/>
            <w:br/>
            <w:r>
              <w:rPr>
                <w:sz w:val="20"/>
                <w:szCs w:val="20"/>
              </w:rPr>
              <w:t xml:space="preserve">технический паспорт и документ, подтверждающий право собственности законного представителя несовершеннолетнего члена, бывшего члена семьи собственника, признанного находящимся в социально опасном положении либо нуждающимся в государственной защите, или гражданина, признанного недееспособным или ограниченного в дееспособности судом, ребенка-сироты или ребенка, оставшегося без попечения родителей, на жилое помещение, в котором указанные лица будут проживать после совершения сделки, – в случае наличия такого жилого помещения</w:t>
            </w:r>
            <w:br/>
            <w:br/>
            <w:r>
              <w:rPr>
                <w:sz w:val="20"/>
                <w:szCs w:val="20"/>
              </w:rPr>
              <w:t xml:space="preserve">предварительный договор приобретения жилого помещения, копии технического паспорта и документа, подтверждающего право собственности на приобретаемое жилое помещение, в котором будет проживать после сделки несовершеннолетний член, бывший член семьи собственника, признанный находящимся в социально опасном положении либо нуждающимся в государственной защите, или гражданин, признанный недееспособным или ограниченный в дееспособности судом, ребенок-сирота или ребенок, оставшийся без попечения родителей, – в случае приобретения законным представителем другого жилого помещения</w:t>
            </w:r>
            <w:br/>
            <w:br/>
            <w:r>
              <w:rPr>
                <w:sz w:val="20"/>
                <w:szCs w:val="20"/>
              </w:rPr>
              <w:t xml:space="preserve">договор, предусматривающий строительство жилого помещения, а также договор найма жилого помещения частного жилищного фонда или договор найма арендного жилья, в котором будет проживать несовершеннолетний член, бывший член семьи собственника, признанный находящимся в социально опасном положении либо нуждающимся в государственной защите, или гражданин, признанный недееспособным или ограниченный в дееспособности судом, ребенок-сирота или ребенок, оставшийся без попечения родителей, до окончания строительства и сдачи дома в эксплуатацию, – в случае отчуждения жилого помещения в связи со строительством другого жилого помещения</w:t>
            </w:r>
            <w:br/>
            <w:br/>
            <w:r>
              <w:rPr>
                <w:sz w:val="20"/>
                <w:szCs w:val="20"/>
              </w:rPr>
              <w:t xml:space="preserve">паспорт с отметкой об оформлении выезда для постоянного проживания за пределами Республики Беларусь и (или) о постановке на консульский учет либо идентификационная карта и биометрический паспорт с отметкой об оформлении выезда для постоянного проживания за пределами Республики Беларусь и (или) о постановке на консульский учет несовершеннолетнего члена, бывшего члена семьи собственника, признанного находящимся в социально опасном положении либо нуждающимся в государственной защите, или гражданина, признанного недееспособным или ограниченного в дееспособности судом, ребенка-сироты или ребенка, оставшегося без попечения родителей, – в случае отчуждения жилого помещения в связи с оформлением выезда для постоянного проживания (оформлением постоянного проживания) за пределами Республики Беларусь</w:t>
            </w:r>
            <w:br/>
            <w:br/>
            <w:r>
              <w:rPr>
                <w:sz w:val="20"/>
                <w:szCs w:val="20"/>
              </w:rPr>
              <w:t xml:space="preserve">документ, подтверждающий факт признания гражданина находящимся в социально опасном положении или нуждающимся в государственной защите или факт признания гражданина недееспособным или ограниченным в дееспособности судом, или документ, подтверждающий факт закрепления жилого помещения за ребенком-сиротой или ребенком, оставшимся без попечения родителей</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15 дней со дня подачи заявления, а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6 месяцев</w:t>
            </w:r>
          </w:p>
        </w:tc>
      </w:tr>
      <w:tr>
        <w:trPr/>
        <w:tc>
          <w:tcPr>
            <w:tcW w:w="754" w:type="pct"/>
            <w:vAlign w:val="top"/>
            <w:vMerge w:val="restart"/>
          </w:tcPr>
          <w:p>
            <w:pPr>
              <w:jc w:val="left"/>
              <w:ind w:left="0" w:right="0" w:firstLine="0"/>
              <w:spacing w:before="120" w:after="100"/>
            </w:pPr>
            <w:r>
              <w:rPr>
                <w:sz w:val="24"/>
                <w:szCs w:val="24"/>
              </w:rPr>
              <w:t xml:space="preserve"> </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left"/>
              <w:spacing w:before="45" w:after="45" w:line="240" w:lineRule="auto"/>
            </w:pPr>
            <w:r>
              <w:rPr>
                <w:sz w:val="20"/>
                <w:szCs w:val="20"/>
              </w:rPr>
              <w:t xml:space="preserve">1.1.3</w:t>
            </w:r>
            <w:r>
              <w:rPr>
                <w:sz w:val="20"/>
                <w:szCs w:val="20"/>
                <w:vertAlign w:val="superscript"/>
              </w:rPr>
              <w:t xml:space="preserve">1</w:t>
            </w:r>
            <w:r>
              <w:rPr>
                <w:sz w:val="20"/>
                <w:szCs w:val="20"/>
              </w:rPr>
              <w:t xml:space="preserve">. о даче согласия на отчуждение жилого помещения, долей в праве собственности на жилое помещение, принадлежащих лицу, обязанному возмещать расходы, затраченные государством на содержание детей, находящихся на государственном обеспечении, в интересах (в пользу) его несовершеннолетнего ребенка (детей)</w:t>
            </w:r>
          </w:p>
        </w:tc>
        <w:tc>
          <w:tcPr>
            <w:tcW w:w="777" w:type="pct"/>
            <w:vAlign w:val="top"/>
            <w:vMerge w:val="restart"/>
          </w:tcPr>
          <w:p>
            <w:pPr>
              <w:jc w:val="left"/>
              <w:spacing w:before="45" w:after="45" w:line="240" w:lineRule="auto"/>
            </w:pPr>
            <w:r>
              <w:rPr>
                <w:sz w:val="20"/>
                <w:szCs w:val="20"/>
              </w:rPr>
              <w:t xml:space="preserve">орган опеки и попечительства областного, районного, городского исполнительного комитета, местной администрации района в городе по месту жительства несовершеннолетнего</w:t>
            </w:r>
          </w:p>
        </w:tc>
        <w:tc>
          <w:tcPr>
            <w:tcW w:w="1120" w:type="pct"/>
            <w:vAlign w:val="top"/>
            <w:vMerge w:val="restart"/>
          </w:tcPr>
          <w:p>
            <w:pPr>
              <w:jc w:val="left"/>
              <w:spacing w:before="45" w:after="45" w:line="240" w:lineRule="auto"/>
            </w:pPr>
            <w:r>
              <w:rPr>
                <w:sz w:val="20"/>
                <w:szCs w:val="20"/>
              </w:rPr>
              <w:t xml:space="preserve">заявление</w:t>
            </w:r>
          </w:p>
          <w:p>
            <w:pPr>
              <w:jc w:val="left"/>
              <w:spacing w:before="45" w:after="45" w:line="240" w:lineRule="auto"/>
            </w:pPr>
            <w:r>
              <w:rPr>
                <w:sz w:val="20"/>
                <w:szCs w:val="20"/>
              </w:rPr>
              <w:t xml:space="preserve"> </w:t>
            </w:r>
          </w:p>
          <w:p>
            <w:pPr>
              <w:jc w:val="left"/>
              <w:spacing w:before="45" w:after="45" w:line="240" w:lineRule="auto"/>
            </w:pPr>
            <w:r>
              <w:rPr>
                <w:sz w:val="20"/>
                <w:szCs w:val="20"/>
              </w:rPr>
              <w:t xml:space="preserve">паспорт или иной документ, удостоверяющий личность</w:t>
            </w:r>
          </w:p>
          <w:p>
            <w:pPr>
              <w:jc w:val="left"/>
              <w:spacing w:before="45" w:after="45" w:line="240" w:lineRule="auto"/>
            </w:pPr>
            <w:r>
              <w:rPr>
                <w:sz w:val="20"/>
                <w:szCs w:val="20"/>
              </w:rPr>
              <w:t xml:space="preserve"> </w:t>
            </w:r>
          </w:p>
          <w:p>
            <w:pPr>
              <w:jc w:val="left"/>
              <w:spacing w:before="45" w:after="45" w:line="240" w:lineRule="auto"/>
            </w:pPr>
            <w:r>
              <w:rPr>
                <w:sz w:val="20"/>
                <w:szCs w:val="20"/>
              </w:rPr>
              <w:t xml:space="preserve">технический паспорт</w:t>
            </w:r>
          </w:p>
          <w:p>
            <w:pPr>
              <w:jc w:val="left"/>
              <w:spacing w:before="45" w:after="45" w:line="240" w:lineRule="auto"/>
            </w:pPr>
            <w:r>
              <w:rPr>
                <w:sz w:val="20"/>
                <w:szCs w:val="20"/>
              </w:rPr>
              <w:t xml:space="preserve"> </w:t>
            </w:r>
          </w:p>
          <w:p>
            <w:pPr>
              <w:jc w:val="left"/>
              <w:spacing w:before="45" w:after="45" w:line="240" w:lineRule="auto"/>
            </w:pPr>
            <w:r>
              <w:rPr>
                <w:sz w:val="20"/>
                <w:szCs w:val="20"/>
              </w:rPr>
              <w:t xml:space="preserve">предварительный договор отчуждения жилого помещения, долей в праве собственности на жилое помещение в интересах (в пользу) несовершеннолетнего ребенка (детей)</w:t>
            </w:r>
          </w:p>
          <w:p>
            <w:pPr>
              <w:jc w:val="left"/>
              <w:spacing w:before="45" w:after="45" w:line="240" w:lineRule="auto"/>
            </w:pPr>
            <w:r>
              <w:rPr>
                <w:sz w:val="20"/>
                <w:szCs w:val="20"/>
              </w:rPr>
              <w:t xml:space="preserve"> </w:t>
            </w:r>
          </w:p>
          <w:p>
            <w:pPr>
              <w:jc w:val="left"/>
              <w:spacing w:before="45" w:after="45" w:line="240" w:lineRule="auto"/>
            </w:pPr>
            <w:r>
              <w:rPr>
                <w:sz w:val="20"/>
                <w:szCs w:val="20"/>
              </w:rPr>
              <w:t xml:space="preserve">предварительный договор приобретения жилого помещения, долей в праве собственности на жилое помещение, копия технического паспорта (в случае приобретения жилого помещения, долей в праве собственности на жилое помещение взамен отчуждаемого жилого помещения, долей в праве собственности на жилое помещение)</w:t>
            </w:r>
          </w:p>
          <w:p>
            <w:pPr>
              <w:jc w:val="left"/>
              <w:spacing w:before="45" w:after="45" w:line="240" w:lineRule="auto"/>
            </w:pPr>
            <w:r>
              <w:rPr>
                <w:sz w:val="20"/>
                <w:szCs w:val="20"/>
              </w:rPr>
              <w:t xml:space="preserve"> </w:t>
            </w:r>
          </w:p>
          <w:p>
            <w:pPr>
              <w:jc w:val="left"/>
              <w:spacing w:before="45" w:after="45" w:line="240" w:lineRule="auto"/>
            </w:pPr>
            <w:r>
              <w:rPr>
                <w:sz w:val="20"/>
                <w:szCs w:val="20"/>
              </w:rPr>
              <w:t xml:space="preserve">письменное согласие всех собственников жилого помещения, находящегося в общей совместной собственности</w:t>
            </w:r>
          </w:p>
          <w:p>
            <w:pPr>
              <w:jc w:val="left"/>
              <w:spacing w:before="45" w:after="45" w:line="240" w:lineRule="auto"/>
            </w:pPr>
            <w:r>
              <w:rPr>
                <w:sz w:val="20"/>
                <w:szCs w:val="20"/>
              </w:rPr>
              <w:t xml:space="preserve"> </w:t>
            </w:r>
          </w:p>
          <w:p>
            <w:pPr>
              <w:jc w:val="left"/>
              <w:spacing w:before="45" w:after="45" w:line="240" w:lineRule="auto"/>
            </w:pPr>
            <w:r>
              <w:rPr>
                <w:sz w:val="20"/>
                <w:szCs w:val="20"/>
              </w:rPr>
              <w:t xml:space="preserve">письменное согласие супруга (супруги), иных совершеннолетних членов семьи, совместно проживающих с собственником и имеющих право владения и пользования жилым помещением, а также удостоверенное нотариально письменное согласие отсутствующих граждан, за которыми сохраняется право владения и пользования жилым помещением, долями в праве собственности на жилое помещение</w:t>
            </w:r>
          </w:p>
        </w:tc>
        <w:tc>
          <w:tcPr>
            <w:tcW w:w="886" w:type="pct"/>
            <w:vAlign w:val="top"/>
            <w:vMerge w:val="restart"/>
          </w:tcPr>
          <w:p>
            <w:pPr>
              <w:jc w:val="left"/>
              <w:spacing w:before="45" w:after="45" w:line="240" w:lineRule="auto"/>
            </w:pPr>
            <w:r>
              <w:rPr>
                <w:sz w:val="20"/>
                <w:szCs w:val="20"/>
              </w:rPr>
              <w:t xml:space="preserve">бесплатно</w:t>
            </w:r>
          </w:p>
        </w:tc>
        <w:tc>
          <w:tcPr>
            <w:tcW w:w="813" w:type="pct"/>
            <w:vAlign w:val="top"/>
            <w:vMerge w:val="restart"/>
          </w:tcPr>
          <w:p>
            <w:pPr>
              <w:jc w:val="left"/>
              <w:spacing w:before="45" w:after="45" w:line="240" w:lineRule="auto"/>
            </w:pPr>
            <w:r>
              <w:rPr>
                <w:sz w:val="20"/>
                <w:szCs w:val="20"/>
              </w:rPr>
              <w:t xml:space="preserve">1 месяц со дня подачи заявления</w:t>
            </w:r>
          </w:p>
        </w:tc>
        <w:tc>
          <w:tcPr>
            <w:tcW w:w="650" w:type="pct"/>
            <w:vAlign w:val="top"/>
            <w:vMerge w:val="restart"/>
          </w:tcPr>
          <w:p>
            <w:pPr>
              <w:jc w:val="left"/>
              <w:spacing w:before="45" w:after="45" w:line="240" w:lineRule="auto"/>
            </w:pPr>
            <w:r>
              <w:rPr>
                <w:sz w:val="20"/>
                <w:szCs w:val="20"/>
              </w:rPr>
              <w:t xml:space="preserve">6 месяцев</w:t>
            </w:r>
          </w:p>
        </w:tc>
      </w:tr>
      <w:tr>
        <w:trPr/>
        <w:tc>
          <w:tcPr>
            <w:tcW w:w="754" w:type="pct"/>
            <w:vAlign w:val="top"/>
            <w:vMerge w:val="restart"/>
          </w:tcPr>
          <w:p>
            <w:pPr>
              <w:jc w:val="left"/>
              <w:spacing w:before="45" w:after="45" w:line="240" w:lineRule="auto"/>
            </w:pPr>
            <w:r>
              <w:rPr>
                <w:sz w:val="20"/>
                <w:szCs w:val="20"/>
              </w:rPr>
              <w:t xml:space="preserve">1.1.3</w:t>
            </w:r>
            <w:r>
              <w:rPr>
                <w:sz w:val="20"/>
                <w:szCs w:val="20"/>
                <w:vertAlign w:val="superscript"/>
              </w:rPr>
              <w:t xml:space="preserve">2</w:t>
            </w:r>
            <w:r>
              <w:rPr>
                <w:sz w:val="20"/>
                <w:szCs w:val="20"/>
              </w:rPr>
              <w:t xml:space="preserve">. о даче согласия на отчуждение жилого помещения, долей в праве собственности на жилое помещение, принадлежащих лицу, обязанному возмещать расходы, затраченные государством на содержание детей, находящихся на государственном обеспечении, в интересах (в пользу) его совершеннолетнего ребенка (детей)</w:t>
            </w:r>
          </w:p>
        </w:tc>
        <w:tc>
          <w:tcPr>
            <w:tcW w:w="777" w:type="pct"/>
            <w:vAlign w:val="top"/>
            <w:vMerge w:val="restart"/>
          </w:tcPr>
          <w:p>
            <w:pPr>
              <w:jc w:val="left"/>
              <w:spacing w:before="45" w:after="45" w:line="240" w:lineRule="auto"/>
            </w:pPr>
            <w:r>
              <w:rPr>
                <w:sz w:val="20"/>
                <w:szCs w:val="20"/>
              </w:rPr>
              <w:t xml:space="preserve">районный, городской (городов областного и районного подчинения) исполнительный комитет, местная администрация района в городе по месту нахождения жилого помещения</w:t>
            </w:r>
          </w:p>
        </w:tc>
        <w:tc>
          <w:tcPr>
            <w:tcW w:w="1120" w:type="pct"/>
            <w:vAlign w:val="top"/>
            <w:vMerge w:val="restart"/>
          </w:tcPr>
          <w:p>
            <w:pPr>
              <w:jc w:val="left"/>
              <w:spacing w:before="45" w:after="45" w:line="240" w:lineRule="auto"/>
            </w:pPr>
            <w:r>
              <w:rPr>
                <w:sz w:val="20"/>
                <w:szCs w:val="20"/>
              </w:rPr>
              <w:t xml:space="preserve">заявление</w:t>
            </w:r>
          </w:p>
          <w:p>
            <w:pPr>
              <w:jc w:val="left"/>
              <w:spacing w:before="45" w:after="45" w:line="240" w:lineRule="auto"/>
            </w:pPr>
            <w:r>
              <w:rPr>
                <w:sz w:val="20"/>
                <w:szCs w:val="20"/>
              </w:rPr>
              <w:t xml:space="preserve"> </w:t>
            </w:r>
          </w:p>
          <w:p>
            <w:pPr>
              <w:jc w:val="left"/>
              <w:spacing w:before="45" w:after="45" w:line="240" w:lineRule="auto"/>
            </w:pPr>
            <w:r>
              <w:rPr>
                <w:sz w:val="20"/>
                <w:szCs w:val="20"/>
              </w:rPr>
              <w:t xml:space="preserve">паспорта или иные документы, удостоверяющие личность заявителя и его совершеннолетнего ребенка (детей)</w:t>
            </w:r>
          </w:p>
          <w:p>
            <w:pPr>
              <w:jc w:val="left"/>
              <w:spacing w:before="45" w:after="45" w:line="240" w:lineRule="auto"/>
            </w:pPr>
            <w:r>
              <w:rPr>
                <w:sz w:val="20"/>
                <w:szCs w:val="20"/>
              </w:rPr>
              <w:t xml:space="preserve"> </w:t>
            </w:r>
          </w:p>
          <w:p>
            <w:pPr>
              <w:jc w:val="left"/>
              <w:spacing w:before="45" w:after="45" w:line="240" w:lineRule="auto"/>
            </w:pPr>
            <w:r>
              <w:rPr>
                <w:sz w:val="20"/>
                <w:szCs w:val="20"/>
              </w:rPr>
              <w:t xml:space="preserve">технический паспорт</w:t>
            </w:r>
          </w:p>
          <w:p>
            <w:pPr>
              <w:jc w:val="left"/>
              <w:spacing w:before="45" w:after="45" w:line="240" w:lineRule="auto"/>
            </w:pPr>
            <w:r>
              <w:rPr>
                <w:sz w:val="20"/>
                <w:szCs w:val="20"/>
              </w:rPr>
              <w:t xml:space="preserve"> </w:t>
            </w:r>
          </w:p>
          <w:p>
            <w:pPr>
              <w:jc w:val="left"/>
              <w:spacing w:before="45" w:after="45" w:line="240" w:lineRule="auto"/>
            </w:pPr>
            <w:r>
              <w:rPr>
                <w:sz w:val="20"/>
                <w:szCs w:val="20"/>
              </w:rPr>
              <w:t xml:space="preserve">предварительный договор отчуждения жилого помещения, долей в праве собственности на жилое помещение в интересах (в пользу) совершеннолетнего ребенка (детей)</w:t>
            </w:r>
          </w:p>
          <w:p>
            <w:pPr>
              <w:jc w:val="left"/>
              <w:spacing w:before="45" w:after="45" w:line="240" w:lineRule="auto"/>
            </w:pPr>
            <w:r>
              <w:rPr>
                <w:sz w:val="20"/>
                <w:szCs w:val="20"/>
              </w:rPr>
              <w:t xml:space="preserve"> </w:t>
            </w:r>
          </w:p>
          <w:p>
            <w:pPr>
              <w:jc w:val="left"/>
              <w:spacing w:before="45" w:after="45" w:line="240" w:lineRule="auto"/>
            </w:pPr>
            <w:r>
              <w:rPr>
                <w:sz w:val="20"/>
                <w:szCs w:val="20"/>
              </w:rPr>
              <w:t xml:space="preserve">письменное согласие всех собственников жилого помещения, находящегося в общей совместной собственности</w:t>
            </w:r>
          </w:p>
          <w:p>
            <w:pPr>
              <w:jc w:val="left"/>
              <w:spacing w:before="45" w:after="45" w:line="240" w:lineRule="auto"/>
            </w:pPr>
            <w:r>
              <w:rPr>
                <w:sz w:val="20"/>
                <w:szCs w:val="20"/>
              </w:rPr>
              <w:t xml:space="preserve"> </w:t>
            </w:r>
          </w:p>
          <w:p>
            <w:pPr>
              <w:jc w:val="left"/>
              <w:spacing w:before="45" w:after="45" w:line="240" w:lineRule="auto"/>
            </w:pPr>
            <w:r>
              <w:rPr>
                <w:sz w:val="20"/>
                <w:szCs w:val="20"/>
              </w:rPr>
              <w:t xml:space="preserve">письменное согласие супруга (супруги), иных совершеннолетних членов семьи, совместно проживающих с собственником и имеющих право владения и пользования жилым помещением, а также удостоверенное нотариально письменное согласие отсутствующих граждан, за которыми сохраняется право владения и пользования жилым помещением, долями в праве собственности на жилое помещение</w:t>
            </w:r>
          </w:p>
        </w:tc>
        <w:tc>
          <w:tcPr>
            <w:tcW w:w="886" w:type="pct"/>
            <w:vAlign w:val="top"/>
            <w:vMerge w:val="restart"/>
          </w:tcPr>
          <w:p>
            <w:pPr>
              <w:jc w:val="left"/>
              <w:spacing w:before="45" w:after="45" w:line="240" w:lineRule="auto"/>
            </w:pPr>
            <w:r>
              <w:rPr>
                <w:sz w:val="20"/>
                <w:szCs w:val="20"/>
              </w:rPr>
              <w:t xml:space="preserve">бесплатно</w:t>
            </w:r>
          </w:p>
        </w:tc>
        <w:tc>
          <w:tcPr>
            <w:tcW w:w="813" w:type="pct"/>
            <w:vAlign w:val="top"/>
            <w:vMerge w:val="restart"/>
          </w:tcPr>
          <w:p>
            <w:pPr>
              <w:jc w:val="left"/>
              <w:spacing w:before="45" w:after="45" w:line="240" w:lineRule="auto"/>
            </w:pPr>
            <w:r>
              <w:rPr>
                <w:sz w:val="20"/>
                <w:szCs w:val="20"/>
              </w:rPr>
              <w:t xml:space="preserve">1 месяц со дня подачи заявления</w:t>
            </w:r>
          </w:p>
        </w:tc>
        <w:tc>
          <w:tcPr>
            <w:tcW w:w="650" w:type="pct"/>
            <w:vAlign w:val="top"/>
            <w:vMerge w:val="restart"/>
          </w:tcPr>
          <w:p>
            <w:pPr>
              <w:jc w:val="left"/>
              <w:spacing w:before="45" w:after="45" w:line="240" w:lineRule="auto"/>
            </w:pPr>
            <w:r>
              <w:rPr>
                <w:sz w:val="20"/>
                <w:szCs w:val="20"/>
              </w:rPr>
              <w:t xml:space="preserve">6 месяцев</w:t>
            </w:r>
          </w:p>
        </w:tc>
      </w:tr>
      <w:tr>
        <w:trPr/>
        <w:tc>
          <w:tcPr>
            <w:tcW w:w="754" w:type="pct"/>
            <w:vAlign w:val="top"/>
            <w:vMerge w:val="restart"/>
          </w:tcPr>
          <w:p>
            <w:pPr>
              <w:jc w:val="left"/>
              <w:ind w:left="0" w:right="0" w:firstLine="0"/>
              <w:spacing w:before="120" w:after="100"/>
            </w:pPr>
            <w:r>
              <w:rPr>
                <w:sz w:val="20"/>
                <w:szCs w:val="20"/>
              </w:rPr>
              <w:t xml:space="preserve">1.1.4. о даче согласия на залог жилого помещения, в котором проживают несовершеннолетние либо принадлежащего несовершеннолетним</w:t>
            </w:r>
          </w:p>
        </w:tc>
        <w:tc>
          <w:tcPr>
            <w:tcW w:w="777" w:type="pct"/>
            <w:vAlign w:val="top"/>
            <w:vMerge w:val="restart"/>
          </w:tcPr>
          <w:p>
            <w:pPr>
              <w:jc w:val="left"/>
              <w:spacing w:before="120" w:after="45" w:line="240" w:lineRule="auto"/>
            </w:pPr>
            <w:r>
              <w:rPr>
                <w:sz w:val="20"/>
                <w:szCs w:val="20"/>
              </w:rPr>
              <w:t xml:space="preserve">орган опеки и попечительства областного, районного, городского исполнительного комитета, местной администрации района в городе</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технический паспорт и документ, подтверждающий право собственности на жилое помещение, являющееся предметом залога</w:t>
            </w:r>
            <w:br/>
            <w:br/>
            <w:r>
              <w:rPr>
                <w:sz w:val="20"/>
                <w:szCs w:val="20"/>
              </w:rPr>
              <w:t xml:space="preserve">свидетельства о рождении несовершеннолетних детей</w:t>
            </w:r>
            <w:br/>
            <w:br/>
            <w:r>
              <w:rPr>
                <w:sz w:val="20"/>
                <w:szCs w:val="20"/>
              </w:rPr>
              <w:t xml:space="preserve">кредитный договор – в случае обеспечения залогом кредитного договора</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 месяц со дня подачи заявления</w:t>
            </w:r>
          </w:p>
        </w:tc>
        <w:tc>
          <w:tcPr>
            <w:tcW w:w="650" w:type="pct"/>
            <w:vAlign w:val="top"/>
            <w:vMerge w:val="restart"/>
          </w:tcPr>
          <w:p>
            <w:pPr>
              <w:jc w:val="left"/>
              <w:spacing w:before="120" w:after="45" w:line="240" w:lineRule="auto"/>
            </w:pPr>
            <w:r>
              <w:rPr>
                <w:sz w:val="20"/>
                <w:szCs w:val="20"/>
              </w:rPr>
              <w:t xml:space="preserve">6 месяцев</w:t>
            </w:r>
          </w:p>
        </w:tc>
      </w:tr>
      <w:tr>
        <w:trPr/>
        <w:tc>
          <w:tcPr>
            <w:tcW w:w="754" w:type="pct"/>
            <w:vAlign w:val="top"/>
            <w:vMerge w:val="restart"/>
          </w:tcPr>
          <w:p>
            <w:pPr>
              <w:jc w:val="left"/>
              <w:ind w:left="0" w:right="0" w:firstLine="0"/>
              <w:spacing w:before="120" w:after="60"/>
            </w:pPr>
            <w:r>
              <w:rPr>
                <w:sz w:val="20"/>
                <w:szCs w:val="20"/>
              </w:rPr>
              <w:t xml:space="preserve">1.1.5. о принятии на учет (восстановлении на учете) граждан, нуждающихся в улучшении жилищных условий, о внесении изменений в состав семьи, с которым гражданин состоит на учете нуждающихся в улучшении жилищных условий, о включении в отдельные списки учета нуждающихся в улучшении жилищных условий, о разделении (объединении) очереди, о переоформлении очереди с гражданина на совершеннолетнего члена его семьи</w:t>
            </w:r>
          </w:p>
        </w:tc>
        <w:tc>
          <w:tcPr>
            <w:tcW w:w="777" w:type="pct"/>
            <w:vAlign w:val="top"/>
            <w:vMerge w:val="restart"/>
          </w:tcPr>
          <w:p>
            <w:pPr>
              <w:jc w:val="left"/>
              <w:spacing w:before="120" w:after="45" w:line="240" w:lineRule="auto"/>
            </w:pPr>
            <w:r>
              <w:rPr>
                <w:sz w:val="20"/>
                <w:szCs w:val="20"/>
              </w:rPr>
              <w:t xml:space="preserve">сельский, поселковый, районный, городской (городов областного и районного подчинения) исполнительный комитет, местная администрация района в городе, организация по месту работы, службы, сельскохозяйственная организация</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паспорта или иные документы, удостоверяющие личность всех совершеннолетних граждан, свидетельства о рождении несовершеннолетних детей, принимаемых на учет нуждающихся в улучшении жилищных условий и (или) состоявших (состоящих) на таком учете, – при принятии на учет (восстановлении на учете) граждан, нуждающихся в улучшении жилищных условий, внесении изменений в состав семьи (в случае увеличения состава семьи), с которым гражданин состоит на учете нуждающихся в улучшении жилищных условий, включении в отдельные списки учета нуждающихся в улучшении жилищных условий, разделении (объединении) очереди, переоформлении очереди с гражданина на совершеннолетнего члена его семьи</w:t>
            </w:r>
            <w:br/>
            <w:br/>
            <w:r>
              <w:rPr>
                <w:sz w:val="20"/>
                <w:szCs w:val="20"/>
              </w:rPr>
              <w:t xml:space="preserve">паспорта или иные документы, удостоверяющие личность всех совершеннолетних граждан, остающихся состоять на учете нуждающихся в улучшении жилищных условий после уменьшения состава семьи, – при внесении изменений в состав семьи, с которым гражданин состоит на учете нуждающихся в улучшении жилищных условий (в случае уменьшения состава семьи)</w:t>
            </w:r>
            <w:br/>
            <w:br/>
            <w:r>
              <w:rPr>
                <w:sz w:val="20"/>
                <w:szCs w:val="20"/>
              </w:rPr>
              <w:t xml:space="preserve">документы, подтверждающие право на внеочередное или первоочередное предоставление жилого помещения, – в случае наличия такого права</w:t>
            </w:r>
            <w:br/>
            <w:br/>
            <w:r>
              <w:rPr>
                <w:sz w:val="20"/>
                <w:szCs w:val="20"/>
              </w:rPr>
              <w:t xml:space="preserve">сведения о доходе и имуществе каждого члена семьи – при принятии на учет нуждающихся в улучшении жилищных условий (восстановлении на учете) граждан, имеющих право на получение жилого помещения социального пользования в зависимости от их дохода и имущества</w:t>
            </w:r>
            <w:br/>
            <w:br/>
            <w:r>
              <w:rPr>
                <w:sz w:val="20"/>
                <w:szCs w:val="20"/>
              </w:rPr>
              <w:t xml:space="preserve">заключение врачебно-консультационной комиссии о наличии у гражданина заболеваний, указанных в перечне, определяемом Министерством здравоохранения, при наличии которых признается невозможным его совместное проживание с другими гражданами в одной комнате или однокомнатной квартире, – при принятии граждан на учет нуждающихся в улучшении жилищных условий по основанию, предусмотренному подпунктом 1.7 пункта 1 статьи 36 Жилищного кодекса Республики Беларусь</w:t>
            </w:r>
            <w:br/>
            <w:br/>
            <w:r>
              <w:rPr>
                <w:sz w:val="20"/>
                <w:szCs w:val="20"/>
              </w:rPr>
              <w:t xml:space="preserve">согласие совершеннолетнего члена семьи, на которого производится переоформление очереди</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 месяц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60"/>
            </w:pPr>
            <w:r>
              <w:rPr>
                <w:sz w:val="20"/>
                <w:szCs w:val="20"/>
              </w:rPr>
              <w:t xml:space="preserve">1.1.5</w:t>
            </w:r>
            <w:r>
              <w:rPr>
                <w:sz w:val="20"/>
                <w:szCs w:val="20"/>
                <w:vertAlign w:val="superscript"/>
              </w:rPr>
              <w:t xml:space="preserve">1</w:t>
            </w:r>
            <w:r>
              <w:rPr>
                <w:sz w:val="20"/>
                <w:szCs w:val="20"/>
              </w:rPr>
              <w:t xml:space="preserve">. исключен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left"/>
              <w:ind w:left="0" w:right="0" w:firstLine="0"/>
              <w:spacing w:before="120" w:after="60"/>
            </w:pPr>
            <w:r>
              <w:rPr>
                <w:sz w:val="20"/>
                <w:szCs w:val="20"/>
              </w:rPr>
              <w:t xml:space="preserve">1.1.5</w:t>
            </w:r>
            <w:r>
              <w:rPr>
                <w:sz w:val="20"/>
                <w:szCs w:val="20"/>
                <w:vertAlign w:val="superscript"/>
              </w:rPr>
              <w:t xml:space="preserve">2</w:t>
            </w:r>
            <w:r>
              <w:rPr>
                <w:sz w:val="20"/>
                <w:szCs w:val="20"/>
              </w:rPr>
              <w:t xml:space="preserve">. исключен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left"/>
              <w:ind w:left="0" w:right="0" w:firstLine="0"/>
              <w:spacing w:before="120" w:after="60"/>
            </w:pPr>
            <w:r>
              <w:rPr>
                <w:sz w:val="20"/>
                <w:szCs w:val="20"/>
              </w:rPr>
              <w:t xml:space="preserve">1.1.5</w:t>
            </w:r>
            <w:r>
              <w:rPr>
                <w:sz w:val="20"/>
                <w:szCs w:val="20"/>
                <w:vertAlign w:val="superscript"/>
              </w:rPr>
              <w:t xml:space="preserve">3</w:t>
            </w:r>
            <w:r>
              <w:rPr>
                <w:sz w:val="20"/>
                <w:szCs w:val="20"/>
              </w:rPr>
              <w:t xml:space="preserve">. исключен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left"/>
              <w:ind w:left="0" w:right="0" w:firstLine="0"/>
              <w:spacing w:before="120" w:after="100"/>
            </w:pPr>
            <w:r>
              <w:rPr>
                <w:sz w:val="20"/>
                <w:szCs w:val="20"/>
              </w:rPr>
              <w:t xml:space="preserve">1.1.6. исключен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left"/>
              <w:ind w:left="0" w:right="0" w:firstLine="0"/>
              <w:spacing w:before="120" w:after="100"/>
            </w:pPr>
            <w:r>
              <w:rPr>
                <w:sz w:val="20"/>
                <w:szCs w:val="20"/>
              </w:rPr>
              <w:t xml:space="preserve">1.1.7. о снятии граждан с учета нуждающихся в улучшении жилищных условий</w:t>
            </w:r>
          </w:p>
        </w:tc>
        <w:tc>
          <w:tcPr>
            <w:tcW w:w="777" w:type="pct"/>
            <w:vAlign w:val="top"/>
            <w:vMerge w:val="restart"/>
          </w:tcPr>
          <w:p>
            <w:pPr>
              <w:jc w:val="left"/>
              <w:spacing w:before="120" w:after="45" w:line="240" w:lineRule="auto"/>
            </w:pPr>
            <w:r>
              <w:rPr>
                <w:sz w:val="20"/>
                <w:szCs w:val="20"/>
              </w:rPr>
              <w:t xml:space="preserve">сельский, поселковый, районный, городской (городов областного и районного подчинения) исполнительный комитет, местная администрация района в городе, организация по месту работы, службы, сельскохозяйственная организация</w:t>
            </w:r>
          </w:p>
        </w:tc>
        <w:tc>
          <w:tcPr>
            <w:tcW w:w="1120" w:type="pct"/>
            <w:vAlign w:val="top"/>
            <w:vMerge w:val="restart"/>
          </w:tcPr>
          <w:p>
            <w:pPr>
              <w:jc w:val="left"/>
              <w:spacing w:before="120" w:after="45" w:line="240" w:lineRule="auto"/>
            </w:pPr>
            <w:r>
              <w:rPr>
                <w:sz w:val="20"/>
                <w:szCs w:val="20"/>
              </w:rPr>
              <w:t xml:space="preserve">заявление, подписанное гражданином и совершеннолетними членами его семьи, совместно состоящими на учете нуждающихся в улучшении жилищных условий</w:t>
            </w:r>
            <w:br/>
            <w:br/>
            <w:r>
              <w:rPr>
                <w:sz w:val="20"/>
                <w:szCs w:val="20"/>
              </w:rPr>
              <w:t xml:space="preserve">паспорта или иные документы, удостоверяющие личность всех совершеннолетних граждан</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15 дней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1.1.8. о постановке на учет граждан, желающих получить жилое помещение в общежитии</w:t>
            </w:r>
          </w:p>
        </w:tc>
        <w:tc>
          <w:tcPr>
            <w:tcW w:w="777" w:type="pct"/>
            <w:vAlign w:val="top"/>
            <w:vMerge w:val="restart"/>
          </w:tcPr>
          <w:p>
            <w:pPr>
              <w:jc w:val="left"/>
              <w:spacing w:before="120" w:after="45" w:line="240" w:lineRule="auto"/>
            </w:pPr>
            <w:r>
              <w:rPr>
                <w:sz w:val="20"/>
                <w:szCs w:val="20"/>
              </w:rPr>
              <w:t xml:space="preserve">организация по месту работы, службы, учебы, сельскохозяйственная организация</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паспорта или иные документы, удостоверяющие личность всех совершеннолетних граждан, свидетельства о рождении несовершеннолетних детей (для иностранных граждан и лиц без гражданства, которым предоставлены статус беженца или убежище в Республике Беларусь, – при наличии такого свидетельства), принимаемых на учет граждан, желающих получить жилое помещение в общежитии</w:t>
            </w:r>
            <w:br/>
            <w:br/>
            <w:r>
              <w:rPr>
                <w:sz w:val="20"/>
                <w:szCs w:val="20"/>
              </w:rPr>
              <w:t xml:space="preserve">документы, подтверждающие право на внеочередное или первоочередное получение жилого помещения в общежитии, – в случае наличия такого права</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 месяц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1.1.9. исключен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left"/>
              <w:ind w:left="0" w:right="0" w:firstLine="0"/>
              <w:spacing w:before="120" w:after="100"/>
            </w:pPr>
            <w:r>
              <w:rPr>
                <w:sz w:val="20"/>
                <w:szCs w:val="20"/>
              </w:rPr>
              <w:t xml:space="preserve">1.1.9</w:t>
            </w:r>
            <w:r>
              <w:rPr>
                <w:sz w:val="20"/>
                <w:szCs w:val="20"/>
                <w:vertAlign w:val="superscript"/>
              </w:rPr>
              <w:t xml:space="preserve">1</w:t>
            </w:r>
            <w:r>
              <w:rPr>
                <w:sz w:val="20"/>
                <w:szCs w:val="20"/>
              </w:rPr>
              <w:t xml:space="preserve">. исключен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left"/>
              <w:ind w:left="0" w:right="0" w:firstLine="0"/>
              <w:spacing w:before="120" w:after="100"/>
            </w:pPr>
            <w:r>
              <w:rPr>
                <w:sz w:val="20"/>
                <w:szCs w:val="20"/>
              </w:rPr>
              <w:t xml:space="preserve">1.1.10. об индексации именных приватизационных чеков «Жилье» (далее – чеки «Жилье»)</w:t>
            </w:r>
          </w:p>
        </w:tc>
        <w:tc>
          <w:tcPr>
            <w:tcW w:w="777" w:type="pct"/>
            <w:vAlign w:val="top"/>
            <w:vMerge w:val="restart"/>
          </w:tcPr>
          <w:p>
            <w:pPr>
              <w:jc w:val="left"/>
              <w:spacing w:before="120" w:after="45" w:line="240" w:lineRule="auto"/>
            </w:pPr>
            <w:r>
              <w:rPr>
                <w:sz w:val="20"/>
                <w:szCs w:val="20"/>
              </w:rPr>
              <w:t xml:space="preserve">районный, городской (городов областного и районного подчинения) исполнительный комитет, местная администрация района в городе</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чеки «Жилье» с выпиской из специального (чекового) счета</w:t>
            </w:r>
            <w:br/>
            <w:br/>
            <w:r>
              <w:rPr>
                <w:sz w:val="20"/>
                <w:szCs w:val="20"/>
              </w:rPr>
              <w:t xml:space="preserve">договор дарения – в случае, если чеки «Жилье» были получены по договору дарения</w:t>
            </w:r>
            <w:br/>
            <w:br/>
            <w:r>
              <w:rPr>
                <w:sz w:val="20"/>
                <w:szCs w:val="20"/>
              </w:rPr>
              <w:t xml:space="preserve">сметная документация (смета) на возведение, реконструкцию жилого дома, документы, подтверждающие стоимость приобретенных стройматериалов в ценах, действующих на момент обращения, – в случае возведения, реконструкции одноквартирного, блокированного жилого дома</w:t>
            </w:r>
            <w:br/>
            <w:br/>
            <w:r>
              <w:rPr>
                <w:sz w:val="20"/>
                <w:szCs w:val="20"/>
              </w:rPr>
              <w:t xml:space="preserve">справка о задолженности по строительству на момент обращения, выдаваемая организацией застройщиков или застройщиком, – в случае строительства жилых помещений в составе организации застройщиков, в порядке долевого участия в жилищном строительстве, по договорам создания объектов долевого строительства или по иным договорам, предусматривающим строительство жилых помещений</w:t>
            </w:r>
            <w:br/>
            <w:br/>
            <w:r>
              <w:rPr>
                <w:sz w:val="20"/>
                <w:szCs w:val="20"/>
              </w:rPr>
              <w:t xml:space="preserve">договор купли-продажи жилого помещения – в случае приобретения жилого помещения путем покупки</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 месяц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1.1.11. о разделении чеков «Жилье»</w:t>
            </w:r>
          </w:p>
        </w:tc>
        <w:tc>
          <w:tcPr>
            <w:tcW w:w="777" w:type="pct"/>
            <w:vAlign w:val="top"/>
            <w:vMerge w:val="restart"/>
          </w:tcPr>
          <w:p>
            <w:pPr>
              <w:jc w:val="left"/>
              <w:spacing w:before="120" w:after="45" w:line="240" w:lineRule="auto"/>
            </w:pPr>
            <w:r>
              <w:rPr>
                <w:sz w:val="20"/>
                <w:szCs w:val="20"/>
              </w:rPr>
              <w:t xml:space="preserve">районный, городской (городов областного и районного подчинения) исполнительный комитет, местная администрация района в городе</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чеки «Жилье» с выпиской из специального (чекового) счета</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 месяц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1.1.12. о признании жилого помещения не соответствующим установленным для проживания санитарным и техническим требованиям</w:t>
            </w:r>
          </w:p>
        </w:tc>
        <w:tc>
          <w:tcPr>
            <w:tcW w:w="777" w:type="pct"/>
            <w:vAlign w:val="top"/>
            <w:vMerge w:val="restart"/>
          </w:tcPr>
          <w:p>
            <w:pPr>
              <w:jc w:val="left"/>
              <w:spacing w:before="120" w:after="45" w:line="240" w:lineRule="auto"/>
            </w:pPr>
            <w:r>
              <w:rPr>
                <w:sz w:val="20"/>
                <w:szCs w:val="20"/>
              </w:rPr>
              <w:t xml:space="preserve">районный, городской (городов областного и районного подчинения) исполнительный комитет, местная администрация района в городе по месту нахождения жилого помещения</w:t>
            </w:r>
          </w:p>
        </w:tc>
        <w:tc>
          <w:tcPr>
            <w:tcW w:w="1120" w:type="pct"/>
            <w:vAlign w:val="top"/>
            <w:vMerge w:val="restart"/>
          </w:tcPr>
          <w:p>
            <w:pPr>
              <w:jc w:val="left"/>
              <w:spacing w:before="120" w:after="45" w:line="240" w:lineRule="auto"/>
            </w:pPr>
            <w:r>
              <w:rPr>
                <w:sz w:val="20"/>
                <w:szCs w:val="20"/>
              </w:rPr>
              <w:t xml:space="preserve">заявление, подписанное всеми участниками общей долевой собственности на жилое помещение, – в случае, если жилое помещение находится в общей долевой собственности двух или более лиц</w:t>
            </w:r>
            <w:br/>
            <w:br/>
            <w:r>
              <w:rPr>
                <w:sz w:val="20"/>
                <w:szCs w:val="20"/>
              </w:rPr>
              <w:t xml:space="preserve">технический паспорт либо ведомость технических характеристик на жилое помещение – в случае оформления таких документов до 1 января 2023 г.</w:t>
            </w:r>
            <w:br/>
            <w:br/>
            <w:r>
              <w:rPr>
                <w:sz w:val="20"/>
                <w:szCs w:val="20"/>
              </w:rPr>
              <w:t xml:space="preserve">договор, судебное постановление, иной документ, подтверждающий принадлежность жилого помещения на праве собственности или ином законном основании, – в случае, если жилое помещение не зарегистрировано в едином государственном регистре недвижимого имущества, прав на него и сделок с ним</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15 дней со дня подачи заявления, а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1.1.13. об изменении договора найма жилого помещения государственного жилищного фонда:</w:t>
            </w:r>
          </w:p>
        </w:tc>
        <w:tc>
          <w:tcPr>
            <w:tcW w:w="777" w:type="pct"/>
            <w:vAlign w:val="top"/>
            <w:vMerge w:val="restart"/>
          </w:tcPr>
          <w:p>
            <w:pPr>
              <w:jc w:val="left"/>
              <w:spacing w:before="120" w:after="45" w:line="240" w:lineRule="auto"/>
            </w:pPr>
            <w:r>
              <w:rPr>
                <w:sz w:val="20"/>
                <w:szCs w:val="20"/>
              </w:rPr>
              <w:t xml:space="preserve">областной, районный, городской (городов областного и районного подчинения) исполнительный комитет, местная администрация района в городе – в отношении жилых помещений коммунального жилищного фонда, находящихся в собственности соответствующих административно-территориальных единиц, государственный орган, иная государственная организация, в хозяйственном ведении или оперативном управлении которых находится жилое помещение республиканского жилищного фонда, вышестоящий орган, государственный орган или иная государственная организация, заключившие договор безвозмездного пользования жилым помещением, или уполномоченное ими лицо (далее – организация, в ведении которой находится жилое помещение) – в отношении жилых помещений республиканского жилищного фонда</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15 дней со дня подачи заявления, а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6 месяцев</w:t>
            </w:r>
          </w:p>
        </w:tc>
      </w:tr>
      <w:tr>
        <w:trPr/>
        <w:tc>
          <w:tcPr>
            <w:tcW w:w="754" w:type="pct"/>
            <w:vAlign w:val="top"/>
            <w:vMerge w:val="restart"/>
          </w:tcPr>
          <w:p>
            <w:pPr>
              <w:jc w:val="left"/>
              <w:spacing w:before="120" w:after="45" w:line="240" w:lineRule="auto"/>
            </w:pPr>
            <w:r>
              <w:rPr>
                <w:sz w:val="20"/>
                <w:szCs w:val="20"/>
              </w:rPr>
              <w:t xml:space="preserve">по требованию нанимателей, объединяющихся в одну семью</w:t>
            </w:r>
          </w:p>
        </w:tc>
        <w:tc>
          <w:tcPr>
            <w:vAlign w:val="top"/>
            <w:vMerge w:val="continue"/>
          </w:tcPr>
          <w:p/>
        </w:tc>
        <w:tc>
          <w:tcPr>
            <w:tcW w:w="1120" w:type="pct"/>
            <w:vAlign w:val="top"/>
            <w:vMerge w:val="restart"/>
          </w:tcPr>
          <w:p>
            <w:pPr>
              <w:jc w:val="left"/>
              <w:spacing w:before="120" w:after="45" w:line="240" w:lineRule="auto"/>
            </w:pPr>
            <w:r>
              <w:rPr>
                <w:sz w:val="20"/>
                <w:szCs w:val="20"/>
              </w:rPr>
              <w:t xml:space="preserve">заявления нанимателей, объединяющихся в одну семью</w:t>
            </w:r>
            <w:br/>
            <w:br/>
            <w:r>
              <w:rPr>
                <w:sz w:val="20"/>
                <w:szCs w:val="20"/>
              </w:rPr>
              <w:t xml:space="preserve">паспорт или иной документ, удостоверяющий личность</w:t>
            </w:r>
            <w:br/>
            <w:br/>
            <w:r>
              <w:rPr>
                <w:sz w:val="20"/>
                <w:szCs w:val="20"/>
              </w:rPr>
              <w:t xml:space="preserve">письменное согласие совершеннолетних членов семьи, совместно проживающих с нанимателями, объединяющимися в одну семью</w:t>
            </w:r>
            <w:br/>
            <w:br/>
            <w:r>
              <w:rPr>
                <w:sz w:val="20"/>
                <w:szCs w:val="20"/>
              </w:rPr>
              <w:t xml:space="preserve">документы, подтверждающие степень родства (свидетельство о заключении брака, свидетельство о рождении)</w:t>
            </w:r>
            <w:br/>
            <w:br/>
            <w:r>
              <w:rPr>
                <w:sz w:val="20"/>
                <w:szCs w:val="20"/>
              </w:rPr>
              <w:t xml:space="preserve">документ, подтверждающий изменение фамилии или иных данных гражданина, – в случае их изменения</w:t>
            </w:r>
          </w:p>
        </w:tc>
        <w:tc>
          <w:tcPr>
            <w:vAlign w:val="top"/>
            <w:vMerge w:val="continue"/>
          </w:tcPr>
          <w:p/>
        </w:tc>
        <w:tc>
          <w:tcPr>
            <w:vAlign w:val="top"/>
            <w:vMerge w:val="continue"/>
          </w:tcPr>
          <w:p/>
        </w:tc>
        <w:tc>
          <w:tcPr>
            <w:vAlign w:val="top"/>
            <w:vMerge w:val="continue"/>
          </w:tcPr>
          <w:p/>
        </w:tc>
      </w:tr>
      <w:tr>
        <w:trPr/>
        <w:tc>
          <w:tcPr>
            <w:tcW w:w="754" w:type="pct"/>
            <w:vAlign w:val="top"/>
            <w:vMerge w:val="restart"/>
          </w:tcPr>
          <w:p>
            <w:pPr>
              <w:jc w:val="left"/>
              <w:spacing w:before="120" w:after="45" w:line="240" w:lineRule="auto"/>
            </w:pPr>
            <w:r>
              <w:rPr>
                <w:sz w:val="20"/>
                <w:szCs w:val="20"/>
              </w:rPr>
              <w:t xml:space="preserve">вследствие признания нанимателем другого члена семьи</w:t>
            </w:r>
          </w:p>
        </w:tc>
        <w:tc>
          <w:tcPr>
            <w:vAlign w:val="top"/>
            <w:vMerge w:val="continue"/>
          </w:tcPr>
          <w:p/>
        </w:tc>
        <w:tc>
          <w:tcPr>
            <w:tcW w:w="1120" w:type="pct"/>
            <w:vAlign w:val="top"/>
            <w:vMerge w:val="restart"/>
          </w:tcPr>
          <w:p>
            <w:pPr>
              <w:jc w:val="left"/>
              <w:spacing w:before="120" w:after="45" w:line="240" w:lineRule="auto"/>
            </w:pPr>
            <w:r>
              <w:rPr>
                <w:sz w:val="20"/>
                <w:szCs w:val="20"/>
              </w:rPr>
              <w:t xml:space="preserve">заявление совершеннолетнего члена семьи нанимателя</w:t>
            </w:r>
            <w:br/>
            <w:br/>
            <w:r>
              <w:rPr>
                <w:sz w:val="20"/>
                <w:szCs w:val="20"/>
              </w:rPr>
              <w:t xml:space="preserve">паспорт или иной документ, удостоверяющий личность</w:t>
            </w:r>
            <w:br/>
            <w:br/>
            <w:r>
              <w:rPr>
                <w:sz w:val="20"/>
                <w:szCs w:val="20"/>
              </w:rPr>
              <w:t xml:space="preserve">письменное согласие нанимателя либо свидетельство о его смерти или копия решения суда о признании нанимателя утратившим право владения и пользования жилым помещением, а также письменное согласие совершеннолетних членов семьи нанимателя, проживающих совместно с ним</w:t>
            </w:r>
            <w:br/>
            <w:br/>
            <w:r>
              <w:rPr>
                <w:sz w:val="20"/>
                <w:szCs w:val="20"/>
              </w:rPr>
              <w:t xml:space="preserve">документ, подтверждающий изменение фамилии или иных данных гражданина, – в случае их изменения</w:t>
            </w:r>
          </w:p>
        </w:tc>
        <w:tc>
          <w:tcPr>
            <w:vAlign w:val="top"/>
            <w:vMerge w:val="continue"/>
          </w:tcPr>
          <w:p/>
        </w:tc>
        <w:tc>
          <w:tcPr>
            <w:vAlign w:val="top"/>
            <w:vMerge w:val="continue"/>
          </w:tcPr>
          <w:p/>
        </w:tc>
        <w:tc>
          <w:tcPr>
            <w:vAlign w:val="top"/>
            <w:vMerge w:val="continue"/>
          </w:tcPr>
          <w:p/>
        </w:tc>
      </w:tr>
      <w:tr>
        <w:trPr/>
        <w:tc>
          <w:tcPr>
            <w:tcW w:w="754" w:type="pct"/>
            <w:vAlign w:val="top"/>
            <w:vMerge w:val="restart"/>
          </w:tcPr>
          <w:p>
            <w:pPr>
              <w:jc w:val="left"/>
              <w:spacing w:before="120" w:after="45" w:line="240" w:lineRule="auto"/>
            </w:pPr>
            <w:r>
              <w:rPr>
                <w:sz w:val="20"/>
                <w:szCs w:val="20"/>
              </w:rPr>
              <w:t xml:space="preserve">по требованию члена семьи нанимателя</w:t>
            </w:r>
          </w:p>
        </w:tc>
        <w:tc>
          <w:tcPr>
            <w:vAlign w:val="top"/>
            <w:vMerge w:val="continue"/>
          </w:tcPr>
          <w:p/>
        </w:tc>
        <w:tc>
          <w:tcPr>
            <w:tcW w:w="1120" w:type="pct"/>
            <w:vAlign w:val="top"/>
            <w:vMerge w:val="restart"/>
          </w:tcPr>
          <w:p>
            <w:pPr>
              <w:jc w:val="left"/>
              <w:spacing w:before="120" w:after="45" w:line="240" w:lineRule="auto"/>
            </w:pPr>
            <w:r>
              <w:rPr>
                <w:sz w:val="20"/>
                <w:szCs w:val="20"/>
              </w:rPr>
              <w:t xml:space="preserve">заявление совершеннолетнего члена семьи нанимателя</w:t>
            </w:r>
            <w:br/>
            <w:br/>
            <w:r>
              <w:rPr>
                <w:sz w:val="20"/>
                <w:szCs w:val="20"/>
              </w:rPr>
              <w:t xml:space="preserve">паспорт или иной документ, удостоверяющий личность</w:t>
            </w:r>
            <w:br/>
            <w:br/>
            <w:r>
              <w:rPr>
                <w:sz w:val="20"/>
                <w:szCs w:val="20"/>
              </w:rPr>
              <w:t xml:space="preserve">письменное согласие проживающих совместно с ним других совершеннолетних членов семьи нанимателя</w:t>
            </w:r>
            <w:br/>
            <w:br/>
            <w:r>
              <w:rPr>
                <w:sz w:val="20"/>
                <w:szCs w:val="20"/>
              </w:rPr>
              <w:t xml:space="preserve">документ, подтверждающий приходящуюся на его долю общую площадь жилого помещения, либо соглашение о порядке пользования жилым помещением</w:t>
            </w:r>
            <w:br/>
            <w:br/>
            <w:r>
              <w:rPr>
                <w:sz w:val="20"/>
                <w:szCs w:val="20"/>
              </w:rPr>
              <w:t xml:space="preserve">документ, подтверждающий изменение фамилии или иных данных гражданина, – в случае их изменения</w:t>
            </w:r>
          </w:p>
        </w:tc>
        <w:tc>
          <w:tcPr>
            <w:vAlign w:val="top"/>
            <w:vMerge w:val="continue"/>
          </w:tcPr>
          <w:p/>
        </w:tc>
        <w:tc>
          <w:tcPr>
            <w:vAlign w:val="top"/>
            <w:vMerge w:val="continue"/>
          </w:tcPr>
          <w:p/>
        </w:tc>
        <w:tc>
          <w:tcPr>
            <w:vAlign w:val="top"/>
            <w:vMerge w:val="continue"/>
          </w:tcPr>
          <w:p/>
        </w:tc>
      </w:tr>
      <w:tr>
        <w:trPr/>
        <w:tc>
          <w:tcPr>
            <w:tcW w:w="754" w:type="pct"/>
            <w:vAlign w:val="top"/>
            <w:vMerge w:val="restart"/>
          </w:tcPr>
          <w:p>
            <w:pPr>
              <w:jc w:val="left"/>
              <w:ind w:left="0" w:right="0" w:firstLine="0"/>
              <w:spacing w:before="120" w:after="100"/>
            </w:pPr>
            <w:r>
              <w:rPr>
                <w:sz w:val="20"/>
                <w:szCs w:val="20"/>
              </w:rPr>
              <w:t xml:space="preserve">1.1.14. о переводе жилого помещения в нежилое</w:t>
            </w:r>
          </w:p>
        </w:tc>
        <w:tc>
          <w:tcPr>
            <w:tcW w:w="777" w:type="pct"/>
            <w:vAlign w:val="top"/>
            <w:vMerge w:val="restart"/>
          </w:tcPr>
          <w:p>
            <w:pPr>
              <w:jc w:val="left"/>
              <w:spacing w:before="120" w:after="45" w:line="240" w:lineRule="auto"/>
            </w:pPr>
            <w:r>
              <w:rPr>
                <w:sz w:val="20"/>
                <w:szCs w:val="20"/>
              </w:rPr>
              <w:t xml:space="preserve">районный, городской (городов областного и районного подчинения) исполнительный комитет, местная администрация района в городе по месту нахождения жилого помещения</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технический паспорт на жилое помещение – в случае его оформления до 1 января 2023 г.</w:t>
            </w:r>
            <w:br/>
            <w:br/>
            <w:r>
              <w:rPr>
                <w:sz w:val="20"/>
                <w:szCs w:val="20"/>
              </w:rPr>
              <w:t xml:space="preserve">письменное согласие всех участников общей долевой собственности на жилое помещение – в случае, если жилое помещение находится в общей долевой собственности двух или более лиц</w:t>
            </w:r>
            <w:br/>
            <w:br/>
            <w:r>
              <w:rPr>
                <w:sz w:val="20"/>
                <w:szCs w:val="20"/>
              </w:rPr>
              <w:t xml:space="preserve">письменное согласие совершеннолетних граждан, проживающих в жилом помещении, а также удостоверенное нотариально письменное согласие отсутствующих граждан, за которыми сохраняется право владения и пользования жилым помещением, – если при переводе жилого помещения в нежилое в одноквартирном жилом доме или квартире сохраняются иные жилые помещения</w:t>
            </w:r>
            <w:br/>
            <w:br/>
            <w:r>
              <w:rPr>
                <w:sz w:val="20"/>
                <w:szCs w:val="20"/>
              </w:rPr>
              <w:t xml:space="preserve">письменное согласие третьих лиц – в случае, если право собственности на переводимое жилое помещение обременено правами третьих лиц</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15 дней со дня подачи заявления, а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1.1.15. об отмене решения о переводе жилого помещения в нежилое</w:t>
            </w:r>
          </w:p>
        </w:tc>
        <w:tc>
          <w:tcPr>
            <w:tcW w:w="777" w:type="pct"/>
            <w:vAlign w:val="top"/>
            <w:vMerge w:val="restart"/>
          </w:tcPr>
          <w:p>
            <w:pPr>
              <w:jc w:val="left"/>
              <w:spacing w:before="120" w:after="45" w:line="240" w:lineRule="auto"/>
            </w:pPr>
            <w:r>
              <w:rPr>
                <w:sz w:val="20"/>
                <w:szCs w:val="20"/>
              </w:rPr>
              <w:t xml:space="preserve">районный, городской (городов областного и районного подчинения) исполнительный комитет, местная администрация района в городе по месту нахождения жилого помещения</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технический паспорт на жилое помещение – в случае его оформления до 1 января 2023 г.</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15 дней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1.1.15</w:t>
            </w:r>
            <w:r>
              <w:rPr>
                <w:sz w:val="20"/>
                <w:szCs w:val="20"/>
                <w:vertAlign w:val="superscript"/>
              </w:rPr>
              <w:t xml:space="preserve">1</w:t>
            </w:r>
            <w:r>
              <w:rPr>
                <w:sz w:val="20"/>
                <w:szCs w:val="20"/>
              </w:rPr>
              <w:t xml:space="preserve">. о переводе нежилого помещения в жилое</w:t>
            </w:r>
          </w:p>
        </w:tc>
        <w:tc>
          <w:tcPr>
            <w:tcW w:w="777" w:type="pct"/>
            <w:vAlign w:val="top"/>
            <w:vMerge w:val="restart"/>
          </w:tcPr>
          <w:p>
            <w:pPr>
              <w:jc w:val="left"/>
              <w:spacing w:before="120" w:after="45" w:line="240" w:lineRule="auto"/>
            </w:pPr>
            <w:r>
              <w:rPr>
                <w:sz w:val="20"/>
                <w:szCs w:val="20"/>
              </w:rPr>
              <w:t xml:space="preserve">районный, городской (городов областного и районного подчинения) исполнительный комитет, местная администрация района в городе по месту нахождения нежилого помещения</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технический паспорт на нежилое помещение – в случае его оформления до 1 января 2023 г.</w:t>
            </w:r>
            <w:br/>
            <w:br/>
            <w:r>
              <w:rPr>
                <w:sz w:val="20"/>
                <w:szCs w:val="20"/>
              </w:rPr>
              <w:t xml:space="preserve">письменное согласие всех участников общей долевой собственности на нежилое помещение – в случае, если нежилое помещение находится в общей долевой собственности двух или более лиц</w:t>
            </w:r>
            <w:br/>
            <w:br/>
            <w:r>
              <w:rPr>
                <w:sz w:val="20"/>
                <w:szCs w:val="20"/>
              </w:rPr>
              <w:t xml:space="preserve">письменное согласие третьих лиц – в случае, если право собственности на переводимое нежилое помещение обременено правами третьих лиц</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15 дней со дня подачи заявления, а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1.1.15</w:t>
            </w:r>
            <w:r>
              <w:rPr>
                <w:sz w:val="20"/>
                <w:szCs w:val="20"/>
                <w:vertAlign w:val="superscript"/>
              </w:rPr>
              <w:t xml:space="preserve">2</w:t>
            </w:r>
            <w:r>
              <w:rPr>
                <w:sz w:val="20"/>
                <w:szCs w:val="20"/>
              </w:rPr>
              <w:t xml:space="preserve">. об отмене решения о переводе нежилого помещения в жилое</w:t>
            </w:r>
          </w:p>
        </w:tc>
        <w:tc>
          <w:tcPr>
            <w:tcW w:w="777" w:type="pct"/>
            <w:vAlign w:val="top"/>
            <w:vMerge w:val="restart"/>
          </w:tcPr>
          <w:p>
            <w:pPr>
              <w:jc w:val="left"/>
              <w:spacing w:before="120" w:after="45" w:line="240" w:lineRule="auto"/>
            </w:pPr>
            <w:r>
              <w:rPr>
                <w:sz w:val="20"/>
                <w:szCs w:val="20"/>
              </w:rPr>
              <w:t xml:space="preserve">районный, городской (городов областного и районного подчинения) исполнительный комитет, местная администрация района в городе по месту нахождения нежилого помещения</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технический паспорт на нежилое помещение – в случае его оформления до 1 января 2023 г.</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15 дней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1.1.16. о сносе непригодного для проживания одноквартирного, блокированного жилого дома</w:t>
            </w:r>
          </w:p>
        </w:tc>
        <w:tc>
          <w:tcPr>
            <w:tcW w:w="777" w:type="pct"/>
            <w:vAlign w:val="top"/>
            <w:vMerge w:val="restart"/>
          </w:tcPr>
          <w:p>
            <w:pPr>
              <w:jc w:val="left"/>
              <w:spacing w:before="120" w:after="45" w:line="240" w:lineRule="auto"/>
            </w:pPr>
            <w:r>
              <w:rPr>
                <w:sz w:val="20"/>
                <w:szCs w:val="20"/>
              </w:rPr>
              <w:t xml:space="preserve">районный, городской (городов областного и районного подчинения) исполнительный комитет, местная администрация района в городе по месту нахождения одноквартирного, блокированного жилого дома</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договор, копия судебного постановления, иной документ, подтверждающий принадлежность одноквартирного жилого дома, квартиры в блокированном жилом доме на праве собственности или ином законном основании, – в случае, если одноквартирный жилой дом, квартира в блокированном жилом доме не зарегистрированы в едином государственном регистре недвижимого имущества, прав на него и сделок с ним</w:t>
            </w:r>
            <w:br/>
            <w:br/>
            <w:r>
              <w:rPr>
                <w:sz w:val="20"/>
                <w:szCs w:val="20"/>
              </w:rPr>
              <w:t xml:space="preserve">письменное согласие всех участников общей долевой собственности на одноквартирный жилой дом, квартиру в блокированном жилом доме – в случае, если одноквартирный жилой дом, квартира в блокированном жилом доме находятся в общей долевой собственности двух или более лиц</w:t>
            </w:r>
            <w:br/>
            <w:br/>
            <w:r>
              <w:rPr>
                <w:sz w:val="20"/>
                <w:szCs w:val="20"/>
              </w:rPr>
              <w:t xml:space="preserve">письменное согласие третьих лиц – в случае, если право собственности на сносимый одноквартирный, блокированный жилой дом обременено правами третьих лиц</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15 дней со дня подачи заявления, а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1.1.17. о согласовании использования не по назначению одноквартирного, блокированного жилого дома или его части</w:t>
            </w:r>
          </w:p>
        </w:tc>
        <w:tc>
          <w:tcPr>
            <w:tcW w:w="777" w:type="pct"/>
            <w:vAlign w:val="top"/>
            <w:vMerge w:val="restart"/>
          </w:tcPr>
          <w:p>
            <w:pPr>
              <w:jc w:val="left"/>
              <w:spacing w:before="120" w:after="45" w:line="240" w:lineRule="auto"/>
            </w:pPr>
            <w:r>
              <w:rPr>
                <w:sz w:val="20"/>
                <w:szCs w:val="20"/>
              </w:rPr>
              <w:t xml:space="preserve">районный, городской (городов областного и районного подчинения) исполнительный комитет, местная администрация района в городе по месту нахождения одноквартирного, блокированного жилого дома</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технический паспорт на жилое помещение – в случае его оформления до 1 января 2023 г.</w:t>
            </w:r>
            <w:br/>
            <w:br/>
            <w:r>
              <w:rPr>
                <w:sz w:val="20"/>
                <w:szCs w:val="20"/>
              </w:rPr>
              <w:t xml:space="preserve">письменное согласие совершеннолетних граждан, имеющих право владения и пользования жилым помещением</w:t>
            </w:r>
            <w:br/>
            <w:br/>
            <w:r>
              <w:rPr>
                <w:sz w:val="20"/>
                <w:szCs w:val="20"/>
              </w:rPr>
              <w:t xml:space="preserve">письменное согласие всех участников общей долевой собственности на жилое помещение – в случае, если жилое помещение находится в общей долевой собственности двух или более лиц</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15 дней со дня подачи заявления, а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1.1.18. о предоставлении арендного жилья</w:t>
            </w:r>
          </w:p>
        </w:tc>
        <w:tc>
          <w:tcPr>
            <w:tcW w:w="777" w:type="pct"/>
            <w:vAlign w:val="top"/>
            <w:vMerge w:val="restart"/>
          </w:tcPr>
          <w:p>
            <w:pPr>
              <w:jc w:val="left"/>
              <w:spacing w:before="120" w:after="45" w:line="240" w:lineRule="auto"/>
            </w:pPr>
            <w:r>
              <w:rPr>
                <w:sz w:val="20"/>
                <w:szCs w:val="20"/>
              </w:rPr>
              <w:t xml:space="preserve">областной, районный, городской (городов областного и районного подчинения) исполнительный комитет, местная администрация района в городе – в отношении арендного жилья коммунального жилищного фонда, находящегося в собственности соответствующей административно-территориальной единицы (за исключением арендного жилья, которое предоставляют государственный орган или организация, в которых предусмотрена военная служба, военизированная организация, а также организация, входящая в их систему или подчиненная им, имеющие право повторного предоставления жилых помещений (далее в настоящем подпункте и подпункте 1.1.19 настоящего пункта – государственный орган, имеющий право повторного предоставления жилых помещений), государственный орган, имеющий право повторного предоставления жилых помещений, – в отношении соответствующего арендного жилья коммунального жилищного фонда, организация, в ведении которой находится жилое помещение, – в отношении арендного жилья республиканского жилищного фонда</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свидетельство о смерти и иные документы, подтверждающие факт смерти (при необходимости)</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 месяц со дня подачи заявления, а для арендного жилья во вновь построенных многоквартирных жилых домах, финансирование строительства которого осуществлялось за счет бюджетных средств, средств, полученных от предоставления арендного жилья, – 10 рабочих дней</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1.1.18</w:t>
            </w:r>
            <w:r>
              <w:rPr>
                <w:sz w:val="20"/>
                <w:szCs w:val="20"/>
                <w:vertAlign w:val="superscript"/>
              </w:rPr>
              <w:t xml:space="preserve">1</w:t>
            </w:r>
            <w:r>
              <w:rPr>
                <w:sz w:val="20"/>
                <w:szCs w:val="20"/>
              </w:rPr>
              <w:t xml:space="preserve">. о включении арендного жилья в состав жилых помещений социального пользования</w:t>
            </w:r>
          </w:p>
        </w:tc>
        <w:tc>
          <w:tcPr>
            <w:tcW w:w="777" w:type="pct"/>
            <w:vAlign w:val="top"/>
            <w:vMerge w:val="restart"/>
          </w:tcPr>
          <w:p>
            <w:pPr>
              <w:jc w:val="left"/>
              <w:spacing w:before="120" w:after="45" w:line="240" w:lineRule="auto"/>
            </w:pPr>
            <w:r>
              <w:rPr>
                <w:sz w:val="20"/>
                <w:szCs w:val="20"/>
              </w:rPr>
              <w:t xml:space="preserve">районный, городской (городов областного и районного подчинения) исполнительный комитет, местная администрация района в городе по месту нахождения арендного жилья</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документ, подтверждающий право на предоставление жилого помещения социального пользования</w:t>
            </w:r>
            <w:br/>
            <w:br/>
            <w:r>
              <w:rPr>
                <w:sz w:val="20"/>
                <w:szCs w:val="20"/>
              </w:rPr>
              <w:t xml:space="preserve">сведения о доходе и имуществе каждого члена семьи – при подтверждении права на получение жилого помещения социального пользования в зависимости от их дохода и имущества</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 месяц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1.1.19. о предоставлении освободившейся жилой комнаты государственного жилищного фонда</w:t>
            </w:r>
          </w:p>
        </w:tc>
        <w:tc>
          <w:tcPr>
            <w:tcW w:w="777" w:type="pct"/>
            <w:vAlign w:val="top"/>
            <w:vMerge w:val="restart"/>
          </w:tcPr>
          <w:p>
            <w:pPr>
              <w:jc w:val="left"/>
              <w:spacing w:before="120" w:after="45" w:line="240" w:lineRule="auto"/>
            </w:pPr>
            <w:r>
              <w:rPr>
                <w:sz w:val="20"/>
                <w:szCs w:val="20"/>
              </w:rPr>
              <w:t xml:space="preserve">областной, районный, городской (городов областного и районного подчинения) исполнительный комитет, местная администрация района в городе – в отношении жилых помещений коммунального жилищного фонда, находящихся в собственности соответствующей административно-территориальной единицы (за исключением жилых помещений, которые предоставляет государственный орган, имеющий право повторного предоставления жилых помещений), государственный орган, имеющий право повторного предоставления жилых помещений, – в отношении соответствующих жилых помещений коммунального жилищного фонда, организация, в ведении которой находится жилое помещение, – в отношении жилых помещений республиканского жилищного фонда</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15 дней со дня подачи заявления, а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1.1.20. о предоставлении жилого помещения государственного жилищного фонда меньшего размера взамен занимаемого</w:t>
            </w:r>
          </w:p>
        </w:tc>
        <w:tc>
          <w:tcPr>
            <w:tcW w:w="777" w:type="pct"/>
            <w:vAlign w:val="top"/>
            <w:vMerge w:val="restart"/>
          </w:tcPr>
          <w:p>
            <w:pPr>
              <w:jc w:val="left"/>
              <w:spacing w:before="120" w:after="45" w:line="240" w:lineRule="auto"/>
            </w:pPr>
            <w:r>
              <w:rPr>
                <w:sz w:val="20"/>
                <w:szCs w:val="20"/>
              </w:rPr>
              <w:t xml:space="preserve">областной, районный, городской (городов областного и районного подчинения) исполнительный комитет, местная администрация района в городе – в отношении жилых помещений коммунального жилищного фонда, находящихся в собственности соответствующих административно-территориальных единиц, организация, в ведении которой находится жилое помещение, – в отношении жилых помещений республиканского жилищного фонда</w:t>
            </w:r>
          </w:p>
        </w:tc>
        <w:tc>
          <w:tcPr>
            <w:tcW w:w="1120" w:type="pct"/>
            <w:vAlign w:val="top"/>
            <w:vMerge w:val="restart"/>
          </w:tcPr>
          <w:p>
            <w:pPr>
              <w:jc w:val="left"/>
              <w:spacing w:before="120" w:after="45" w:line="240" w:lineRule="auto"/>
            </w:pPr>
            <w:r>
              <w:rPr>
                <w:sz w:val="20"/>
                <w:szCs w:val="20"/>
              </w:rPr>
              <w:t xml:space="preserve">заявление, подписанное совершеннолетними членами семьи нанимателя, а также иными гражданами, за которыми в соответствии с законодательством сохраняется равное с нанимателем право владения и пользования жилым помещением</w:t>
            </w:r>
            <w:br/>
            <w:br/>
            <w:r>
              <w:rPr>
                <w:sz w:val="20"/>
                <w:szCs w:val="20"/>
              </w:rPr>
              <w:t xml:space="preserve">паспорта или иные документы, удостоверяющие личность нанимателя и совершеннолетних членов его семьи, а также других граждан, за которыми в соответствии с законодательством сохраняется равное с нанимателем право владения и пользования жилым помещением</w:t>
            </w:r>
            <w:br/>
            <w:br/>
            <w:r>
              <w:rPr>
                <w:sz w:val="20"/>
                <w:szCs w:val="20"/>
              </w:rPr>
              <w:t xml:space="preserve">свидетельства о рождении несовершеннолетних детей – для лиц, имеющих несовершеннолетних детей</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15 дней со дня подачи заявления, а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1.1.21. о согласовании (разрешении) переустройства и (или) перепланировки жилого помещения, нежилого помещения в жилом доме</w:t>
            </w:r>
          </w:p>
        </w:tc>
        <w:tc>
          <w:tcPr>
            <w:tcW w:w="777" w:type="pct"/>
            <w:vAlign w:val="top"/>
            <w:vMerge w:val="restart"/>
          </w:tcPr>
          <w:p>
            <w:pPr>
              <w:jc w:val="left"/>
              <w:spacing w:before="120" w:after="45" w:line="240" w:lineRule="auto"/>
            </w:pPr>
            <w:r>
              <w:rPr>
                <w:sz w:val="20"/>
                <w:szCs w:val="20"/>
              </w:rPr>
              <w:t xml:space="preserve">районный, городской (городов областного и районного подчинения) исполнительный комитет, местная администрация района в городе по месту нахождения жилого помещения, нежилого помещения в жилом доме</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письменное согласие всех участников общей долевой собственности на жилое помещение, нежилое помещение в жилом доме, переустройство и (или) перепланировка которых инициируется, или документ, подтверждающий право заинтересованного лица на проведение переустройства и (или) перепланировки без согласия таких лиц, – в случае, если помещение находится в общей долевой собственности двух или более лиц</w:t>
            </w:r>
            <w:br/>
            <w:br/>
            <w:r>
              <w:rPr>
                <w:sz w:val="20"/>
                <w:szCs w:val="20"/>
              </w:rPr>
              <w:t xml:space="preserve">технический паспорт на жилое помещение, нежилое помещение в жилом доме (для собственника помещения) – в случае его оформления до 1 января 2023 г.</w:t>
            </w:r>
            <w:br/>
            <w:br/>
            <w:r>
              <w:rPr>
                <w:sz w:val="20"/>
                <w:szCs w:val="20"/>
              </w:rPr>
              <w:t xml:space="preserve">план-схема или перечень (описание) работ по переустройству и (или) перепланировке помещения, составленный в произвольной форме</w:t>
            </w:r>
            <w:br/>
            <w:br/>
            <w:r>
              <w:rPr>
                <w:sz w:val="20"/>
                <w:szCs w:val="20"/>
              </w:rPr>
              <w:t xml:space="preserve">письменное согласие организации застройщиков в жилых домах этой организации – для члена организации застройщиков, не являющегося собственником помещения</w:t>
            </w:r>
            <w:br/>
            <w:br/>
            <w:r>
              <w:rPr>
                <w:sz w:val="20"/>
                <w:szCs w:val="20"/>
              </w:rPr>
              <w:t xml:space="preserve">письменное согласие собственника на переустройство и (или) перепланировку жилого помещения (для нанимателя жилого помещения государственного жилищного фонда)</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 месяц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1.1.21</w:t>
            </w:r>
            <w:r>
              <w:rPr>
                <w:sz w:val="20"/>
                <w:szCs w:val="20"/>
                <w:vertAlign w:val="superscript"/>
              </w:rPr>
              <w:t xml:space="preserve">1</w:t>
            </w:r>
            <w:r>
              <w:rPr>
                <w:sz w:val="20"/>
                <w:szCs w:val="20"/>
              </w:rPr>
              <w:t xml:space="preserve">. о согласовании (разрешении) самовольных переустройства и (или) перепланировки жилого помещения, нежилого помещения в жилом доме</w:t>
            </w:r>
          </w:p>
        </w:tc>
        <w:tc>
          <w:tcPr>
            <w:tcW w:w="777" w:type="pct"/>
            <w:vAlign w:val="top"/>
            <w:vMerge w:val="restart"/>
          </w:tcPr>
          <w:p>
            <w:pPr>
              <w:jc w:val="left"/>
              <w:spacing w:before="120" w:after="45" w:line="240" w:lineRule="auto"/>
            </w:pPr>
            <w:r>
              <w:rPr>
                <w:sz w:val="20"/>
                <w:szCs w:val="20"/>
              </w:rPr>
              <w:t xml:space="preserve">районный, городской (городов областного и районного подчинения) исполнительный комитет, местная администрация района в городе по месту нахождения жилого помещения, нежилого помещения в жилом доме</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техническое заключение о том, что переустройство и (или) перепланировка не влияют на безопасность эксплуатируемого здания и выполнены в соответствии с требованиями технических нормативных правовых актов, – для многоквартирных жилых домов, а также блокированных и одноквартирных жилых домов высотой более 7 метров</w:t>
            </w:r>
            <w:br/>
            <w:br/>
            <w:r>
              <w:rPr>
                <w:sz w:val="20"/>
                <w:szCs w:val="20"/>
              </w:rPr>
              <w:t xml:space="preserve">письменное согласие всех участников общей долевой собственности на жилое помещение, нежилое помещение в жилом доме, переустройство и (или) перепланировка которых инициируется, или документ, подтверждающий право заинтересованного лица на проведение переустройства и (или) перепланировки без согласия таких лиц, – в случае, если помещение находится в общей долевой собственности двух или более лиц</w:t>
            </w:r>
            <w:br/>
            <w:br/>
            <w:r>
              <w:rPr>
                <w:sz w:val="20"/>
                <w:szCs w:val="20"/>
              </w:rPr>
              <w:t xml:space="preserve">ведомость технических характеристик либо технический паспорт на жилое помещение, нежилое помещение в жилом доме (для собственника помещения) – в случае оформления таких документов до 1 января 2023 г.</w:t>
            </w:r>
            <w:br/>
            <w:br/>
            <w:r>
              <w:rPr>
                <w:sz w:val="20"/>
                <w:szCs w:val="20"/>
              </w:rPr>
              <w:t xml:space="preserve">письменное согласие организации застройщиков в жилых домах этой организации – для члена организации застройщиков, не являющегося собственником помещения</w:t>
            </w:r>
            <w:br/>
            <w:br/>
            <w:r>
              <w:rPr>
                <w:sz w:val="20"/>
                <w:szCs w:val="20"/>
              </w:rPr>
              <w:t xml:space="preserve">письменное согласие собственника на переустройство и (или) перепланировку жилого помещения (для нанимателя жилого помещения государственного жилищного фонда)</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 месяц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60"/>
            </w:pPr>
            <w:r>
              <w:rPr>
                <w:sz w:val="20"/>
                <w:szCs w:val="20"/>
              </w:rPr>
              <w:t xml:space="preserve">1.1.21</w:t>
            </w:r>
            <w:r>
              <w:rPr>
                <w:sz w:val="20"/>
                <w:szCs w:val="20"/>
                <w:vertAlign w:val="superscript"/>
              </w:rPr>
              <w:t xml:space="preserve">2</w:t>
            </w:r>
            <w:r>
              <w:rPr>
                <w:sz w:val="20"/>
                <w:szCs w:val="20"/>
              </w:rPr>
              <w:t xml:space="preserve">. об утверждении акта приемки выполненных работ по переустройству и (или) перепланировке жилого помещения, нежилого помещения в жилом доме</w:t>
            </w:r>
          </w:p>
        </w:tc>
        <w:tc>
          <w:tcPr>
            <w:tcW w:w="777" w:type="pct"/>
            <w:vAlign w:val="top"/>
            <w:vMerge w:val="restart"/>
          </w:tcPr>
          <w:p>
            <w:pPr>
              <w:jc w:val="left"/>
              <w:spacing w:before="120" w:after="45" w:line="240" w:lineRule="auto"/>
            </w:pPr>
            <w:r>
              <w:rPr>
                <w:sz w:val="20"/>
                <w:szCs w:val="20"/>
              </w:rPr>
              <w:t xml:space="preserve">районный, городской (городов областного и районного подчинения) исполнительный комитет, местная администрация района в городе по месту нахождения жилого помещения, нежилого помещения в жилом доме</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ведомость технических характеристик, за исключением случаев, когда произведены исключительно работы по замене или переносу систем газоснабжения, центрального отопления, мусороудаления, газоудаления, устройству гидро-, паро-, тепло- и звукоизоляции</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 месяц со дня подачи заявления</w:t>
            </w:r>
          </w:p>
        </w:tc>
        <w:tc>
          <w:tcPr>
            <w:tcW w:w="650" w:type="pct"/>
            <w:vAlign w:val="top"/>
            <w:vMerge w:val="restart"/>
          </w:tcPr>
          <w:p>
            <w:pPr>
              <w:jc w:val="left"/>
              <w:spacing w:before="120" w:after="45" w:line="240" w:lineRule="auto"/>
            </w:pPr>
            <w:r>
              <w:rPr>
                <w:sz w:val="20"/>
                <w:szCs w:val="20"/>
              </w:rPr>
              <w:t xml:space="preserve">до составления технического паспорта на соответствующее недвижимое имущество и государственной регистрации изменения недвижимого имущества в результате переустройства и (или) перепланировки</w:t>
            </w:r>
          </w:p>
        </w:tc>
      </w:tr>
      <w:tr>
        <w:trPr/>
        <w:tc>
          <w:tcPr>
            <w:tcW w:w="754" w:type="pct"/>
            <w:vAlign w:val="top"/>
            <w:vMerge w:val="restart"/>
          </w:tcPr>
          <w:p>
            <w:pPr>
              <w:jc w:val="left"/>
              <w:ind w:left="0" w:right="0" w:firstLine="0"/>
              <w:spacing w:before="120" w:after="100"/>
            </w:pPr>
            <w:r>
              <w:rPr>
                <w:sz w:val="20"/>
                <w:szCs w:val="20"/>
              </w:rPr>
              <w:t xml:space="preserve">1.1.22. о передаче в собственность жилого помещения</w:t>
            </w:r>
          </w:p>
        </w:tc>
        <w:tc>
          <w:tcPr>
            <w:tcW w:w="777" w:type="pct"/>
            <w:vAlign w:val="top"/>
            <w:vMerge w:val="restart"/>
          </w:tcPr>
          <w:p>
            <w:pPr>
              <w:jc w:val="left"/>
              <w:spacing w:before="120" w:after="45" w:line="240" w:lineRule="auto"/>
            </w:pPr>
            <w:r>
              <w:rPr>
                <w:sz w:val="20"/>
                <w:szCs w:val="20"/>
              </w:rPr>
              <w:t xml:space="preserve">областной, районный, городской (городов областного и районного подчинения) исполнительный комитет, местная администрация района в городе – в отношении жилых помещений коммунального жилищного фонда, находящихся в собственности соответствующих административно-территориальных единиц, организация, в ведении которой находится жилое помещение, – в отношении жилых помещений республиканского жилищного фонда</w:t>
            </w:r>
          </w:p>
        </w:tc>
        <w:tc>
          <w:tcPr>
            <w:tcW w:w="1120" w:type="pct"/>
            <w:vAlign w:val="top"/>
            <w:vMerge w:val="restart"/>
          </w:tcPr>
          <w:p>
            <w:pPr>
              <w:jc w:val="left"/>
              <w:spacing w:before="120" w:after="45" w:line="240" w:lineRule="auto"/>
            </w:pPr>
            <w:r>
              <w:rPr>
                <w:sz w:val="20"/>
                <w:szCs w:val="20"/>
              </w:rPr>
              <w:t xml:space="preserve">заявление, подписанное совершеннолетними членами семьи нанимателя, а также иными гражданами, за которыми в соответствии с законодательством сохраняется равное с нанимателем право владения и пользования жилым помещением</w:t>
            </w:r>
            <w:br/>
            <w:br/>
            <w:r>
              <w:rPr>
                <w:sz w:val="20"/>
                <w:szCs w:val="20"/>
              </w:rPr>
              <w:t xml:space="preserve">паспорта или иные документы, удостоверяющие личность нанимателя и совершеннолетних членов его семьи, а также других граждан, за которыми в соответствии с законодательством сохраняется равное с нанимателем право владения и пользования жилым помещением</w:t>
            </w:r>
            <w:br/>
            <w:br/>
            <w:r>
              <w:rPr>
                <w:sz w:val="20"/>
                <w:szCs w:val="20"/>
              </w:rPr>
              <w:t xml:space="preserve">свидетельства о рождении несовершеннолетних детей – для лиц, имеющих несовершеннолетних детей</w:t>
            </w:r>
            <w:br/>
            <w:br/>
            <w:r>
              <w:rPr>
                <w:sz w:val="20"/>
                <w:szCs w:val="20"/>
              </w:rPr>
              <w:t xml:space="preserve">свидетельство о смерти и иные документы, подтверждающие факт смерти (при необходимости)</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 месяц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1.1.23. о включении в состав организации застройщиков, формируемой из числа граждан, состоящих на учете нуждающихся в улучшении жилищных условий</w:t>
            </w:r>
          </w:p>
        </w:tc>
        <w:tc>
          <w:tcPr>
            <w:tcW w:w="777" w:type="pct"/>
            <w:vAlign w:val="top"/>
            <w:vMerge w:val="restart"/>
          </w:tcPr>
          <w:p>
            <w:pPr>
              <w:jc w:val="left"/>
              <w:spacing w:before="120" w:after="45" w:line="240" w:lineRule="auto"/>
            </w:pPr>
            <w:r>
              <w:rPr>
                <w:sz w:val="20"/>
                <w:szCs w:val="20"/>
              </w:rPr>
              <w:t xml:space="preserve">районный, городской (городов областного и районного подчинения) исполнительный комитет, местная администрация района в городе, иной государственный орган или организация, хозяйственное общество, акции (доли в уставном фонде) которых принадлежат Республике Беларусь либо административно-территориальным единицам</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паспорта или иные документы, удостоверяющие личность всех совершеннолетних граждан, свидетельства о рождении несовершеннолетних детей, состоящих на учете нуждающихся в улучшении жилищных условий</w:t>
            </w:r>
            <w:br/>
            <w:br/>
            <w:r>
              <w:rPr>
                <w:sz w:val="20"/>
                <w:szCs w:val="20"/>
              </w:rPr>
              <w:t xml:space="preserve">документы, подтверждающие право на внеочередное получение льготного кредита на возведение, реконструкцию или приобретение жилого помещения, – в случае наличия такого права</w:t>
            </w:r>
            <w:br/>
            <w:br/>
            <w:r>
              <w:rPr>
                <w:sz w:val="20"/>
                <w:szCs w:val="20"/>
              </w:rPr>
              <w:t xml:space="preserve">документы, подтверждающие уважительную причину, препятствующую обращению за осуществлением административной процедуры в установленный в извещении срок</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15 дней со дня подачи заявления, а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1.1.23</w:t>
            </w:r>
            <w:r>
              <w:rPr>
                <w:sz w:val="20"/>
                <w:szCs w:val="20"/>
                <w:vertAlign w:val="superscript"/>
              </w:rPr>
              <w:t xml:space="preserve">1</w:t>
            </w:r>
            <w:r>
              <w:rPr>
                <w:sz w:val="20"/>
                <w:szCs w:val="20"/>
              </w:rPr>
              <w:t xml:space="preserve">. о направлении граждан, состоящих на учете нуждающихся в улучшении жилищных условий, для заключения договоров купли-продажи жилых помещений, строительство которых осуществлялось по государственному заказу</w:t>
            </w:r>
          </w:p>
        </w:tc>
        <w:tc>
          <w:tcPr>
            <w:tcW w:w="777" w:type="pct"/>
            <w:vAlign w:val="top"/>
            <w:vMerge w:val="restart"/>
          </w:tcPr>
          <w:p>
            <w:pPr>
              <w:jc w:val="left"/>
              <w:spacing w:before="120" w:after="45" w:line="240" w:lineRule="auto"/>
            </w:pPr>
            <w:r>
              <w:rPr>
                <w:sz w:val="20"/>
                <w:szCs w:val="20"/>
              </w:rPr>
              <w:t xml:space="preserve">районный, городской (городов областного и районного подчинения) исполнительный комитет, местная администрация района в городе, организация, в которой гражданин состоит на учете нуждающихся в улучшении жилищных условий</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документы, подтверждающие наличие права (внеочередного права) на получение государственной поддержки на возведение, реконструкцию или приобретение жилых помещений (при необходимости подтверждения указанных фактов)</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20 рабочих дней после приемки жилого дома в эксплуатацию – в случае подачи заявления до приемки жилого дома в эксплуатацию</w:t>
            </w:r>
            <w:br/>
            <w:br/>
            <w:r>
              <w:rPr>
                <w:sz w:val="20"/>
                <w:szCs w:val="20"/>
              </w:rPr>
              <w:t xml:space="preserve">20 рабочих дней со дня подачи заявления – в случае подачи заявления после приемки жилого дома в эксплуатацию</w:t>
            </w:r>
          </w:p>
        </w:tc>
        <w:tc>
          <w:tcPr>
            <w:tcW w:w="650" w:type="pct"/>
            <w:vAlign w:val="top"/>
            <w:vMerge w:val="restart"/>
          </w:tcPr>
          <w:p>
            <w:pPr>
              <w:jc w:val="left"/>
              <w:spacing w:before="120" w:after="45" w:line="240" w:lineRule="auto"/>
            </w:pPr>
            <w:r>
              <w:rPr>
                <w:sz w:val="20"/>
                <w:szCs w:val="20"/>
              </w:rPr>
              <w:t xml:space="preserve">1 месяц</w:t>
            </w:r>
          </w:p>
        </w:tc>
      </w:tr>
      <w:tr>
        <w:trPr/>
        <w:tc>
          <w:tcPr>
            <w:tcW w:w="754" w:type="pct"/>
            <w:vAlign w:val="top"/>
            <w:vMerge w:val="restart"/>
          </w:tcPr>
          <w:p>
            <w:pPr>
              <w:jc w:val="left"/>
              <w:ind w:left="0" w:right="0" w:firstLine="0"/>
              <w:spacing w:before="120" w:after="100"/>
            </w:pPr>
            <w:r>
              <w:rPr>
                <w:sz w:val="20"/>
                <w:szCs w:val="20"/>
              </w:rPr>
              <w:t xml:space="preserve">1.1.24. о предоставлении одноразовой субсидии на возведение, реконструкцию или приобретение жилого помещения</w:t>
            </w:r>
          </w:p>
        </w:tc>
        <w:tc>
          <w:tcPr>
            <w:tcW w:w="777" w:type="pct"/>
            <w:vAlign w:val="top"/>
            <w:vMerge w:val="restart"/>
          </w:tcPr>
          <w:p>
            <w:pPr>
              <w:jc w:val="left"/>
              <w:spacing w:before="120" w:after="45" w:line="240" w:lineRule="auto"/>
            </w:pPr>
            <w:r>
              <w:rPr>
                <w:sz w:val="20"/>
                <w:szCs w:val="20"/>
              </w:rPr>
              <w:t xml:space="preserve">районный, городской (городов областного и районного подчинения) исполнительный комитет, местная администрация района в городе, организация, в которой гражданин состоит на учете нуждающихся в улучшении жилищных условий</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сведения о доходе и имуществе гражданина и членов его семьи</w:t>
            </w:r>
            <w:br/>
            <w:br/>
            <w:r>
              <w:rPr>
                <w:sz w:val="20"/>
                <w:szCs w:val="20"/>
              </w:rPr>
              <w:t xml:space="preserve">предварительный договор приобретения жилого помещения – в случае приобретения жилого помещения, за исключением жилого помещения, строительство которого осуществлялось по государственному заказу</w:t>
            </w:r>
            <w:br/>
            <w:br/>
            <w:r>
              <w:rPr>
                <w:sz w:val="20"/>
                <w:szCs w:val="20"/>
              </w:rPr>
              <w:t xml:space="preserve">свидетельство (удостоверение) о государственной регистрации земельного участка или государственный акт на право собственности на землю либо на право пожизненного наследуемого владения землей – в случае возведения, реконструкции одноквартирного, блокированного жилого дома</w:t>
            </w:r>
            <w:br/>
            <w:br/>
            <w:r>
              <w:rPr>
                <w:sz w:val="20"/>
                <w:szCs w:val="20"/>
              </w:rPr>
              <w:t xml:space="preserve">удостоверенное нотариально обязательство о неоформлении в собственность занимаемого по договору найма жилого помещения с последующим его освобождением – в случае наличия такого помещения</w:t>
            </w:r>
            <w:br/>
            <w:br/>
            <w:r>
              <w:rPr>
                <w:sz w:val="20"/>
                <w:szCs w:val="20"/>
              </w:rPr>
              <w:t xml:space="preserve">копия зарегистрированного в установленном порядке договора купли-продажи жилого помещения – в случае приобретения жилого помещения, строительство которого осуществлялось по государственному заказу</w:t>
            </w:r>
            <w:br/>
            <w:br/>
            <w:r>
              <w:rPr>
                <w:sz w:val="20"/>
                <w:szCs w:val="20"/>
              </w:rPr>
              <w:t xml:space="preserve">документ, подтверждающий факт расторжения договора создания объекта долевого строительства, в том числе в связи с отказом одной из сторон от исполнения такого договора, выхода или исключения из членов организации застройщиков, расторжения договора купли-продажи жилого помещения, изъятия земельного участка, – в случае необходимости подтверждения указанных фактов</w:t>
            </w:r>
            <w:br/>
            <w:br/>
            <w:r>
              <w:rPr>
                <w:sz w:val="20"/>
                <w:szCs w:val="20"/>
              </w:rPr>
              <w:t xml:space="preserve">письменное согласие совершеннолетних членов семьи, улучшающих совместно жилищные условия с использованием субсидии</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15 дней со дня подачи заявления, а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в случае предоставления одноразовой субсидии на возведение, реконструкцию жилого помещения – в течение срока возведения, реконструкции, оговоренного в договоре, предусматривающем возведение, реконструкцию жилого помещения, но не более 3 лет со дня перечисления на специальный счет «Субсидия»</w:t>
            </w:r>
          </w:p>
          <w:p>
            <w:pPr>
              <w:jc w:val="left"/>
              <w:spacing w:before="120" w:after="45" w:line="240" w:lineRule="auto"/>
            </w:pPr>
            <w:r>
              <w:rPr>
                <w:sz w:val="20"/>
                <w:szCs w:val="20"/>
              </w:rPr>
              <w:t xml:space="preserve">в случае предоставления одноразовой субсидии на приобретение жилого помещения, за исключением жилого помещения, строительство которого осуществлялось по государственному заказу, – 6 месяцев</w:t>
            </w:r>
          </w:p>
          <w:p>
            <w:pPr>
              <w:jc w:val="left"/>
              <w:spacing w:before="120" w:after="45" w:line="240" w:lineRule="auto"/>
            </w:pPr>
            <w:r>
              <w:rPr>
                <w:sz w:val="20"/>
                <w:szCs w:val="20"/>
              </w:rPr>
              <w:t xml:space="preserve">в случае предоставления одноразовой субсидии на приобретение жилого помещения, строительство которого осуществлялось по государственному заказу, – до наступления срока полного возврата (погашения) льготного кредита по государственному заказу</w:t>
            </w:r>
          </w:p>
        </w:tc>
      </w:tr>
      <w:tr>
        <w:trPr/>
        <w:tc>
          <w:tcPr>
            <w:tcW w:w="754" w:type="pct"/>
            <w:vAlign w:val="top"/>
            <w:vMerge w:val="restart"/>
          </w:tcPr>
          <w:p>
            <w:pPr>
              <w:jc w:val="left"/>
              <w:ind w:left="0" w:right="0" w:firstLine="0"/>
              <w:spacing w:before="120" w:after="100"/>
            </w:pPr>
            <w:r>
              <w:rPr>
                <w:sz w:val="20"/>
                <w:szCs w:val="20"/>
              </w:rPr>
              <w:t xml:space="preserve">1.1.25. о предоставлении (перерасчете) финансовой помощи государства многодетной и молодой семьям в погашении задолженности по льготным кредитам</w:t>
            </w:r>
          </w:p>
        </w:tc>
        <w:tc>
          <w:tcPr>
            <w:tcW w:w="777" w:type="pct"/>
            <w:vAlign w:val="top"/>
            <w:vMerge w:val="restart"/>
          </w:tcPr>
          <w:p>
            <w:pPr>
              <w:jc w:val="left"/>
              <w:spacing w:before="120" w:after="45" w:line="240" w:lineRule="auto"/>
            </w:pPr>
            <w:r>
              <w:rPr>
                <w:sz w:val="20"/>
                <w:szCs w:val="20"/>
              </w:rPr>
              <w:t xml:space="preserve">открытое акционерное общество «Сберегательный банк «Беларусбанк», открытое акционерное общество «Белагропромбанк»</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свидетельства о рождении детей</w:t>
            </w:r>
            <w:br/>
            <w:br/>
            <w:r>
              <w:rPr>
                <w:sz w:val="20"/>
                <w:szCs w:val="20"/>
              </w:rPr>
              <w:t xml:space="preserve">удостоверение многодетной семьи – для многодетной семьи (в случае предоставления финансовой помощи по основанию наличия в многодетной семье троих и более несовершеннолетних детей)</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 месяц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1.1.26. исключен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left"/>
              <w:ind w:left="0" w:right="0" w:firstLine="0"/>
              <w:spacing w:before="120" w:after="100"/>
            </w:pPr>
            <w:r>
              <w:rPr>
                <w:sz w:val="20"/>
                <w:szCs w:val="20"/>
              </w:rPr>
              <w:t xml:space="preserve">1.1.27. о предоставлении военнослужащему, лицу рядового или начальствующего состава органов внутренних дел, финансовых расследований, органов и подразделений по чрезвычайным ситуациям, в том числе занимающему должность в органах межгосударственных образований и международных организаций, находящихся на территории иностранных государств, слушателю, адъюнкту, докторанту, клиническому ординатору, соискателю, проходящим обучение, не связанное со служебной командировкой за границу, в учебных заведениях иностранных государств (в очной и заочной формах получения образования, обучения в форме соискательства, в том числе проходящим краткий курс обучения) по направлению государственного органа, в котором предусмотрена военная служба, сотруднику Следственного комитета, Государственного комитета судебных экспертиз, прокурорскому работнику, должностному лицу таможенного органа по перечню должностей этого органа, определенному законодательным актом, должностному лицу Государственной инспекции охраны животного и растительного мира при Президенте Республики Беларусь денежной компенсации расходов по найму жилого помещения, проживанию в гостинице</w:t>
            </w:r>
          </w:p>
        </w:tc>
        <w:tc>
          <w:tcPr>
            <w:tcW w:w="777" w:type="pct"/>
            <w:vAlign w:val="top"/>
            <w:vMerge w:val="restart"/>
          </w:tcPr>
          <w:p>
            <w:pPr>
              <w:jc w:val="left"/>
              <w:spacing w:before="120" w:after="45" w:line="240" w:lineRule="auto"/>
            </w:pPr>
            <w:r>
              <w:rPr>
                <w:sz w:val="20"/>
                <w:szCs w:val="20"/>
              </w:rPr>
              <w:t xml:space="preserve">организация по месту работы, службы</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паспорта или иные документы, удостоверяющие личность всех совершеннолетних граждан, свидетельства о рождении несовершеннолетних детей</w:t>
            </w:r>
            <w:br/>
            <w:br/>
            <w:r>
              <w:rPr>
                <w:sz w:val="20"/>
                <w:szCs w:val="20"/>
              </w:rPr>
              <w:t xml:space="preserve">договор найма жилого помещения частного жилищного фонда, или договор найма жилого помещения государственного жилищного фонда в общежитии, или договор найма жилого помещения, расположенного на территории иностранного государства, или договор найма арендного жилья, заключенный на срок служебных отношений, или договор найма специального жилого помещения государственного жилищного фонда, заключенный на срок служебных отношений</w:t>
            </w:r>
            <w:br/>
            <w:br/>
            <w:r>
              <w:rPr>
                <w:sz w:val="20"/>
                <w:szCs w:val="20"/>
              </w:rPr>
              <w:t xml:space="preserve">документы, подтверждающие фактические расходы по проживанию в гостинице или общежитии на территории иностранного государства</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 месяц со дня подачи заявления</w:t>
            </w:r>
          </w:p>
        </w:tc>
        <w:tc>
          <w:tcPr>
            <w:tcW w:w="650" w:type="pct"/>
            <w:vAlign w:val="top"/>
            <w:vMerge w:val="restart"/>
          </w:tcPr>
          <w:p>
            <w:pPr>
              <w:jc w:val="left"/>
              <w:spacing w:before="120" w:after="45" w:line="240" w:lineRule="auto"/>
            </w:pPr>
            <w:r>
              <w:rPr>
                <w:sz w:val="20"/>
                <w:szCs w:val="20"/>
              </w:rPr>
              <w:t xml:space="preserve">на период действия договора найма или срока проживания в гостинице и (или) до получения в населенном пункте по месту найма жилого помещения, работы, службы жилого помещения (доли в жилом помещении) частного жилищного фонда либо жилого помещения государственного жилищного фонда, за исключением случаев предоставления специальных жилых помещений, и (или) арендного жилья на условиях договора найма, заключенного на срок служебных отношений, и (или) жилых помещений государственного жилищного фонда в общежитии на условиях договора найма, на время исполнения обязанностей по должности (для военнослужащих, занимающих должности в органах межгосударственных образований и международных организаций, находящихся на территории иностранных государств), на время прохождения обучения (для слушателей, адъюнктов, докторантов, клинических ординаторов, соискателей, получающих образование в организациях иностранных государств)</w:t>
            </w:r>
          </w:p>
        </w:tc>
      </w:tr>
      <w:tr>
        <w:trPr/>
        <w:tc>
          <w:tcPr>
            <w:tcW w:w="754" w:type="pct"/>
            <w:vAlign w:val="top"/>
            <w:vMerge w:val="restart"/>
          </w:tcPr>
          <w:p>
            <w:pPr>
              <w:jc w:val="left"/>
              <w:ind w:left="0" w:right="0" w:firstLine="0"/>
              <w:spacing w:before="120" w:after="100"/>
            </w:pPr>
            <w:r>
              <w:rPr>
                <w:sz w:val="20"/>
                <w:szCs w:val="20"/>
              </w:rPr>
              <w:t xml:space="preserve">1.1.28. о разрешении предоставления жилого помещения (его частей) по договору найма жилого помещения частного жилищного фонда или договору аренды жилого помещения, возведенного, реконструированного или приобретенного с привлечением льготного кредита либо возведенного, реконструированного или приобретенного с использованием субсидии на уплату части процентов за пользование кредитом (субсидии на уплату части процентов за пользование кредитом и субсидии на погашение основного долга по кредиту), выданным банками на их возведение, реконструкцию или приобретение в установленном порядке</w:t>
            </w:r>
          </w:p>
        </w:tc>
        <w:tc>
          <w:tcPr>
            <w:tcW w:w="777" w:type="pct"/>
            <w:vAlign w:val="top"/>
            <w:vMerge w:val="restart"/>
          </w:tcPr>
          <w:p>
            <w:pPr>
              <w:jc w:val="left"/>
              <w:spacing w:before="120" w:after="45" w:line="240" w:lineRule="auto"/>
            </w:pPr>
            <w:r>
              <w:rPr>
                <w:sz w:val="20"/>
                <w:szCs w:val="20"/>
              </w:rPr>
              <w:t xml:space="preserve">районный, городской (городов областного и районного подчинения) исполнительный комитет, местная администрация района в городе</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паспорта или иные документы, удостоверяющие личность всех членов семьи, свидетельства о рождении (для несовершеннолетних детей), совместно проживающих с собственником</w:t>
            </w:r>
            <w:br/>
            <w:br/>
            <w:r>
              <w:rPr>
                <w:sz w:val="20"/>
                <w:szCs w:val="20"/>
              </w:rPr>
              <w:t xml:space="preserve">письменное согласие супруга (супруги), а также иных совершеннолетних членов семьи, совместно проживающих с собственником и имеющих право владения и пользования жилым помещением, а также удостоверенное нотариально согласие отсутствующих граждан, за которыми сохраняется право владения и пользования жилым помещением, в том числе в случае нахождения указанных граждан за рубежом</w:t>
            </w:r>
            <w:br/>
            <w:br/>
            <w:r>
              <w:rPr>
                <w:sz w:val="20"/>
                <w:szCs w:val="20"/>
              </w:rPr>
              <w:t xml:space="preserve">свидетельство (удостоверение) о государственной регистрации возникновения, перехода права собственности (доли в праве собственности) на жилое помещение (его части)</w:t>
            </w:r>
            <w:br/>
            <w:br/>
            <w:r>
              <w:rPr>
                <w:sz w:val="20"/>
                <w:szCs w:val="20"/>
              </w:rPr>
              <w:t xml:space="preserve">документы, подтверждающие основания для предоставления жилого помещения (его частей) по договору найма жилого помещения частного жилищного фонда или договору аренды жилого помещения (переезд в другую местность, расторжение брака, смерть собственника жилья или члена его семьи и иные)</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15 дней со дня подачи заявления, а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на период действия договора найма жилого помещения частного жилищного фонда или договора аренды жилого помещения</w:t>
            </w:r>
          </w:p>
        </w:tc>
      </w:tr>
      <w:tr>
        <w:trPr/>
        <w:tc>
          <w:tcPr>
            <w:tcW w:w="754" w:type="pct"/>
            <w:vAlign w:val="top"/>
            <w:vMerge w:val="restart"/>
          </w:tcPr>
          <w:p>
            <w:pPr>
              <w:jc w:val="left"/>
              <w:ind w:left="0" w:right="0" w:firstLine="0"/>
              <w:spacing w:before="120" w:after="100"/>
            </w:pPr>
            <w:r>
              <w:rPr>
                <w:sz w:val="20"/>
                <w:szCs w:val="20"/>
              </w:rPr>
              <w:t xml:space="preserve">1.1.29. о предоставлении безналичных жилищных субсидий</w:t>
            </w:r>
          </w:p>
        </w:tc>
        <w:tc>
          <w:tcPr>
            <w:tcW w:w="777" w:type="pct"/>
            <w:vAlign w:val="top"/>
            <w:vMerge w:val="restart"/>
          </w:tcPr>
          <w:p>
            <w:pPr>
              <w:jc w:val="left"/>
              <w:spacing w:before="120" w:after="45" w:line="240" w:lineRule="auto"/>
            </w:pPr>
            <w:r>
              <w:rPr>
                <w:sz w:val="20"/>
                <w:szCs w:val="20"/>
              </w:rPr>
              <w:t xml:space="preserve">районный, городской, поселковый, сельский исполнительный комитет, местная администрация района в городе (заявление подается в организацию, осуществляющую начисление платы за жилищно-коммунальные услуги и платы за пользование жилым помещением, за исключением газо- и энергоснабжающих организаций, входящих в состав государственного производственного объединения по топливу и газификации «Белтопгаз» и государственного производственного объединения электроэнергетики «Белэнерго»)</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свидетельство о рождении ребенка – для лиц, имеющих детей в возрасте до 18 лет (для иностранных граждан и лиц без гражданства, получивших разрешение на постоянное проживание в Республике Беларусь и вид на жительство в Республике Беларусь, биометрический вид на жительство в Республике Беларусь иностранного гражданина, биометрический вид на жительство в Республике Беларусь лица без гражданства (далее, если не указано иное, – вид на жительство), – при его наличии)</w:t>
            </w:r>
            <w:br/>
            <w:br/>
            <w:r>
              <w:rPr>
                <w:sz w:val="20"/>
                <w:szCs w:val="20"/>
              </w:rPr>
              <w:t xml:space="preserve">свидетельство о заключении брака (в случае, если документы, подтверждающие факт заключения брака, выданы до 26 июля 2013 г.) – для лиц, состоящих в браке</w:t>
            </w:r>
            <w:br/>
            <w:br/>
            <w:r>
              <w:rPr>
                <w:sz w:val="20"/>
                <w:szCs w:val="20"/>
              </w:rPr>
              <w:t xml:space="preserve">копия решения суда о расторжении брака или свидетельство о расторжении брака (в случае, если документы, подтверждающие факт расторжения брака, выданы (приняты) до 26 июля 2013 г.) – для лиц, расторгнувших брак</w:t>
            </w:r>
            <w:br/>
            <w:br/>
            <w:r>
              <w:rPr>
                <w:sz w:val="20"/>
                <w:szCs w:val="20"/>
              </w:rPr>
              <w:t xml:space="preserve">трудовая книжка (при ее наличии) – для неработающих граждан старше 18 лет, неработающих членов семьи старше 18 лет</w:t>
            </w:r>
            <w:br/>
            <w:br/>
            <w:r>
              <w:rPr>
                <w:sz w:val="20"/>
                <w:szCs w:val="20"/>
              </w:rPr>
              <w:t xml:space="preserve">свидетельство на осуществление нотариальной деятельности – для нотариусов, осуществляющих нотариальную деятельность в нотариальном бюро, нотариальной конторе</w:t>
            </w:r>
            <w:br/>
            <w:br/>
            <w:r>
              <w:rPr>
                <w:sz w:val="20"/>
                <w:szCs w:val="20"/>
              </w:rPr>
              <w:t xml:space="preserve">пенсионное удостоверение – для пенсионеров</w:t>
            </w:r>
            <w:br/>
            <w:br/>
            <w:r>
              <w:rPr>
                <w:sz w:val="20"/>
                <w:szCs w:val="20"/>
              </w:rPr>
              <w:t xml:space="preserve">удостоверение инвалида – для инвалидов</w:t>
            </w:r>
            <w:br/>
            <w:br/>
            <w:r>
              <w:rPr>
                <w:sz w:val="20"/>
                <w:szCs w:val="20"/>
              </w:rPr>
              <w:t xml:space="preserve">сведения о полученных доходах каждого члена семьи за последние 6 месяцев, предшествующих месяцу обращения</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10 рабочих дней со дня подачи заявления, а в случае проведения проверки представленных документов и (или) сведений, запроса документов и (или) сведений от других государственных органов, иных организаций – 15 рабочих дней со дня подачи заявления</w:t>
            </w:r>
          </w:p>
        </w:tc>
        <w:tc>
          <w:tcPr>
            <w:tcW w:w="650" w:type="pct"/>
            <w:vAlign w:val="top"/>
            <w:vMerge w:val="restart"/>
          </w:tcPr>
          <w:p>
            <w:pPr>
              <w:jc w:val="left"/>
              <w:spacing w:before="120" w:after="45" w:line="240" w:lineRule="auto"/>
            </w:pPr>
            <w:r>
              <w:rPr>
                <w:sz w:val="20"/>
                <w:szCs w:val="20"/>
              </w:rPr>
              <w:t xml:space="preserve">6 месяцев</w:t>
            </w:r>
          </w:p>
        </w:tc>
      </w:tr>
      <w:tr>
        <w:trPr/>
        <w:tc>
          <w:tcPr>
            <w:tcW w:w="754" w:type="pct"/>
            <w:vAlign w:val="top"/>
            <w:vMerge w:val="restart"/>
          </w:tcPr>
          <w:p>
            <w:pPr>
              <w:jc w:val="left"/>
              <w:ind w:left="0" w:right="0" w:firstLine="0"/>
              <w:spacing w:before="120" w:after="100"/>
            </w:pPr>
            <w:r>
              <w:rPr>
                <w:sz w:val="20"/>
                <w:szCs w:val="20"/>
              </w:rPr>
              <w:t xml:space="preserve">1.1.30. о прекращении (возобновлении) предоставления безналичных жилищных субсидий</w:t>
            </w:r>
          </w:p>
        </w:tc>
        <w:tc>
          <w:tcPr>
            <w:tcW w:w="777" w:type="pct"/>
            <w:vAlign w:val="top"/>
            <w:vMerge w:val="restart"/>
          </w:tcPr>
          <w:p>
            <w:pPr>
              <w:jc w:val="left"/>
              <w:spacing w:before="120" w:after="45" w:line="240" w:lineRule="auto"/>
            </w:pPr>
            <w:r>
              <w:rPr>
                <w:sz w:val="20"/>
                <w:szCs w:val="20"/>
              </w:rPr>
              <w:t xml:space="preserve">районный, городской, поселковый, сельский исполнительный комитет, местная администрация района в городе (заявление подается в организацию, осуществляющую начисление платы за жилищно-коммунальные услуги и платы за пользование жилым помещением, за исключением газо- и энергоснабжающих организаций, входящих в состав государственного производственного объединения по топливу и газификации «Белтопгаз» и государственного производственного объединения электроэнергетики «Белэнерго»)</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10 рабочих дней со дня подачи заявления</w:t>
            </w:r>
          </w:p>
        </w:tc>
        <w:tc>
          <w:tcPr>
            <w:tcW w:w="650" w:type="pct"/>
            <w:vAlign w:val="top"/>
            <w:vMerge w:val="restart"/>
          </w:tcPr>
          <w:p>
            <w:pPr>
              <w:jc w:val="left"/>
              <w:spacing w:before="120" w:after="45" w:line="240" w:lineRule="auto"/>
            </w:pPr>
            <w:r>
              <w:rPr>
                <w:sz w:val="20"/>
                <w:szCs w:val="20"/>
              </w:rPr>
              <w:t xml:space="preserve">прекращение предоставления безналичных жилищных субсидий – бессрочно</w:t>
            </w:r>
            <w:br/>
            <w:br/>
            <w:r>
              <w:rPr>
                <w:sz w:val="20"/>
                <w:szCs w:val="20"/>
              </w:rPr>
              <w:t xml:space="preserve">возобновление предоставления безналичных жилищных субсидий – в пределах срока предоставления безналичных жилищных субсидий в соответствии с ранее принятыми решениями об их предоставлении</w:t>
            </w:r>
          </w:p>
        </w:tc>
      </w:tr>
      <w:tr>
        <w:trPr/>
        <w:tc>
          <w:tcPr>
            <w:tcW w:w="754" w:type="pct"/>
            <w:vAlign w:val="top"/>
            <w:vMerge w:val="restart"/>
          </w:tcPr>
          <w:p>
            <w:pPr>
              <w:jc w:val="left"/>
              <w:ind w:left="0" w:right="0" w:firstLine="0"/>
              <w:spacing w:before="120" w:after="100"/>
            </w:pPr>
            <w:r>
              <w:rPr>
                <w:sz w:val="20"/>
                <w:szCs w:val="20"/>
              </w:rPr>
              <w:t xml:space="preserve">1.1.31. исключен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center"/>
              <w:spacing w:before="120" w:after="45" w:line="240" w:lineRule="auto"/>
            </w:pPr>
            <w:r>
              <w:rPr>
                <w:sz w:val="20"/>
                <w:szCs w:val="20"/>
              </w:rPr>
              <w:t xml:space="preserve"> </w:t>
            </w:r>
          </w:p>
        </w:tc>
      </w:tr>
      <w:tr>
        <w:trPr/>
        <w:tc>
          <w:tcPr>
            <w:tcW w:w="754" w:type="pct"/>
            <w:vAlign w:val="top"/>
            <w:vMerge w:val="restart"/>
          </w:tcPr>
          <w:p>
            <w:pPr>
              <w:jc w:val="left"/>
              <w:ind w:left="0" w:right="0" w:firstLine="0"/>
              <w:spacing w:before="120" w:after="100"/>
            </w:pPr>
            <w:r>
              <w:rPr>
                <w:sz w:val="20"/>
                <w:szCs w:val="20"/>
              </w:rPr>
              <w:t xml:space="preserve">1.1.32. исключен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center"/>
              <w:spacing w:before="120" w:after="45" w:line="240" w:lineRule="auto"/>
            </w:pPr>
            <w:r>
              <w:rPr>
                <w:sz w:val="20"/>
                <w:szCs w:val="20"/>
              </w:rPr>
              <w:t xml:space="preserve"> </w:t>
            </w:r>
          </w:p>
        </w:tc>
      </w:tr>
      <w:tr>
        <w:trPr/>
        <w:tc>
          <w:tcPr>
            <w:tcW w:w="754" w:type="pct"/>
            <w:vAlign w:val="top"/>
            <w:vMerge w:val="restart"/>
          </w:tcPr>
          <w:p>
            <w:pPr>
              <w:jc w:val="left"/>
              <w:ind w:left="0" w:right="0" w:firstLine="0"/>
              <w:spacing w:before="120" w:after="60"/>
            </w:pPr>
            <w:r>
              <w:rPr>
                <w:sz w:val="20"/>
                <w:szCs w:val="20"/>
              </w:rPr>
              <w:t xml:space="preserve">1.1.33. об установлении иного срока возмещения затрат на реализацию энергоэффективных мероприятий в многоквартирных жилых домах для отдельных категорий граждан</w:t>
            </w:r>
          </w:p>
        </w:tc>
        <w:tc>
          <w:tcPr>
            <w:tcW w:w="777" w:type="pct"/>
            <w:vAlign w:val="top"/>
            <w:vMerge w:val="restart"/>
          </w:tcPr>
          <w:p>
            <w:pPr>
              <w:jc w:val="left"/>
              <w:spacing w:before="120" w:after="45" w:line="240" w:lineRule="auto"/>
            </w:pPr>
            <w:r>
              <w:rPr>
                <w:sz w:val="20"/>
                <w:szCs w:val="20"/>
              </w:rPr>
              <w:t xml:space="preserve">районный, городской (городов областного и районного подчинения) исполнительный комитет, местная администрация района в городе</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документ, подтверждающий право собственности на жилое помещение</w:t>
            </w:r>
            <w:br/>
            <w:br/>
            <w:r>
              <w:rPr>
                <w:sz w:val="20"/>
                <w:szCs w:val="20"/>
              </w:rPr>
              <w:t xml:space="preserve">сведения о полученных доходах каждого члена семьи за последние 12 месяцев, предшествующих месяцу обращения, – для малообеспеченных граждан</w:t>
            </w:r>
            <w:br/>
            <w:br/>
            <w:r>
              <w:rPr>
                <w:sz w:val="20"/>
                <w:szCs w:val="20"/>
              </w:rPr>
              <w:t xml:space="preserve">копия трудовой книжки (при ее наличии) – для неработающих граждан и неработающих членов семьи</w:t>
            </w:r>
            <w:br/>
            <w:br/>
            <w:r>
              <w:rPr>
                <w:sz w:val="20"/>
                <w:szCs w:val="20"/>
              </w:rPr>
              <w:t xml:space="preserve">пенсионное удостоверение – для неработающих пенсионеров</w:t>
            </w:r>
            <w:br/>
            <w:br/>
            <w:r>
              <w:rPr>
                <w:sz w:val="20"/>
                <w:szCs w:val="20"/>
              </w:rPr>
              <w:t xml:space="preserve">удостоверение инвалида – для инвалидов I и II группы</w:t>
            </w:r>
            <w:br/>
            <w:br/>
            <w:r>
              <w:rPr>
                <w:sz w:val="20"/>
                <w:szCs w:val="20"/>
              </w:rPr>
              <w:t xml:space="preserve">удостоверение ребенка-инвалида – для лиц, имеющих детей-инвалидов в возрасте до 18 лет</w:t>
            </w:r>
            <w:br/>
            <w:br/>
            <w:r>
              <w:rPr>
                <w:sz w:val="20"/>
                <w:szCs w:val="20"/>
              </w:rPr>
              <w:t xml:space="preserve">удостоверение многодетной семьи – для многодетной семьи</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15 дней со дня подачи заявления, а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center"/>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1.2. Перерасчет платы за некоторые виды коммунальных услуг, возмещение расходов организ</w:t>
            </w:r>
            <w:r>
              <w:rPr>
                <w:sz w:val="20"/>
                <w:szCs w:val="20"/>
              </w:rPr>
              <w:t xml:space="preserve">а</w:t>
            </w:r>
            <w:r>
              <w:rPr>
                <w:sz w:val="20"/>
                <w:szCs w:val="20"/>
              </w:rPr>
              <w:t xml:space="preserve">ций, осуществляющих эксплуатацию жилищного фон</w:t>
            </w:r>
            <w:r>
              <w:rPr>
                <w:sz w:val="20"/>
                <w:szCs w:val="20"/>
              </w:rPr>
              <w:t xml:space="preserve">д</w:t>
            </w:r>
            <w:r>
              <w:rPr>
                <w:sz w:val="20"/>
                <w:szCs w:val="20"/>
              </w:rPr>
              <w:t xml:space="preserve">а</w:t>
            </w:r>
            <w:r>
              <w:rPr>
                <w:sz w:val="20"/>
                <w:szCs w:val="20"/>
              </w:rPr>
              <w:t xml:space="preserve"> </w:t>
            </w:r>
            <w:r>
              <w:rPr>
                <w:sz w:val="20"/>
                <w:szCs w:val="20"/>
              </w:rPr>
              <w:t xml:space="preserve">и (или) предоставляющих жилищно-коммунальные услуги, на электроэнергию, потребляемую на работу лиф</w:t>
            </w:r>
            <w:r>
              <w:rPr>
                <w:sz w:val="20"/>
                <w:szCs w:val="20"/>
              </w:rPr>
              <w:t xml:space="preserve">т</w:t>
            </w:r>
            <w:r>
              <w:rPr>
                <w:sz w:val="20"/>
                <w:szCs w:val="20"/>
              </w:rPr>
              <w:t xml:space="preserve">а</w:t>
            </w:r>
          </w:p>
        </w:tc>
        <w:tc>
          <w:tcPr>
            <w:tcW w:w="777" w:type="pct"/>
            <w:vAlign w:val="top"/>
            <w:vMerge w:val="restart"/>
          </w:tcPr>
          <w:p>
            <w:pPr>
              <w:jc w:val="left"/>
              <w:spacing w:before="120" w:after="45" w:line="240" w:lineRule="auto"/>
            </w:pPr>
            <w:r>
              <w:rPr>
                <w:sz w:val="20"/>
                <w:szCs w:val="20"/>
              </w:rPr>
              <w:t xml:space="preserve">организация, осуществляющая эксплуатацию жилищного фонда и (или) предоставляющая жилищно-коммунальные услуги, другая организация, осуществляющая начисление платы за жилищно-коммунальные услуги и платы за пользование жилым помещением</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документы, подтверждающие отсутствие гражданина по месту жительства</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 месяц со дня подачи заявления</w:t>
            </w:r>
          </w:p>
        </w:tc>
        <w:tc>
          <w:tcPr>
            <w:tcW w:w="650" w:type="pct"/>
            <w:vAlign w:val="top"/>
            <w:vMerge w:val="restart"/>
          </w:tcPr>
          <w:p>
            <w:pPr>
              <w:jc w:val="center"/>
              <w:spacing w:before="120" w:after="45" w:line="240" w:lineRule="auto"/>
            </w:pPr>
            <w:r>
              <w:rPr>
                <w:sz w:val="20"/>
                <w:szCs w:val="20"/>
              </w:rPr>
              <w:t xml:space="preserve">–</w:t>
            </w:r>
          </w:p>
        </w:tc>
      </w:tr>
      <w:tr>
        <w:trPr/>
        <w:tc>
          <w:tcPr>
            <w:tcW w:w="754" w:type="pct"/>
            <w:vAlign w:val="top"/>
            <w:vMerge w:val="restart"/>
          </w:tcPr>
          <w:p>
            <w:pPr>
              <w:ind w:left="0" w:right="0" w:firstLine="0" w:hanging="1354.999995"/>
              <w:spacing w:before="120" w:after="100"/>
            </w:pPr>
            <w:r>
              <w:rPr>
                <w:sz w:val="20"/>
                <w:szCs w:val="20"/>
              </w:rPr>
              <w:t xml:space="preserve">1.3. Выдача справк</w:t>
            </w:r>
            <w:r>
              <w:rPr>
                <w:sz w:val="20"/>
                <w:szCs w:val="20"/>
              </w:rPr>
              <w:t xml:space="preserve">и</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left"/>
              <w:ind w:left="0" w:right="0" w:firstLine="0"/>
              <w:spacing w:before="120" w:after="100"/>
            </w:pPr>
            <w:r>
              <w:rPr>
                <w:sz w:val="20"/>
                <w:szCs w:val="20"/>
              </w:rPr>
              <w:t xml:space="preserve">1.3.1. о состоянии на учете нуждающихся в улучшении жилищных условий</w:t>
            </w:r>
          </w:p>
        </w:tc>
        <w:tc>
          <w:tcPr>
            <w:tcW w:w="777" w:type="pct"/>
            <w:vAlign w:val="top"/>
            <w:vMerge w:val="restart"/>
          </w:tcPr>
          <w:p>
            <w:pPr>
              <w:jc w:val="left"/>
              <w:spacing w:before="120" w:after="45" w:line="240" w:lineRule="auto"/>
            </w:pPr>
            <w:r>
              <w:rPr>
                <w:sz w:val="20"/>
                <w:szCs w:val="20"/>
              </w:rPr>
              <w:t xml:space="preserve">сельский, поселковый, районный, городской (городов областного и районного подчинения) исполнительный комитет, местная администрация района в городе, организация по месту работы, службы, сельскохозяйственная организация</w:t>
            </w:r>
          </w:p>
        </w:tc>
        <w:tc>
          <w:tcPr>
            <w:tcW w:w="1120" w:type="pct"/>
            <w:vAlign w:val="top"/>
            <w:vMerge w:val="restart"/>
          </w:tcPr>
          <w:p>
            <w:pPr>
              <w:jc w:val="left"/>
              <w:spacing w:before="120" w:after="45" w:line="240" w:lineRule="auto"/>
            </w:pPr>
            <w:r>
              <w:rPr>
                <w:sz w:val="20"/>
                <w:szCs w:val="20"/>
              </w:rPr>
              <w:t xml:space="preserve">паспорт или иной документ, удостоверяющий личность</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 рабочий день</w:t>
            </w:r>
          </w:p>
        </w:tc>
        <w:tc>
          <w:tcPr>
            <w:tcW w:w="650" w:type="pct"/>
            <w:vAlign w:val="top"/>
            <w:vMerge w:val="restart"/>
          </w:tcPr>
          <w:p>
            <w:pPr>
              <w:jc w:val="left"/>
              <w:spacing w:before="120" w:after="45" w:line="240" w:lineRule="auto"/>
            </w:pPr>
            <w:r>
              <w:rPr>
                <w:sz w:val="20"/>
                <w:szCs w:val="20"/>
              </w:rPr>
              <w:t xml:space="preserve">6 месяцев</w:t>
            </w:r>
          </w:p>
        </w:tc>
      </w:tr>
      <w:tr>
        <w:trPr/>
        <w:tc>
          <w:tcPr>
            <w:tcW w:w="754" w:type="pct"/>
            <w:vAlign w:val="top"/>
            <w:vMerge w:val="restart"/>
          </w:tcPr>
          <w:p>
            <w:pPr>
              <w:jc w:val="left"/>
              <w:ind w:left="0" w:right="0" w:firstLine="0"/>
              <w:spacing w:before="120" w:after="100"/>
            </w:pPr>
            <w:r>
              <w:rPr>
                <w:sz w:val="20"/>
                <w:szCs w:val="20"/>
              </w:rPr>
              <w:t xml:space="preserve">1.3.2. о занимаемом в данном населенном пункте жилом помещении, месте жительства и составе семьи</w:t>
            </w:r>
          </w:p>
        </w:tc>
        <w:tc>
          <w:tcPr>
            <w:tcW w:w="777" w:type="pct"/>
            <w:vAlign w:val="top"/>
            <w:vMerge w:val="restart"/>
          </w:tcPr>
          <w:p>
            <w:pPr>
              <w:jc w:val="left"/>
              <w:spacing w:before="120" w:after="45" w:line="240" w:lineRule="auto"/>
            </w:pPr>
            <w:r>
              <w:rPr>
                <w:sz w:val="20"/>
                <w:szCs w:val="20"/>
              </w:rPr>
              <w:t xml:space="preserve">организация, осуществляющая учет, расчет и начисление платы за жилищно-коммунальные услуги и платы за пользование жилым помещением, организация, осуществляющая эксплуатацию жилищного фонда и (или) предоставляющая жилищно-коммунальные услуги, другая организация, осуществляющая начисление платы за жилищно-коммунальные услуги и платы за пользование жилым помещением (в отношении жилых помещений, по которым учет, расчет и начисление платы за жилищно-коммунальные услуги и платы за пользование жилым помещением осуществляются данной организацией), организация, предоставившая жилое помещение, сельский, поселковый, городской (городов районного подчинения), районный Совет депутатов (исполнительный комитет)</w:t>
            </w:r>
          </w:p>
        </w:tc>
        <w:tc>
          <w:tcPr>
            <w:tcW w:w="1120" w:type="pct"/>
            <w:vAlign w:val="top"/>
            <w:vMerge w:val="restart"/>
          </w:tcPr>
          <w:p>
            <w:pPr>
              <w:jc w:val="left"/>
              <w:spacing w:before="120" w:after="45" w:line="240" w:lineRule="auto"/>
            </w:pPr>
            <w:r>
              <w:rPr>
                <w:sz w:val="20"/>
                <w:szCs w:val="20"/>
              </w:rPr>
              <w:t xml:space="preserve">паспорт или иной документ, удостоверяющий личность</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 рабочий день</w:t>
            </w:r>
          </w:p>
        </w:tc>
        <w:tc>
          <w:tcPr>
            <w:tcW w:w="650" w:type="pct"/>
            <w:vAlign w:val="top"/>
            <w:vMerge w:val="restart"/>
          </w:tcPr>
          <w:p>
            <w:pPr>
              <w:jc w:val="left"/>
              <w:spacing w:before="120" w:after="45" w:line="240" w:lineRule="auto"/>
            </w:pPr>
            <w:r>
              <w:rPr>
                <w:sz w:val="20"/>
                <w:szCs w:val="20"/>
              </w:rPr>
              <w:t xml:space="preserve">6 месяцев</w:t>
            </w:r>
          </w:p>
        </w:tc>
      </w:tr>
      <w:tr>
        <w:trPr/>
        <w:tc>
          <w:tcPr>
            <w:tcW w:w="754" w:type="pct"/>
            <w:vAlign w:val="top"/>
            <w:vMerge w:val="restart"/>
          </w:tcPr>
          <w:p>
            <w:pPr>
              <w:jc w:val="left"/>
              <w:ind w:left="0" w:right="0" w:firstLine="0"/>
              <w:spacing w:before="120" w:after="100"/>
            </w:pPr>
            <w:r>
              <w:rPr>
                <w:sz w:val="20"/>
                <w:szCs w:val="20"/>
              </w:rPr>
              <w:t xml:space="preserve">1.3.3. исключен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left"/>
              <w:ind w:left="0" w:right="0" w:firstLine="0"/>
              <w:spacing w:before="120" w:after="100"/>
            </w:pPr>
            <w:r>
              <w:rPr>
                <w:sz w:val="20"/>
                <w:szCs w:val="20"/>
              </w:rPr>
              <w:t xml:space="preserve">1.3.4. исключен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left"/>
              <w:ind w:left="0" w:right="0" w:firstLine="0"/>
              <w:spacing w:before="120" w:after="100"/>
            </w:pPr>
            <w:r>
              <w:rPr>
                <w:sz w:val="20"/>
                <w:szCs w:val="20"/>
              </w:rPr>
              <w:t xml:space="preserve">1.3.5. о последнем месте жительства наследодателя и составе его семьи на день смерти</w:t>
            </w:r>
          </w:p>
        </w:tc>
        <w:tc>
          <w:tcPr>
            <w:tcW w:w="777" w:type="pct"/>
            <w:vAlign w:val="top"/>
            <w:vMerge w:val="restart"/>
          </w:tcPr>
          <w:p>
            <w:pPr>
              <w:jc w:val="left"/>
              <w:spacing w:before="120" w:after="45" w:line="240" w:lineRule="auto"/>
            </w:pPr>
            <w:r>
              <w:rPr>
                <w:sz w:val="20"/>
                <w:szCs w:val="20"/>
              </w:rPr>
              <w:t xml:space="preserve">организация, осуществляющая учет, расчет и начисление платы за жилищно-коммунальные услуги и платы за пользование жилым помещением, организация, осуществляющая эксплуатацию жилищного фонда и (или) предоставляющая жилищно-коммунальные услуги, другая организация, осуществляющая начисление платы за жилищно-коммунальные услуги и платы за пользование жилым помещением (в отношении жилых помещений, по которым учет, расчет и начисление платы за жилищно-коммунальные услуги и платы за пользование жилым помещением осуществляются данной организацией), организация, предоставившая жилое помещение, сельский, поселковый, городской (городов районного подчинения), районный Совет депутатов (исполнительный комитет)</w:t>
            </w:r>
          </w:p>
        </w:tc>
        <w:tc>
          <w:tcPr>
            <w:tcW w:w="1120" w:type="pct"/>
            <w:vAlign w:val="top"/>
            <w:vMerge w:val="restart"/>
          </w:tcPr>
          <w:p>
            <w:pPr>
              <w:jc w:val="left"/>
              <w:spacing w:before="120" w:after="45" w:line="240" w:lineRule="auto"/>
            </w:pPr>
            <w:r>
              <w:rPr>
                <w:sz w:val="20"/>
                <w:szCs w:val="20"/>
              </w:rPr>
              <w:t xml:space="preserve">паспорт или иной документ, удостоверяющий личность наследника</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 рабочий день</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1.3.6. исключен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left"/>
              <w:ind w:left="0" w:right="0" w:firstLine="0"/>
              <w:spacing w:before="120" w:after="100"/>
            </w:pPr>
            <w:r>
              <w:rPr>
                <w:sz w:val="20"/>
                <w:szCs w:val="20"/>
              </w:rPr>
              <w:t xml:space="preserve">1.3.7. о начисленной жилищной квоте</w:t>
            </w:r>
          </w:p>
        </w:tc>
        <w:tc>
          <w:tcPr>
            <w:tcW w:w="777" w:type="pct"/>
            <w:vAlign w:val="top"/>
            <w:vMerge w:val="restart"/>
          </w:tcPr>
          <w:p>
            <w:pPr>
              <w:jc w:val="left"/>
              <w:spacing w:before="120" w:after="45" w:line="240" w:lineRule="auto"/>
            </w:pPr>
            <w:r>
              <w:rPr>
                <w:sz w:val="20"/>
                <w:szCs w:val="20"/>
              </w:rPr>
              <w:t xml:space="preserve">районный, городской (городов областного и районного подчинения), сельский, поселковый исполнительный комитет, местные администрации района в городе, организация, начислившая жилищную квоту</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10 дней со дня обращения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1.3.8. о расчетах (задолженности) по плате за жилищно-коммунальные услуги и плате за пользование жилым помещением</w:t>
            </w:r>
          </w:p>
        </w:tc>
        <w:tc>
          <w:tcPr>
            <w:tcW w:w="777" w:type="pct"/>
            <w:vAlign w:val="top"/>
            <w:vMerge w:val="restart"/>
          </w:tcPr>
          <w:p>
            <w:pPr>
              <w:jc w:val="left"/>
              <w:spacing w:before="120" w:after="45" w:line="240" w:lineRule="auto"/>
            </w:pPr>
            <w:r>
              <w:rPr>
                <w:sz w:val="20"/>
                <w:szCs w:val="20"/>
              </w:rPr>
              <w:t xml:space="preserve">организация, осуществляющая учет, расчет и начисление платы за жилищно-коммунальные услуги и платы за пользование жилым помещением, организация, осуществляющая эксплуатацию жилищного фонда и (или) предоставляющая жилищно-коммунальные услуги, другая организация, осуществляющая начисление платы за жилищно-коммунальные услуги и платы за пользование жилым помещением (в отношении жилых помещений, по которым учет, расчет и начисление платы за жилищно-коммунальные услуги и платы за пользование жилым помещением осуществляются данной организацией)</w:t>
            </w:r>
          </w:p>
        </w:tc>
        <w:tc>
          <w:tcPr>
            <w:tcW w:w="1120" w:type="pct"/>
            <w:vAlign w:val="top"/>
            <w:vMerge w:val="restart"/>
          </w:tcPr>
          <w:p>
            <w:pPr>
              <w:jc w:val="left"/>
              <w:spacing w:before="120" w:after="45" w:line="240" w:lineRule="auto"/>
            </w:pPr>
            <w:r>
              <w:rPr>
                <w:sz w:val="20"/>
                <w:szCs w:val="20"/>
              </w:rPr>
              <w:t xml:space="preserve">паспорт или иной документ, удостоверяющий личность</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3 рабочих дня со дня обращения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1.3.9. о предоставлении (непредоставлении) одноразовой субсидии на возведение, реконструкцию или приобретение жилого помещения</w:t>
            </w:r>
          </w:p>
        </w:tc>
        <w:tc>
          <w:tcPr>
            <w:tcW w:w="777" w:type="pct"/>
            <w:vAlign w:val="top"/>
            <w:vMerge w:val="restart"/>
          </w:tcPr>
          <w:p>
            <w:pPr>
              <w:jc w:val="left"/>
              <w:spacing w:before="120" w:after="45" w:line="240" w:lineRule="auto"/>
            </w:pPr>
            <w:r>
              <w:rPr>
                <w:sz w:val="20"/>
                <w:szCs w:val="20"/>
              </w:rPr>
              <w:t xml:space="preserve">районный, городской (городов областного и районного подчинения) исполнительный комитет, местная администрация района в городе, организация, в которой гражданин состоит (состоял) на учете нуждающихся в улучшении жилищных условий</w:t>
            </w:r>
          </w:p>
        </w:tc>
        <w:tc>
          <w:tcPr>
            <w:tcW w:w="1120" w:type="pct"/>
            <w:vAlign w:val="top"/>
            <w:vMerge w:val="restart"/>
          </w:tcPr>
          <w:p>
            <w:pPr>
              <w:jc w:val="left"/>
              <w:spacing w:before="120" w:after="45" w:line="240" w:lineRule="auto"/>
            </w:pPr>
            <w:r>
              <w:rPr>
                <w:sz w:val="20"/>
                <w:szCs w:val="20"/>
              </w:rPr>
              <w:t xml:space="preserve">паспорт или иной документ, удостоверяющий личность</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в день обращения</w:t>
            </w:r>
          </w:p>
        </w:tc>
        <w:tc>
          <w:tcPr>
            <w:tcW w:w="650" w:type="pct"/>
            <w:vAlign w:val="top"/>
            <w:vMerge w:val="restart"/>
          </w:tcPr>
          <w:p>
            <w:pPr>
              <w:jc w:val="left"/>
              <w:spacing w:before="120" w:after="45" w:line="240" w:lineRule="auto"/>
            </w:pPr>
            <w:r>
              <w:rPr>
                <w:sz w:val="20"/>
                <w:szCs w:val="20"/>
              </w:rPr>
              <w:t xml:space="preserve">6 месяцев</w:t>
            </w:r>
          </w:p>
        </w:tc>
      </w:tr>
      <w:tr>
        <w:trPr/>
        <w:tc>
          <w:tcPr>
            <w:tcW w:w="754" w:type="pct"/>
            <w:vAlign w:val="top"/>
            <w:vMerge w:val="restart"/>
          </w:tcPr>
          <w:p>
            <w:pPr>
              <w:jc w:val="left"/>
              <w:ind w:left="0" w:right="0" w:firstLine="0"/>
              <w:spacing w:before="120" w:after="100"/>
            </w:pPr>
            <w:r>
              <w:rPr>
                <w:sz w:val="20"/>
                <w:szCs w:val="20"/>
              </w:rPr>
              <w:t xml:space="preserve">1.3.10. подтверждающей право собственности умершего гражданина на жилой дом, жилое изолированное помещение с хозяйственными и иными постройками или без них, сведения о которых внесены в похозяйственную книгу сельского (поселкового) исполнительного и распорядительного органа до 8 мая 2003 г., но которые не зарегистрированы в территориальных организациях по государственной регистрации недвижимого имущества, прав на него и сделок с ним</w:t>
            </w:r>
          </w:p>
        </w:tc>
        <w:tc>
          <w:tcPr>
            <w:tcW w:w="777" w:type="pct"/>
            <w:vAlign w:val="top"/>
            <w:vMerge w:val="restart"/>
          </w:tcPr>
          <w:p>
            <w:pPr>
              <w:jc w:val="left"/>
              <w:spacing w:before="120" w:after="45" w:line="240" w:lineRule="auto"/>
            </w:pPr>
            <w:r>
              <w:rPr>
                <w:sz w:val="20"/>
                <w:szCs w:val="20"/>
              </w:rPr>
              <w:t xml:space="preserve">сельский, поселковый, городской (в городах районного подчинения) исполнительный комитет, местная администрация района в городе</w:t>
            </w:r>
          </w:p>
        </w:tc>
        <w:tc>
          <w:tcPr>
            <w:tcW w:w="1120" w:type="pct"/>
            <w:vAlign w:val="top"/>
            <w:vMerge w:val="restart"/>
          </w:tcPr>
          <w:p>
            <w:pPr>
              <w:jc w:val="left"/>
              <w:spacing w:before="120" w:after="45" w:line="240" w:lineRule="auto"/>
            </w:pPr>
            <w:r>
              <w:rPr>
                <w:sz w:val="20"/>
                <w:szCs w:val="20"/>
              </w:rPr>
              <w:t xml:space="preserve">паспорт или иной документ, удостоверяющий личность</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в день обращения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1.3.11. о том, что в установленный законодательством для принятия наследства срок наследник пользовался наследственным имуществом, принял меры к его сохранению, обрабатывал земельный участок, производил текущий ремонт и т.д.</w:t>
            </w:r>
          </w:p>
        </w:tc>
        <w:tc>
          <w:tcPr>
            <w:tcW w:w="777" w:type="pct"/>
            <w:vAlign w:val="top"/>
            <w:vMerge w:val="restart"/>
          </w:tcPr>
          <w:p>
            <w:pPr>
              <w:jc w:val="left"/>
              <w:spacing w:before="120" w:after="45" w:line="240" w:lineRule="auto"/>
            </w:pPr>
            <w:r>
              <w:rPr>
                <w:sz w:val="20"/>
                <w:szCs w:val="20"/>
              </w:rPr>
              <w:t xml:space="preserve">сельский, поселковый, районный, городской (городов областного и районного подчинения) исполнительный комитет, местная администрация района в городе, организация застройщиков (жилищный кооператив, жилищно-строительный кооператив), гаражный, иной потребительский кооператив, садоводческое товарищество по месту нахождения наследственного имущества, организация, осуществляющая эксплуатацию жилищного фонда и (или) предоставляющая жилищно-коммунальные услуги по последнему месту жительства наследодателя, организация, предоставившая жилое помещение</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свидетельство о смерти наследодателя</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5 дней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1.3.12. исключен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left"/>
              <w:spacing w:before="120" w:after="45" w:line="240" w:lineRule="auto"/>
            </w:pPr>
            <w:r>
              <w:rPr>
                <w:sz w:val="20"/>
                <w:szCs w:val="20"/>
              </w:rPr>
              <w:t xml:space="preserve">1.3.13. о стоимости возведения, реконструкции одноквартирного жилого дома или квартиры в блокированном жилом доме в текущих ценах, определенной на основании сметной документации (сметы), и стоимости выполненных работ, закупленных материалов и изделий</w:t>
            </w:r>
          </w:p>
        </w:tc>
        <w:tc>
          <w:tcPr>
            <w:tcW w:w="777" w:type="pct"/>
            <w:vAlign w:val="top"/>
            <w:vMerge w:val="restart"/>
          </w:tcPr>
          <w:p>
            <w:pPr>
              <w:jc w:val="left"/>
              <w:spacing w:before="120" w:after="45" w:line="240" w:lineRule="auto"/>
            </w:pPr>
            <w:r>
              <w:rPr>
                <w:sz w:val="20"/>
                <w:szCs w:val="20"/>
              </w:rPr>
              <w:t xml:space="preserve">районный, городской (городов областного подчинения, за исключением областных центров) исполнительный комитет, местная администрация района в городе или организация, которой местным исполнительным и распорядительным органом предоставлены соответствующие полномочия</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проектная документация, в том числе сметная документация (смета), на возведение одноквартирного жилого дома или квартиры в блокированном жилом доме</w:t>
            </w:r>
            <w:br/>
            <w:br/>
            <w:r>
              <w:rPr>
                <w:sz w:val="20"/>
                <w:szCs w:val="20"/>
              </w:rPr>
              <w:t xml:space="preserve">ведомость технических характеристик или справка-расчет о строительной готовности жилого дома</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5 дней</w:t>
            </w:r>
          </w:p>
        </w:tc>
        <w:tc>
          <w:tcPr>
            <w:tcW w:w="650" w:type="pct"/>
            <w:vAlign w:val="top"/>
            <w:vMerge w:val="restart"/>
          </w:tcPr>
          <w:p>
            <w:pPr>
              <w:jc w:val="left"/>
              <w:spacing w:before="120" w:after="45" w:line="240" w:lineRule="auto"/>
            </w:pPr>
            <w:r>
              <w:rPr>
                <w:sz w:val="20"/>
                <w:szCs w:val="20"/>
              </w:rPr>
              <w:t xml:space="preserve">6 месяцев</w:t>
            </w:r>
          </w:p>
        </w:tc>
      </w:tr>
      <w:tr>
        <w:trPr/>
        <w:tc>
          <w:tcPr>
            <w:tcW w:w="754" w:type="pct"/>
            <w:vAlign w:val="top"/>
            <w:vMerge w:val="restart"/>
          </w:tcPr>
          <w:p>
            <w:pPr>
              <w:ind w:left="0" w:right="0" w:firstLine="0" w:hanging="1354.999995"/>
              <w:spacing w:before="120" w:after="100"/>
            </w:pPr>
            <w:r>
              <w:rPr>
                <w:sz w:val="20"/>
                <w:szCs w:val="20"/>
              </w:rPr>
              <w:t xml:space="preserve">1.4.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1.5. Выдача гражданам, состоящим на учете нуждающихся в улучшении жилищных условий, направлений для заклю</w:t>
            </w:r>
            <w:r>
              <w:rPr>
                <w:sz w:val="20"/>
                <w:szCs w:val="20"/>
              </w:rPr>
              <w:t xml:space="preserve">ч</w:t>
            </w:r>
            <w:r>
              <w:rPr>
                <w:sz w:val="20"/>
                <w:szCs w:val="20"/>
              </w:rPr>
              <w:t xml:space="preserve">е</w:t>
            </w:r>
            <w:r>
              <w:rPr>
                <w:sz w:val="20"/>
                <w:szCs w:val="20"/>
              </w:rPr>
              <w:t xml:space="preserve">ния договоро</w:t>
            </w:r>
            <w:r>
              <w:rPr>
                <w:sz w:val="20"/>
                <w:szCs w:val="20"/>
              </w:rPr>
              <w:t xml:space="preserve">в</w:t>
            </w:r>
            <w:r>
              <w:rPr>
                <w:sz w:val="20"/>
                <w:szCs w:val="20"/>
              </w:rPr>
              <w:t xml:space="preserve"> </w:t>
            </w:r>
            <w:r>
              <w:rPr>
                <w:sz w:val="20"/>
                <w:szCs w:val="20"/>
              </w:rPr>
              <w:t xml:space="preserve">создания объектов долевого строительст</w:t>
            </w:r>
            <w:r>
              <w:rPr>
                <w:sz w:val="20"/>
                <w:szCs w:val="20"/>
              </w:rPr>
              <w:t xml:space="preserve">в</w:t>
            </w:r>
            <w:r>
              <w:rPr>
                <w:sz w:val="20"/>
                <w:szCs w:val="20"/>
              </w:rPr>
              <w:t xml:space="preserve">а</w:t>
            </w:r>
          </w:p>
        </w:tc>
        <w:tc>
          <w:tcPr>
            <w:tcW w:w="777" w:type="pct"/>
            <w:vAlign w:val="top"/>
            <w:vMerge w:val="restart"/>
          </w:tcPr>
          <w:p>
            <w:pPr>
              <w:jc w:val="left"/>
              <w:spacing w:before="120" w:after="45" w:line="240" w:lineRule="auto"/>
            </w:pPr>
            <w:r>
              <w:rPr>
                <w:sz w:val="20"/>
                <w:szCs w:val="20"/>
              </w:rPr>
              <w:t xml:space="preserve">районный, городской (городов областного и районного подчинения) исполнительный комитет, местная администрация района в городе</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3 дня со дня подачи заявления, а в случае запроса документов и (или) сведений от других государственных органов, иных организаций – 15 дней</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1.6. Включение в списки на получение льготных кредитов граждан, состоящих на учете нуждающихся в улучшении жилищных условий по месту жительства (работы, службы) и желающих улуч</w:t>
            </w:r>
            <w:r>
              <w:rPr>
                <w:sz w:val="20"/>
                <w:szCs w:val="20"/>
              </w:rPr>
              <w:t xml:space="preserve">ш</w:t>
            </w:r>
            <w:r>
              <w:rPr>
                <w:sz w:val="20"/>
                <w:szCs w:val="20"/>
              </w:rPr>
              <w:t xml:space="preserve">и</w:t>
            </w:r>
            <w:r>
              <w:rPr>
                <w:sz w:val="20"/>
                <w:szCs w:val="20"/>
              </w:rPr>
              <w:t xml:space="preserve">ть свои жилищные условия путем возведения, реконструкции или приобретения жилых помещен</w:t>
            </w:r>
            <w:r>
              <w:rPr>
                <w:sz w:val="20"/>
                <w:szCs w:val="20"/>
              </w:rPr>
              <w:t xml:space="preserve">и</w:t>
            </w:r>
            <w:r>
              <w:rPr>
                <w:sz w:val="20"/>
                <w:szCs w:val="20"/>
              </w:rPr>
              <w:t xml:space="preserve">й</w:t>
            </w:r>
          </w:p>
        </w:tc>
        <w:tc>
          <w:tcPr>
            <w:tcW w:w="777" w:type="pct"/>
            <w:vAlign w:val="top"/>
            <w:vMerge w:val="restart"/>
          </w:tcPr>
          <w:p>
            <w:pPr>
              <w:jc w:val="left"/>
              <w:spacing w:before="120" w:after="45" w:line="240" w:lineRule="auto"/>
            </w:pPr>
            <w:r>
              <w:rPr>
                <w:sz w:val="20"/>
                <w:szCs w:val="20"/>
              </w:rPr>
              <w:t xml:space="preserve">районный, городской (городов областного и районного подчинения) исполнительный комитет, местная администрация района в городе, Министерство обороны, Министерство внутренних дел, Министерство по чрезвычайным ситуациям, Комитет государственной безопасности, Государственный пограничный комитет, Служба безопасности Президента Республики Беларусь, Оперативно-аналитический центр при Президенте Республики Беларусь, Государственная инспекция охраны животного и растительного мира при Президенте Республики Беларусь, Следственный комитет, Государственный комитет судебных экспертиз, Комитет государственного контроля, Генеральная прокуратура, организации, входящие в их систему (структуру) или подчиненные им</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паспорта или иные документы, удостоверяющие личность всех совершеннолетних граждан</w:t>
            </w:r>
            <w:br/>
            <w:br/>
            <w:r>
              <w:rPr>
                <w:sz w:val="20"/>
                <w:szCs w:val="20"/>
              </w:rPr>
              <w:t xml:space="preserve">свидетельство (удостоверение) о государственной регистрации земельного участка или государственный акт на право собственности на землю либо на право пожизненного наследуемого владения землей – в случае возведения, реконструкции одноквартирного, блокированного жилого дома</w:t>
            </w:r>
            <w:br/>
            <w:br/>
            <w:r>
              <w:rPr>
                <w:sz w:val="20"/>
                <w:szCs w:val="20"/>
              </w:rPr>
              <w:t xml:space="preserve">предварительный договор приобретения жилого помещения – в случае приобретения жилого помещения, за исключением жилого помещения, строительство которого осуществлялось по государственному заказу</w:t>
            </w:r>
            <w:br/>
            <w:br/>
            <w:r>
              <w:rPr>
                <w:sz w:val="20"/>
                <w:szCs w:val="20"/>
              </w:rPr>
              <w:t xml:space="preserve">сведения о доходе и имуществе гражданина и членов его семьи – в случае включения в списки на получение льготных кредитов малообеспеченных граждан, признаваемых таковыми для предоставления им льготных кредитов на возведение, реконструкцию или приобретение жилых помещений</w:t>
            </w:r>
            <w:br/>
            <w:br/>
            <w:r>
              <w:rPr>
                <w:sz w:val="20"/>
                <w:szCs w:val="20"/>
              </w:rPr>
              <w:t xml:space="preserve">копия трудовой книжки (за исключением случаев, когда законодательными актами не предусмотрено ее заполнение) – для граждан, стаж у которых прерывался в течение периода, за который предоставляются сведения о доходе и имуществе</w:t>
            </w:r>
            <w:br/>
            <w:br/>
            <w:r>
              <w:rPr>
                <w:sz w:val="20"/>
                <w:szCs w:val="20"/>
              </w:rPr>
              <w:t xml:space="preserve">договор создания объекта долевого строительства – в случае строительства жилого помещения в порядке долевого участия в жилищном строительстве</w:t>
            </w:r>
            <w:br/>
            <w:br/>
            <w:r>
              <w:rPr>
                <w:sz w:val="20"/>
                <w:szCs w:val="20"/>
              </w:rPr>
              <w:t xml:space="preserve">выписка из решения общего собрания организации застройщиков (собрания уполномоченных) о приеме гражданина в эту организацию – в случае строительства жилого помещения в составе организации застройщиков</w:t>
            </w:r>
            <w:br/>
            <w:br/>
            <w:r>
              <w:rPr>
                <w:sz w:val="20"/>
                <w:szCs w:val="20"/>
              </w:rPr>
              <w:t xml:space="preserve">копия зарегистрированного в установленном порядке договора купли-продажи жилого помещения – в случае приобретения жилого помещения, строительство которого осуществлялось по государственному заказу</w:t>
            </w:r>
            <w:br/>
            <w:br/>
            <w:r>
              <w:rPr>
                <w:sz w:val="20"/>
                <w:szCs w:val="20"/>
              </w:rPr>
              <w:t xml:space="preserve">документ, подтверждающий факт расторжения договора создания объекта долевого строительства, в том числе в связи с отказом одной из сторон от исполнения такого договора, выхода или исключения из членов организации застройщиков, расторжения договора купли-продажи жилого помещения, изъятия земельного участка, – в случае необходимости подтверждения указанных фактов</w:t>
            </w:r>
            <w:br/>
            <w:br/>
            <w:r>
              <w:rPr>
                <w:sz w:val="20"/>
                <w:szCs w:val="20"/>
              </w:rPr>
              <w:t xml:space="preserve">копии документов, подтверждающих наличие у гражданина согласованной в установленном порядке проектной документации, – при возведении, реконструкции одноквартирного жилого дома, квартиры в блокированном жилом доме (при наличии)</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15 дней со дня подачи заявления, а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3 года</w:t>
            </w:r>
          </w:p>
          <w:p>
            <w:pPr>
              <w:jc w:val="left"/>
              <w:spacing w:before="120" w:after="45" w:line="240" w:lineRule="auto"/>
            </w:pPr>
            <w:r>
              <w:rPr>
                <w:sz w:val="20"/>
                <w:szCs w:val="20"/>
              </w:rPr>
              <w:t xml:space="preserve">в случае включения в списки на получение льготного кредита на приобретение жилого помещения, строительство которого осуществлялось по государственному заказу, – до наступления срока полного возврата (погашения) льготного кредита по государственному заказу</w:t>
            </w:r>
          </w:p>
        </w:tc>
      </w:tr>
      <w:tr>
        <w:trPr/>
        <w:tc>
          <w:tcPr>
            <w:tcW w:w="754" w:type="pct"/>
            <w:vAlign w:val="top"/>
            <w:vMerge w:val="restart"/>
          </w:tcPr>
          <w:p>
            <w:pPr>
              <w:ind w:left="0" w:right="0" w:firstLine="0" w:hanging="1354.999995"/>
              <w:spacing w:before="120" w:after="100"/>
            </w:pPr>
            <w:r>
              <w:rPr>
                <w:sz w:val="20"/>
                <w:szCs w:val="20"/>
              </w:rPr>
              <w:t xml:space="preserve">1.7. Включение в списки на получение льготных кредитов на капитальный ремонт и реконструкцию жилых помещений, строительство инженерных сетей, возведение хозяйственных помещений и построек граждан, постоянно проживающих и работающих в</w:t>
            </w:r>
            <w:r>
              <w:rPr>
                <w:sz w:val="20"/>
                <w:szCs w:val="20"/>
              </w:rPr>
              <w:t xml:space="preserve"> </w:t>
            </w:r>
            <w:r>
              <w:rPr>
                <w:sz w:val="20"/>
                <w:szCs w:val="20"/>
              </w:rPr>
              <w:t xml:space="preserve">н</w:t>
            </w:r>
            <w:r>
              <w:rPr>
                <w:sz w:val="20"/>
                <w:szCs w:val="20"/>
              </w:rPr>
              <w:t xml:space="preserve">аселенных пунктах с численностью населения до 20 тыс. челов</w:t>
            </w:r>
            <w:r>
              <w:rPr>
                <w:sz w:val="20"/>
                <w:szCs w:val="20"/>
              </w:rPr>
              <w:t xml:space="preserve">е</w:t>
            </w:r>
            <w:r>
              <w:rPr>
                <w:sz w:val="20"/>
                <w:szCs w:val="20"/>
              </w:rPr>
              <w:t xml:space="preserve">к</w:t>
            </w:r>
          </w:p>
        </w:tc>
        <w:tc>
          <w:tcPr>
            <w:tcW w:w="777" w:type="pct"/>
            <w:vAlign w:val="top"/>
            <w:vMerge w:val="restart"/>
          </w:tcPr>
          <w:p>
            <w:pPr>
              <w:jc w:val="left"/>
              <w:spacing w:before="120" w:after="45" w:line="240" w:lineRule="auto"/>
            </w:pPr>
            <w:r>
              <w:rPr>
                <w:sz w:val="20"/>
                <w:szCs w:val="20"/>
              </w:rPr>
              <w:t xml:space="preserve">районный исполнительный комитет по месту нахождения жилого помещения</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сметная документация (смета) на выполнение работ</w:t>
            </w:r>
            <w:br/>
            <w:br/>
            <w:r>
              <w:rPr>
                <w:sz w:val="20"/>
                <w:szCs w:val="20"/>
              </w:rPr>
              <w:t xml:space="preserve">договор подряда – в случае выполнения работ подрядным способом</w:t>
            </w:r>
            <w:br/>
            <w:br/>
            <w:r>
              <w:rPr>
                <w:sz w:val="20"/>
                <w:szCs w:val="20"/>
              </w:rPr>
              <w:t xml:space="preserve">сведения о совокупном доходе граждан и членов их семей, участников долевой собственности и членов их семей (в случае, если жилое помещение находится в долевой собственности) за 12 месяцев, предшествующих месяцу подачи документов</w:t>
            </w:r>
            <w:br/>
            <w:br/>
            <w:r>
              <w:rPr>
                <w:sz w:val="20"/>
                <w:szCs w:val="20"/>
              </w:rPr>
              <w:t xml:space="preserve">нотариально удостоверенные согласия всех граждан – участников долевой собственности (в случае, если жилое помещение находится в долевой собственности) на капитальный ремонт и реконструкцию жилого помещения, строительство инженерных сетей, возведение хозяйственных помещений и построек с привлечением льготного кредита на указанные цели</w:t>
            </w:r>
            <w:br/>
            <w:br/>
            <w:r>
              <w:rPr>
                <w:sz w:val="20"/>
                <w:szCs w:val="20"/>
              </w:rPr>
              <w:t xml:space="preserve">справка о месте работы, службы и занимаемой должности с указанием места расположения организации, обособленного подразделения организации либо их структурных подразделений</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15 дней со дня подачи заявления, а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3 месяца</w:t>
            </w:r>
          </w:p>
        </w:tc>
      </w:tr>
      <w:tr>
        <w:trPr/>
        <w:tc>
          <w:tcPr>
            <w:tcW w:w="754" w:type="pct"/>
            <w:vAlign w:val="top"/>
            <w:vMerge w:val="restart"/>
          </w:tcPr>
          <w:p>
            <w:pPr>
              <w:ind w:left="0" w:right="0" w:firstLine="0" w:hanging="1354.999995"/>
              <w:spacing w:before="120" w:after="0"/>
            </w:pPr>
            <w:r>
              <w:rPr>
                <w:sz w:val="20"/>
                <w:szCs w:val="20"/>
              </w:rPr>
              <w:t xml:space="preserve">1.8. Регистрация договора найма (аренды) жилого помещения частного жилищного фонда и дополнительных соглашений к не</w:t>
            </w:r>
            <w:r>
              <w:rPr>
                <w:sz w:val="20"/>
                <w:szCs w:val="20"/>
              </w:rPr>
              <w:t xml:space="preserve">м</w:t>
            </w:r>
            <w:r>
              <w:rPr>
                <w:sz w:val="20"/>
                <w:szCs w:val="20"/>
              </w:rPr>
              <w:t xml:space="preserve">у</w:t>
            </w:r>
          </w:p>
        </w:tc>
        <w:tc>
          <w:tcPr>
            <w:tcW w:w="777" w:type="pct"/>
            <w:vAlign w:val="top"/>
            <w:vMerge w:val="restart"/>
          </w:tcPr>
          <w:p>
            <w:pPr>
              <w:jc w:val="left"/>
              <w:spacing w:before="120" w:after="45" w:line="240" w:lineRule="auto"/>
            </w:pPr>
            <w:r>
              <w:rPr>
                <w:sz w:val="20"/>
                <w:szCs w:val="20"/>
              </w:rPr>
              <w:t xml:space="preserve">сельский, поселковый, городской, районный исполнительный комитет, местная администрация района в городе либо по их решению организация, осуществляющая учет, расчет и начисление платы за жилищно-коммунальные услуги и платы за пользование жилым помещением, по месту нахождения жилого помещения</w:t>
            </w:r>
          </w:p>
        </w:tc>
        <w:tc>
          <w:tcPr>
            <w:tcW w:w="1120" w:type="pct"/>
            <w:vAlign w:val="top"/>
            <w:vMerge w:val="restart"/>
          </w:tcPr>
          <w:p>
            <w:pPr>
              <w:jc w:val="left"/>
              <w:spacing w:before="120" w:after="45" w:line="240" w:lineRule="auto"/>
            </w:pPr>
            <w:r>
              <w:rPr>
                <w:sz w:val="20"/>
                <w:szCs w:val="20"/>
              </w:rPr>
              <w:t xml:space="preserve">заявление, подписанное собственником жилого помещения частного жилищного фонда и участниками общей долевой собственности на жилое помещение</w:t>
            </w:r>
            <w:br/>
            <w:br/>
            <w:r>
              <w:rPr>
                <w:sz w:val="20"/>
                <w:szCs w:val="20"/>
              </w:rPr>
              <w:t xml:space="preserve">паспорт или иной документ, удостоверяющий личность собственника жилого помещения частного жилищного фонда и нанимателя жилого помещения частного жилищного фонда (для иностранных граждан и лиц без гражданства, которым предоставлена дополнительная защита в Республике Беларусь, в случае отсутствия у них паспорта иностранного гражданина или лица без гражданства либо иного документа, его заменяющего, предназначенного для выезда за границу и выданного соответствующим органом государства гражданской принадлежности либо обычного места жительства иностранного гражданина или лица без гражданства либо международной организацией (далее – документ для выезда за границу) и иностранных граждан и лиц без гражданства, которые ходатайствуют о предоставлении статуса беженца, дополнительной защиты или убежища в Республике Беларусь, – свидетельство о предоставлении дополнительной защиты в Республике Беларусь или свидетельство о регистрации ходатайства о предоставлении статуса беженца, дополнительной защиты или убежища в Республике Беларусь соответственно)</w:t>
            </w:r>
            <w:br/>
            <w:br/>
            <w:r>
              <w:rPr>
                <w:sz w:val="20"/>
                <w:szCs w:val="20"/>
              </w:rPr>
              <w:t xml:space="preserve">три экземпляра договора найма (аренды) или дополнительного соглашения к нему</w:t>
            </w:r>
          </w:p>
          <w:p>
            <w:pPr>
              <w:jc w:val="left"/>
              <w:spacing w:before="120" w:after="45" w:line="240" w:lineRule="auto"/>
            </w:pPr>
            <w:r>
              <w:rPr>
                <w:sz w:val="20"/>
                <w:szCs w:val="20"/>
              </w:rPr>
              <w:t xml:space="preserve">технический паспорт – в случае его оформления до 1 января 2023 г.</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2 дня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240"/>
            </w:pPr>
            <w:r>
              <w:rPr>
                <w:sz w:val="20"/>
                <w:szCs w:val="20"/>
              </w:rPr>
              <w:t xml:space="preserve">1.9. Регистрация договоров купли-продажи, мены, дарения находящихся в сельской местности********** и эксплуатируемых до 8 мая 2003 г. одноквартирного, блокирован</w:t>
            </w:r>
            <w:r>
              <w:rPr>
                <w:sz w:val="20"/>
                <w:szCs w:val="20"/>
              </w:rPr>
              <w:t xml:space="preserve">н</w:t>
            </w:r>
            <w:r>
              <w:rPr>
                <w:sz w:val="20"/>
                <w:szCs w:val="20"/>
              </w:rPr>
              <w:t xml:space="preserve">о</w:t>
            </w:r>
            <w:r>
              <w:rPr>
                <w:sz w:val="20"/>
                <w:szCs w:val="20"/>
              </w:rPr>
              <w:t xml:space="preserve">го жилого дома с х</w:t>
            </w:r>
            <w:r>
              <w:rPr>
                <w:sz w:val="20"/>
                <w:szCs w:val="20"/>
              </w:rPr>
              <w:t xml:space="preserve">о</w:t>
            </w:r>
            <w:r>
              <w:rPr>
                <w:sz w:val="20"/>
                <w:szCs w:val="20"/>
              </w:rPr>
              <w:t xml:space="preserve">зяйственными и иными постройками или без них, квартиры в блокированном жилом доме (доли в праве собственности на них) (далее для целей настоящего пункта – жилой дом), не зарегистрированных в территориальной организации по государственн</w:t>
            </w:r>
            <w:r>
              <w:rPr>
                <w:sz w:val="20"/>
                <w:szCs w:val="20"/>
              </w:rPr>
              <w:t xml:space="preserve">о</w:t>
            </w:r>
            <w:r>
              <w:rPr>
                <w:sz w:val="20"/>
                <w:szCs w:val="20"/>
              </w:rPr>
              <w:t xml:space="preserve">й</w:t>
            </w:r>
            <w:r>
              <w:rPr>
                <w:sz w:val="20"/>
                <w:szCs w:val="20"/>
              </w:rPr>
              <w:t xml:space="preserve"> </w:t>
            </w:r>
            <w:r>
              <w:rPr>
                <w:sz w:val="20"/>
                <w:szCs w:val="20"/>
              </w:rPr>
              <w:t xml:space="preserve">регистрации недви</w:t>
            </w:r>
            <w:r>
              <w:rPr>
                <w:sz w:val="20"/>
                <w:szCs w:val="20"/>
              </w:rPr>
              <w:t xml:space="preserve">ж</w:t>
            </w:r>
            <w:r>
              <w:rPr>
                <w:sz w:val="20"/>
                <w:szCs w:val="20"/>
              </w:rPr>
              <w:t xml:space="preserve">имого имущества, прав на него и сделок с н</w:t>
            </w:r>
            <w:r>
              <w:rPr>
                <w:sz w:val="20"/>
                <w:szCs w:val="20"/>
              </w:rPr>
              <w:t xml:space="preserve">и</w:t>
            </w:r>
            <w:r>
              <w:rPr>
                <w:sz w:val="20"/>
                <w:szCs w:val="20"/>
              </w:rPr>
              <w:t xml:space="preserve">м</w:t>
            </w:r>
          </w:p>
        </w:tc>
        <w:tc>
          <w:tcPr>
            <w:tcW w:w="777" w:type="pct"/>
            <w:vAlign w:val="top"/>
            <w:vMerge w:val="restart"/>
          </w:tcPr>
          <w:p>
            <w:pPr>
              <w:jc w:val="left"/>
              <w:spacing w:before="120" w:after="45" w:line="240" w:lineRule="auto"/>
            </w:pPr>
            <w:r>
              <w:rPr>
                <w:sz w:val="20"/>
                <w:szCs w:val="20"/>
              </w:rPr>
              <w:t xml:space="preserve">сельский (поселковый), городской (города районного подчинения), районный исполнительный комитет</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 сторон договора</w:t>
            </w:r>
            <w:br/>
            <w:br/>
            <w:r>
              <w:rPr>
                <w:sz w:val="20"/>
                <w:szCs w:val="20"/>
              </w:rPr>
              <w:t xml:space="preserve">3 экземпляра договора купли-продажи, мены, дарения жилого дома</w:t>
            </w:r>
            <w:br/>
            <w:br/>
            <w:r>
              <w:rPr>
                <w:sz w:val="20"/>
                <w:szCs w:val="20"/>
              </w:rPr>
              <w:t xml:space="preserve">копия судебного постановления, свидетельство о праве на наследство или свидетельство о праве собственности на доли в имуществе, нажитом супругами в период брака, подтверждающие право собственности на жилой дом</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15 дней со дня подачи заявления, а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1.10.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1.11. Оформление (регистрация при первичном обращении) льгот гражданам по плате за жилищно-коммунальные услуги и плате за пользование жилым помещени</w:t>
            </w:r>
            <w:r>
              <w:rPr>
                <w:sz w:val="20"/>
                <w:szCs w:val="20"/>
              </w:rPr>
              <w:t xml:space="preserve">е</w:t>
            </w:r>
            <w:r>
              <w:rPr>
                <w:sz w:val="20"/>
                <w:szCs w:val="20"/>
              </w:rPr>
              <w:t xml:space="preserve">м</w:t>
            </w:r>
          </w:p>
        </w:tc>
        <w:tc>
          <w:tcPr>
            <w:tcW w:w="777" w:type="pct"/>
            <w:vAlign w:val="top"/>
            <w:vMerge w:val="restart"/>
          </w:tcPr>
          <w:p>
            <w:pPr>
              <w:jc w:val="left"/>
              <w:spacing w:before="120" w:after="45" w:line="240" w:lineRule="auto"/>
            </w:pPr>
            <w:r>
              <w:rPr>
                <w:sz w:val="20"/>
                <w:szCs w:val="20"/>
              </w:rPr>
              <w:t xml:space="preserve">организация, осуществляющая эксплуатацию жилищного фонда и (или) предоставляющая жилищно-коммунальные услуги, другая организация, осуществляющая начисление платы за жилищно-коммунальные услуги и платы за пользование жилым помещением</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документ, подтверждающий право на льготы</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3 рабочих дня со дня подачи заявления, а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на срок действия документа, подтверждающего право на льготы</w:t>
            </w:r>
          </w:p>
        </w:tc>
      </w:tr>
      <w:tr>
        <w:trPr/>
        <w:tc>
          <w:tcPr>
            <w:tcW w:w="754" w:type="pct"/>
            <w:vAlign w:val="top"/>
            <w:vMerge w:val="restart"/>
          </w:tcPr>
          <w:p>
            <w:pPr>
              <w:ind w:left="0" w:right="0" w:firstLine="0" w:hanging="1354.999995"/>
              <w:spacing w:before="120" w:after="100"/>
            </w:pPr>
            <w:r>
              <w:rPr>
                <w:sz w:val="20"/>
                <w:szCs w:val="20"/>
              </w:rPr>
              <w:t xml:space="preserve">1.</w:t>
            </w:r>
            <w:r>
              <w:rPr>
                <w:sz w:val="20"/>
                <w:szCs w:val="20"/>
              </w:rPr>
              <w:t xml:space="preserve">1</w:t>
            </w:r>
            <w:r>
              <w:rPr>
                <w:sz w:val="20"/>
                <w:szCs w:val="20"/>
              </w:rPr>
              <w:t xml:space="preserve">1</w:t>
            </w:r>
            <w:r>
              <w:rPr>
                <w:sz w:val="20"/>
                <w:szCs w:val="20"/>
                <w:vertAlign w:val="superscript"/>
              </w:rPr>
              <w:t xml:space="preserve">1</w:t>
            </w:r>
            <w:r>
              <w:rPr>
                <w:sz w:val="20"/>
                <w:szCs w:val="20"/>
              </w:rPr>
              <w:t xml:space="preserve">. Оформление освобождения граждан от платы за техническое обслуживание лифта, возмещения расходов организаций, осуществляющих эксплуатацию жилищного фонда и (или) предоставляющих жилищно-коммунальные услуг</w:t>
            </w:r>
            <w:r>
              <w:rPr>
                <w:sz w:val="20"/>
                <w:szCs w:val="20"/>
              </w:rPr>
              <w:t xml:space="preserve">и</w:t>
            </w:r>
            <w:r>
              <w:rPr>
                <w:sz w:val="20"/>
                <w:szCs w:val="20"/>
              </w:rPr>
              <w:t xml:space="preserve">,</w:t>
            </w:r>
            <w:r>
              <w:rPr>
                <w:sz w:val="20"/>
                <w:szCs w:val="20"/>
              </w:rPr>
              <w:t xml:space="preserve"> </w:t>
            </w:r>
            <w:r>
              <w:rPr>
                <w:sz w:val="20"/>
                <w:szCs w:val="20"/>
              </w:rPr>
              <w:t xml:space="preserve">на электроэнергию, потребляемую на работу лифта</w:t>
            </w:r>
            <w:r>
              <w:rPr>
                <w:sz w:val="20"/>
                <w:szCs w:val="20"/>
              </w:rPr>
              <w:t xml:space="preserve">,</w:t>
            </w:r>
            <w:r>
              <w:rPr>
                <w:sz w:val="20"/>
                <w:szCs w:val="20"/>
              </w:rPr>
              <w:t xml:space="preserve"> </w:t>
            </w:r>
            <w:r>
              <w:rPr>
                <w:sz w:val="20"/>
                <w:szCs w:val="20"/>
              </w:rPr>
              <w:t xml:space="preserve">по состоянию здоров</w:t>
            </w:r>
            <w:r>
              <w:rPr>
                <w:sz w:val="20"/>
                <w:szCs w:val="20"/>
              </w:rPr>
              <w:t xml:space="preserve">ь</w:t>
            </w:r>
            <w:r>
              <w:rPr>
                <w:sz w:val="20"/>
                <w:szCs w:val="20"/>
              </w:rPr>
              <w:t xml:space="preserve">я</w:t>
            </w:r>
          </w:p>
        </w:tc>
        <w:tc>
          <w:tcPr>
            <w:tcW w:w="777" w:type="pct"/>
            <w:vAlign w:val="top"/>
            <w:vMerge w:val="restart"/>
          </w:tcPr>
          <w:p>
            <w:pPr>
              <w:jc w:val="left"/>
              <w:spacing w:before="120" w:after="45" w:line="240" w:lineRule="auto"/>
            </w:pPr>
            <w:r>
              <w:rPr>
                <w:sz w:val="20"/>
                <w:szCs w:val="20"/>
              </w:rPr>
              <w:t xml:space="preserve">организация, осуществляющая эксплуатацию жилищного фонда и (или) предоставляющая жилищно-коммунальные услуги, другая организация, осуществляющая начисление платы за жилищно-коммунальные услуги и платы за пользование жилым помещением</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заключение врачебно-консультационной комиссии государственной организации здравоохранения о наличии заболеваний, при которых граждане не могут пользоваться лифтом</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3 рабочих дня со дня подачи заявления</w:t>
            </w:r>
          </w:p>
        </w:tc>
        <w:tc>
          <w:tcPr>
            <w:tcW w:w="650" w:type="pct"/>
            <w:vAlign w:val="top"/>
            <w:vMerge w:val="restart"/>
          </w:tcPr>
          <w:p>
            <w:pPr>
              <w:jc w:val="center"/>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1.12. Списание пени гра</w:t>
            </w:r>
            <w:r>
              <w:rPr>
                <w:sz w:val="20"/>
                <w:szCs w:val="20"/>
              </w:rPr>
              <w:t xml:space="preserve">ж</w:t>
            </w:r>
            <w:r>
              <w:rPr>
                <w:sz w:val="20"/>
                <w:szCs w:val="20"/>
              </w:rPr>
              <w:t xml:space="preserve">д</w:t>
            </w:r>
            <w:r>
              <w:rPr>
                <w:sz w:val="20"/>
                <w:szCs w:val="20"/>
              </w:rPr>
              <w:t xml:space="preserve">анам, имеющим просроченную задолженность по плате за жилищно-коммунальные услуги и плате за пользование жилым помещени</w:t>
            </w:r>
            <w:r>
              <w:rPr>
                <w:sz w:val="20"/>
                <w:szCs w:val="20"/>
              </w:rPr>
              <w:t xml:space="preserve">е</w:t>
            </w:r>
            <w:r>
              <w:rPr>
                <w:sz w:val="20"/>
                <w:szCs w:val="20"/>
              </w:rPr>
              <w:t xml:space="preserve">м</w:t>
            </w:r>
          </w:p>
        </w:tc>
        <w:tc>
          <w:tcPr>
            <w:tcW w:w="777" w:type="pct"/>
            <w:vAlign w:val="top"/>
            <w:vMerge w:val="restart"/>
          </w:tcPr>
          <w:p>
            <w:pPr>
              <w:jc w:val="left"/>
              <w:spacing w:before="120" w:after="45" w:line="240" w:lineRule="auto"/>
            </w:pPr>
            <w:r>
              <w:rPr>
                <w:sz w:val="20"/>
                <w:szCs w:val="20"/>
              </w:rPr>
              <w:t xml:space="preserve">районный, городской исполнительный комитет, администрации районов г. Минска (заявление подается в организацию, осуществляющую учет, расчет и начисление платы за жилищно-коммунальные услуги и платы за пользование жилым помещением, организацию, осуществляющую эксплуатацию жилищного фонда и (или) предоставляющую жилищно-коммунальные услуги, другую организацию, осуществляющую начисление платы за жилищно-коммунальные услуги и платы за пользование жилым помещением)</w:t>
            </w:r>
          </w:p>
        </w:tc>
        <w:tc>
          <w:tcPr>
            <w:tcW w:w="1120" w:type="pct"/>
            <w:vAlign w:val="top"/>
            <w:vMerge w:val="restart"/>
          </w:tcPr>
          <w:p>
            <w:pPr>
              <w:jc w:val="left"/>
              <w:spacing w:before="120" w:after="45" w:line="240" w:lineRule="auto"/>
            </w:pPr>
            <w:r>
              <w:rPr>
                <w:sz w:val="20"/>
                <w:szCs w:val="20"/>
              </w:rPr>
              <w:t xml:space="preserve">заявление</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40 дней со дня подачи заявления</w:t>
            </w:r>
          </w:p>
        </w:tc>
        <w:tc>
          <w:tcPr>
            <w:tcW w:w="650" w:type="pct"/>
            <w:vAlign w:val="top"/>
            <w:vMerge w:val="restart"/>
          </w:tcPr>
          <w:p>
            <w:pPr>
              <w:jc w:val="center"/>
              <w:spacing w:before="120" w:after="45" w:line="240" w:lineRule="auto"/>
            </w:pPr>
            <w:r>
              <w:rPr>
                <w:sz w:val="20"/>
                <w:szCs w:val="20"/>
              </w:rPr>
              <w:t xml:space="preserve">–</w:t>
            </w:r>
          </w:p>
        </w:tc>
      </w:tr>
      <w:tr>
        <w:trPr/>
        <w:tc>
          <w:tcPr>
            <w:tcW w:w="754" w:type="pct"/>
            <w:vAlign w:val="top"/>
            <w:vMerge w:val="restart"/>
          </w:tcPr>
          <w:p>
            <w:pPr>
              <w:ind w:left="0" w:right="0" w:firstLine="0" w:hanging="1354.999995"/>
              <w:spacing w:before="120" w:after="100"/>
            </w:pPr>
            <w:r>
              <w:rPr>
                <w:sz w:val="20"/>
                <w:szCs w:val="20"/>
              </w:rPr>
              <w:t xml:space="preserve">1.13. Регистрация письменных соглашений о признании членом семьи и письменных соглашений о порядке пользования жилым помещением</w:t>
            </w:r>
            <w:r>
              <w:rPr>
                <w:sz w:val="20"/>
                <w:szCs w:val="20"/>
              </w:rPr>
              <w:t xml:space="preserve">,</w:t>
            </w:r>
            <w:r>
              <w:rPr>
                <w:sz w:val="20"/>
                <w:szCs w:val="20"/>
              </w:rPr>
              <w:t xml:space="preserve"> </w:t>
            </w:r>
            <w:r>
              <w:rPr>
                <w:sz w:val="20"/>
                <w:szCs w:val="20"/>
              </w:rPr>
              <w:t xml:space="preserve">а также дополнительных соглашений к ним (расторжения соглашени</w:t>
            </w:r>
            <w:r>
              <w:rPr>
                <w:sz w:val="20"/>
                <w:szCs w:val="20"/>
              </w:rPr>
              <w:t xml:space="preserve">й</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сельский, поселковый, городской, районный исполнительный комитет, местная администрация района в городе</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три экземпляра письменного соглашения о признании членом семьи и (или) письменного соглашения о порядке пользования жилым помещением или дополнительных соглашений к ним</w:t>
            </w:r>
            <w:br/>
            <w:br/>
            <w:r>
              <w:rPr>
                <w:sz w:val="20"/>
                <w:szCs w:val="20"/>
              </w:rPr>
              <w:t xml:space="preserve">документы, подтверждающие степень родства (свидетельство о заключении брака, свидетельство о рождении)</w:t>
            </w:r>
            <w:br/>
            <w:br/>
            <w:r>
              <w:rPr>
                <w:sz w:val="20"/>
                <w:szCs w:val="20"/>
              </w:rPr>
              <w:t xml:space="preserve">для собственников жилого помещения:</w:t>
            </w:r>
          </w:p>
          <w:p>
            <w:pPr>
              <w:jc w:val="left"/>
              <w:spacing w:before="120" w:after="45" w:line="240" w:lineRule="auto"/>
            </w:pPr>
            <w:br/>
            <w:r>
              <w:rPr>
                <w:sz w:val="20"/>
                <w:szCs w:val="20"/>
              </w:rPr>
              <w:t xml:space="preserve">письменное согласие совершеннолетних членов, бывших членов семьи собственника, проживающих совместно с ним и имеющих долю в праве собственности на это жилое помещение</w:t>
            </w:r>
            <w:br/>
            <w:br/>
            <w:r>
              <w:rPr>
                <w:sz w:val="20"/>
                <w:szCs w:val="20"/>
              </w:rPr>
              <w:t xml:space="preserve">письменное согласие всех участников общей долевой собственности на жилое помещение – при предоставлении права владения и пользования жилым помещением членам семьи одного из участников общей долевой собственности на жилое помещение, за исключением супруга (супруги), детей и родителей</w:t>
            </w:r>
          </w:p>
          <w:p>
            <w:pPr>
              <w:jc w:val="left"/>
              <w:spacing w:before="120" w:after="45" w:line="240" w:lineRule="auto"/>
            </w:pPr>
            <w:br/>
            <w:r>
              <w:rPr>
                <w:sz w:val="20"/>
                <w:szCs w:val="20"/>
              </w:rPr>
              <w:t xml:space="preserve">письменное согласие совершеннолетних членов семьи члена организации застройщиков, проживающих совместно с ним, – для членов организации застройщиков, не являющихся собственниками жилых помещений</w:t>
            </w:r>
            <w:br/>
            <w:br/>
            <w:r>
              <w:rPr>
                <w:sz w:val="20"/>
                <w:szCs w:val="20"/>
              </w:rPr>
              <w:t xml:space="preserve">для нанимателей жилого помещения:</w:t>
            </w:r>
          </w:p>
          <w:p>
            <w:pPr>
              <w:jc w:val="left"/>
              <w:spacing w:before="120" w:after="45" w:line="240" w:lineRule="auto"/>
            </w:pPr>
            <w:br/>
            <w:r>
              <w:rPr>
                <w:sz w:val="20"/>
                <w:szCs w:val="20"/>
              </w:rPr>
              <w:t xml:space="preserve">письменное согласие членов, бывших членов семьи нанимателя, проживающих совместно с ним, письменное согласие других нанимателей жилого помещения, если оно предоставлено по договору найма жилого помещения нескольким нанимателям</w:t>
            </w:r>
            <w:br/>
            <w:br/>
            <w:r>
              <w:rPr>
                <w:sz w:val="20"/>
                <w:szCs w:val="20"/>
              </w:rPr>
              <w:t xml:space="preserve">копия извещения о расторжении письменного соглашения о признании членом семьи и (или) письменного соглашения о порядке пользования жилым помещением и письменное подтверждение его направления – для регистрации расторжения письменных соглашений путем одностороннего отказа от их исполнения</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2 дня со дня подачи заявления</w:t>
            </w:r>
          </w:p>
        </w:tc>
        <w:tc>
          <w:tcPr>
            <w:tcW w:w="650" w:type="pct"/>
            <w:vAlign w:val="top"/>
            <w:vMerge w:val="restart"/>
          </w:tcPr>
          <w:p>
            <w:pPr>
              <w:jc w:val="center"/>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1.14. Регистрация</w:t>
            </w:r>
            <w:r>
              <w:rPr>
                <w:sz w:val="20"/>
                <w:szCs w:val="20"/>
              </w:rPr>
              <w:t xml:space="preserve"> </w:t>
            </w:r>
            <w:r>
              <w:rPr>
                <w:sz w:val="20"/>
                <w:szCs w:val="20"/>
              </w:rPr>
              <w:t xml:space="preserve">д</w:t>
            </w:r>
            <w:r>
              <w:rPr>
                <w:sz w:val="20"/>
                <w:szCs w:val="20"/>
              </w:rPr>
              <w:t xml:space="preserve">оговора аренды (субаренды) нежилого помещения, машино-места и дополнительных соглашений к не</w:t>
            </w:r>
            <w:r>
              <w:rPr>
                <w:sz w:val="20"/>
                <w:szCs w:val="20"/>
              </w:rPr>
              <w:t xml:space="preserve">м</w:t>
            </w:r>
            <w:r>
              <w:rPr>
                <w:sz w:val="20"/>
                <w:szCs w:val="20"/>
              </w:rPr>
              <w:t xml:space="preserve">у</w:t>
            </w:r>
          </w:p>
        </w:tc>
        <w:tc>
          <w:tcPr>
            <w:tcW w:w="777" w:type="pct"/>
            <w:vAlign w:val="top"/>
            <w:vMerge w:val="restart"/>
          </w:tcPr>
          <w:p>
            <w:pPr>
              <w:jc w:val="left"/>
              <w:spacing w:before="120" w:after="45" w:line="240" w:lineRule="auto"/>
            </w:pPr>
            <w:r>
              <w:rPr>
                <w:sz w:val="20"/>
                <w:szCs w:val="20"/>
              </w:rPr>
              <w:t xml:space="preserve">районный, городской (городов областного и районного подчинения) исполнительный комитет, местная администрация района в городе по месту нахождения нежилого помещения, машино-места</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документ, подтверждающий право собственности на нежилое помещение, машино-место</w:t>
            </w:r>
            <w:br/>
            <w:br/>
            <w:r>
              <w:rPr>
                <w:sz w:val="20"/>
                <w:szCs w:val="20"/>
              </w:rPr>
              <w:t xml:space="preserve">письменное согласие всех участников общей долевой собственности на нежилое помещение, машино-место</w:t>
            </w:r>
            <w:br/>
            <w:br/>
            <w:r>
              <w:rPr>
                <w:sz w:val="20"/>
                <w:szCs w:val="20"/>
              </w:rPr>
              <w:t xml:space="preserve">три экземпляра договора аренды (субаренды) или дополнительного соглашения к нему</w:t>
            </w:r>
          </w:p>
        </w:tc>
        <w:tc>
          <w:tcPr>
            <w:tcW w:w="886" w:type="pct"/>
            <w:vAlign w:val="top"/>
            <w:vMerge w:val="restart"/>
          </w:tcPr>
          <w:p>
            <w:pPr>
              <w:jc w:val="left"/>
              <w:spacing w:before="120" w:after="45" w:line="240" w:lineRule="auto"/>
            </w:pPr>
            <w:r>
              <w:rPr>
                <w:sz w:val="20"/>
                <w:szCs w:val="20"/>
              </w:rPr>
              <w:t xml:space="preserve">0,2 базовой величины</w:t>
            </w:r>
          </w:p>
        </w:tc>
        <w:tc>
          <w:tcPr>
            <w:tcW w:w="813" w:type="pct"/>
            <w:vAlign w:val="top"/>
            <w:vMerge w:val="restart"/>
          </w:tcPr>
          <w:p>
            <w:pPr>
              <w:jc w:val="left"/>
              <w:spacing w:before="120" w:after="45" w:line="240" w:lineRule="auto"/>
            </w:pPr>
            <w:r>
              <w:rPr>
                <w:sz w:val="20"/>
                <w:szCs w:val="20"/>
              </w:rPr>
              <w:t xml:space="preserve">2 дня со дня подачи заявления, а в случае запроса документов и (или) сведений от других государственных органов, иных организаций – 10 дней</w:t>
            </w:r>
          </w:p>
        </w:tc>
        <w:tc>
          <w:tcPr>
            <w:tcW w:w="650" w:type="pct"/>
            <w:vAlign w:val="top"/>
            <w:vMerge w:val="restart"/>
          </w:tcPr>
          <w:p>
            <w:pPr>
              <w:jc w:val="center"/>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1.15. Выдача согласовани</w:t>
            </w:r>
            <w:r>
              <w:rPr>
                <w:sz w:val="20"/>
                <w:szCs w:val="20"/>
              </w:rPr>
              <w:t xml:space="preserve">я</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center"/>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left"/>
              <w:ind w:left="0" w:right="0" w:firstLine="0"/>
              <w:spacing w:before="120" w:after="100"/>
            </w:pPr>
            <w:r>
              <w:rPr>
                <w:sz w:val="20"/>
                <w:szCs w:val="20"/>
              </w:rPr>
              <w:t xml:space="preserve">1.15.1. на установку, в том числе самовольную, на крышах и фасадах многоквартирных жилых домов индивидуальных антенн и иных конструкций</w:t>
            </w:r>
          </w:p>
        </w:tc>
        <w:tc>
          <w:tcPr>
            <w:tcW w:w="777" w:type="pct"/>
            <w:vAlign w:val="top"/>
            <w:vMerge w:val="restart"/>
          </w:tcPr>
          <w:p>
            <w:pPr>
              <w:jc w:val="left"/>
              <w:spacing w:before="120" w:after="45" w:line="240" w:lineRule="auto"/>
            </w:pPr>
            <w:r>
              <w:rPr>
                <w:sz w:val="20"/>
                <w:szCs w:val="20"/>
              </w:rPr>
              <w:t xml:space="preserve">структурное подразделение районного, городского (городов областного и районного подчинения) исполнительного комитета, местной администрации района в городе, осуществляющее государственно-властные полномочия в области архитектурной, градостроительной и строительной деятельности на территории административно-территориальной единицы, по месту нахождения многоквартирного жилого дома</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технический паспорт на жилое помещение, нежилое помещение в жилом доме (для собственника помещения) – в случае его оформления до 1 января 2023 г.</w:t>
            </w:r>
            <w:br/>
            <w:br/>
            <w:r>
              <w:rPr>
                <w:sz w:val="20"/>
                <w:szCs w:val="20"/>
              </w:rPr>
              <w:t xml:space="preserve">план-схема размещения на крыше или фасаде многоквартирного жилого дома индивидуальной антенны или иной конструкции</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15 дней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1.15.2. исключен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left"/>
              <w:ind w:left="0" w:right="0" w:firstLine="0"/>
              <w:spacing w:before="120" w:after="100"/>
            </w:pPr>
            <w:r>
              <w:rPr>
                <w:sz w:val="20"/>
                <w:szCs w:val="20"/>
              </w:rPr>
              <w:t xml:space="preserve">1.15.3. проекта на переустройство и (или) перепланировку жилых помещений, нежилых помещений в жилых домах</w:t>
            </w:r>
          </w:p>
        </w:tc>
        <w:tc>
          <w:tcPr>
            <w:tcW w:w="777" w:type="pct"/>
            <w:vAlign w:val="top"/>
            <w:vMerge w:val="restart"/>
          </w:tcPr>
          <w:p>
            <w:pPr>
              <w:jc w:val="left"/>
              <w:spacing w:before="120" w:after="45" w:line="240" w:lineRule="auto"/>
            </w:pPr>
            <w:r>
              <w:rPr>
                <w:sz w:val="20"/>
                <w:szCs w:val="20"/>
              </w:rPr>
              <w:t xml:space="preserve">структурное подразделение районного, городского (городов областного и районного подчинения) исполнительного комитета, местной администрации района в городе, осуществляющее государственно-властные полномочия в области архитектурной, градостроительной и строительной деятельности на территории административно-территориальной единицы, по месту нахождения жилого помещения, нежилого помещения в жилом доме</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проект на переустройство и (или) перепланировку жилых помещений, нежилых помещений в жилых домах</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15 дней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5000" w:type="pct"/>
            <w:vAlign w:val="top"/>
            <w:gridSpan w:val="6"/>
            <w:vMerge w:val="restart"/>
          </w:tcPr>
          <w:p>
            <w:pPr>
              <w:jc w:val="center"/>
              <w:spacing w:before="120" w:after="240"/>
            </w:pPr>
            <w:r>
              <w:rPr>
                <w:sz w:val="24"/>
                <w:szCs w:val="24"/>
                <w:b/>
                <w:bCs/>
                <w:caps/>
              </w:rPr>
              <w:t xml:space="preserve">ГЛАВА 2</w:t>
            </w:r>
            <w:br/>
            <w:r>
              <w:rPr>
                <w:sz w:val="24"/>
                <w:szCs w:val="24"/>
                <w:b/>
                <w:bCs/>
                <w:caps/>
              </w:rPr>
              <w:t xml:space="preserve">ТРУД И СОЦИАЛЬНАЯ ЗАЩИТА</w:t>
            </w:r>
          </w:p>
        </w:tc>
      </w:tr>
      <w:tr>
        <w:trPr/>
        <w:tc>
          <w:tcPr>
            <w:tcW w:w="754" w:type="pct"/>
            <w:vAlign w:val="top"/>
            <w:vMerge w:val="restart"/>
          </w:tcPr>
          <w:p>
            <w:pPr>
              <w:ind w:left="0" w:right="0" w:firstLine="0" w:hanging="1354.999995"/>
              <w:spacing w:before="120" w:after="100"/>
            </w:pPr>
            <w:r>
              <w:rPr>
                <w:sz w:val="20"/>
                <w:szCs w:val="20"/>
              </w:rPr>
              <w:t xml:space="preserve">2.1. Выдача выписки (копии) из трудовой книж</w:t>
            </w:r>
            <w:r>
              <w:rPr>
                <w:sz w:val="20"/>
                <w:szCs w:val="20"/>
              </w:rPr>
              <w:t xml:space="preserve">к</w:t>
            </w:r>
            <w:r>
              <w:rPr>
                <w:sz w:val="20"/>
                <w:szCs w:val="20"/>
              </w:rPr>
              <w:t xml:space="preserve">и</w:t>
            </w:r>
          </w:p>
        </w:tc>
        <w:tc>
          <w:tcPr>
            <w:tcW w:w="777" w:type="pct"/>
            <w:vAlign w:val="top"/>
            <w:vMerge w:val="restart"/>
          </w:tcPr>
          <w:p>
            <w:pPr>
              <w:jc w:val="left"/>
              <w:spacing w:before="120" w:after="45" w:line="240" w:lineRule="auto"/>
            </w:pPr>
            <w:r>
              <w:rPr>
                <w:sz w:val="20"/>
                <w:szCs w:val="20"/>
              </w:rPr>
              <w:t xml:space="preserve">организация по месту работы, службы</w:t>
            </w:r>
          </w:p>
        </w:tc>
        <w:tc>
          <w:tcPr>
            <w:tcW w:w="1120" w:type="pct"/>
            <w:vAlign w:val="top"/>
            <w:vMerge w:val="restart"/>
          </w:tcPr>
          <w:p>
            <w:pPr>
              <w:jc w:val="center"/>
              <w:spacing w:before="120" w:after="45" w:line="240" w:lineRule="auto"/>
            </w:pPr>
            <w:r>
              <w:rPr>
                <w:sz w:val="20"/>
                <w:szCs w:val="20"/>
              </w:rPr>
              <w:t xml:space="preserve">–</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5 дней со дня обращения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2.2. Выдача</w:t>
            </w:r>
            <w:r>
              <w:rPr>
                <w:sz w:val="20"/>
                <w:szCs w:val="20"/>
              </w:rPr>
              <w:t xml:space="preserve"> </w:t>
            </w:r>
            <w:r>
              <w:rPr>
                <w:sz w:val="20"/>
                <w:szCs w:val="20"/>
              </w:rPr>
              <w:t xml:space="preserve">с</w:t>
            </w:r>
            <w:r>
              <w:rPr>
                <w:sz w:val="20"/>
                <w:szCs w:val="20"/>
              </w:rPr>
              <w:t xml:space="preserve">правки о месте работы, службы и занимаемой должнос</w:t>
            </w:r>
            <w:r>
              <w:rPr>
                <w:sz w:val="20"/>
                <w:szCs w:val="20"/>
              </w:rPr>
              <w:t xml:space="preserve">т</w:t>
            </w:r>
            <w:r>
              <w:rPr>
                <w:sz w:val="20"/>
                <w:szCs w:val="20"/>
              </w:rPr>
              <w:t xml:space="preserve">и</w:t>
            </w:r>
          </w:p>
        </w:tc>
        <w:tc>
          <w:tcPr>
            <w:tcW w:w="777" w:type="pct"/>
            <w:vAlign w:val="top"/>
            <w:vMerge w:val="restart"/>
          </w:tcPr>
          <w:p>
            <w:pPr>
              <w:jc w:val="left"/>
              <w:spacing w:before="120" w:after="45" w:line="240" w:lineRule="auto"/>
            </w:pPr>
            <w:r>
              <w:rPr>
                <w:sz w:val="20"/>
                <w:szCs w:val="20"/>
              </w:rPr>
              <w:t xml:space="preserve">организация по месту работы, службы, орган по труду, занятости и социальной защите по месту нахождения организации, в которой гражданин проходит альтернативную службу</w:t>
            </w:r>
          </w:p>
        </w:tc>
        <w:tc>
          <w:tcPr>
            <w:tcW w:w="1120" w:type="pct"/>
            <w:vAlign w:val="top"/>
            <w:vMerge w:val="restart"/>
          </w:tcPr>
          <w:p>
            <w:pPr>
              <w:jc w:val="center"/>
              <w:spacing w:before="120" w:after="45" w:line="240" w:lineRule="auto"/>
            </w:pPr>
            <w:r>
              <w:rPr>
                <w:sz w:val="20"/>
                <w:szCs w:val="20"/>
              </w:rPr>
              <w:t xml:space="preserve">–</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5 дней со дня обращения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2.3. Выдача справки о периоде работы, служ</w:t>
            </w:r>
            <w:r>
              <w:rPr>
                <w:sz w:val="20"/>
                <w:szCs w:val="20"/>
              </w:rPr>
              <w:t xml:space="preserve">б</w:t>
            </w:r>
            <w:r>
              <w:rPr>
                <w:sz w:val="20"/>
                <w:szCs w:val="20"/>
              </w:rPr>
              <w:t xml:space="preserve">ы</w:t>
            </w:r>
          </w:p>
        </w:tc>
        <w:tc>
          <w:tcPr>
            <w:tcW w:w="777" w:type="pct"/>
            <w:vAlign w:val="top"/>
            <w:vMerge w:val="restart"/>
          </w:tcPr>
          <w:p>
            <w:pPr>
              <w:jc w:val="left"/>
              <w:spacing w:before="120" w:after="45" w:line="240" w:lineRule="auto"/>
            </w:pPr>
            <w:r>
              <w:rPr>
                <w:sz w:val="20"/>
                <w:szCs w:val="20"/>
              </w:rPr>
              <w:t xml:space="preserve">организация по месту работы, службы, орган по труду, занятости и социальной защите по месту нахождения организации, в которой гражданин проходил альтернативную службу</w:t>
            </w:r>
          </w:p>
        </w:tc>
        <w:tc>
          <w:tcPr>
            <w:tcW w:w="1120" w:type="pct"/>
            <w:vAlign w:val="top"/>
            <w:vMerge w:val="restart"/>
          </w:tcPr>
          <w:p>
            <w:pPr>
              <w:jc w:val="center"/>
              <w:spacing w:before="120" w:after="45" w:line="240" w:lineRule="auto"/>
            </w:pPr>
            <w:r>
              <w:rPr>
                <w:sz w:val="20"/>
                <w:szCs w:val="20"/>
              </w:rPr>
              <w:t xml:space="preserve">–</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5 дней со дня обращения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2.4. Выдача справки о размере заработной платы (денежного довольствия, ежемесячного денежного содержани</w:t>
            </w:r>
            <w:r>
              <w:rPr>
                <w:sz w:val="20"/>
                <w:szCs w:val="20"/>
              </w:rPr>
              <w:t xml:space="preserve">я</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организация по месту работы, службы, орган по труду, занятости и социальной защите по месту нахождения организации, в которой гражданин проходит альтернативную службу</w:t>
            </w:r>
          </w:p>
        </w:tc>
        <w:tc>
          <w:tcPr>
            <w:tcW w:w="1120" w:type="pct"/>
            <w:vAlign w:val="top"/>
            <w:vMerge w:val="restart"/>
          </w:tcPr>
          <w:p>
            <w:pPr>
              <w:jc w:val="center"/>
              <w:spacing w:before="120" w:after="45" w:line="240" w:lineRule="auto"/>
            </w:pPr>
            <w:r>
              <w:rPr>
                <w:sz w:val="20"/>
                <w:szCs w:val="20"/>
              </w:rPr>
              <w:t xml:space="preserve">–</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5 дней со дня обращения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2.5. Назначение пособия по беременности и род</w:t>
            </w:r>
            <w:r>
              <w:rPr>
                <w:sz w:val="20"/>
                <w:szCs w:val="20"/>
              </w:rPr>
              <w:t xml:space="preserve">а</w:t>
            </w:r>
            <w:r>
              <w:rPr>
                <w:sz w:val="20"/>
                <w:szCs w:val="20"/>
              </w:rPr>
              <w:t xml:space="preserve">м</w:t>
            </w:r>
          </w:p>
        </w:tc>
        <w:tc>
          <w:tcPr>
            <w:tcW w:w="777" w:type="pct"/>
            <w:vAlign w:val="top"/>
            <w:vMerge w:val="restart"/>
          </w:tcPr>
          <w:p>
            <w:pPr>
              <w:jc w:val="left"/>
              <w:spacing w:before="120" w:after="45" w:line="240" w:lineRule="auto"/>
            </w:pPr>
            <w:r>
              <w:rPr>
                <w:sz w:val="20"/>
                <w:szCs w:val="20"/>
              </w:rPr>
              <w:t xml:space="preserve">организация по месту работы, службы, учебы, прохождения подготовки в клинической ординатуре, а также орган по труду, занятости и социальной защите районного, городского (городов областного и районного подчинения) исполнительного комитета, местной администрации района в городе, осуществляющий назначение пособия (далее, если не определено иное, – орган по труду, занятости и социальной защите), территориальные органы Фонда социальной защиты населения Министерства труда и социальной защиты по месту постановки на учет в качестве плательщика обязательных страховых взносов (далее – органы Фонда)</w:t>
            </w:r>
          </w:p>
        </w:tc>
        <w:tc>
          <w:tcPr>
            <w:tcW w:w="1120" w:type="pct"/>
            <w:vAlign w:val="top"/>
            <w:vMerge w:val="restart"/>
          </w:tcPr>
          <w:p>
            <w:pPr>
              <w:jc w:val="left"/>
              <w:spacing w:before="120" w:after="45" w:line="240" w:lineRule="auto"/>
            </w:pPr>
            <w:r>
              <w:rPr>
                <w:sz w:val="20"/>
                <w:szCs w:val="20"/>
              </w:rPr>
              <w:t xml:space="preserve">паспорт или иной документ, удостоверяющий личность</w:t>
            </w:r>
            <w:br/>
            <w:br/>
            <w:r>
              <w:rPr>
                <w:sz w:val="20"/>
                <w:szCs w:val="20"/>
              </w:rPr>
              <w:t xml:space="preserve">листок нетрудоспособности</w:t>
            </w:r>
            <w:br/>
            <w:br/>
            <w:r>
              <w:rPr>
                <w:sz w:val="20"/>
                <w:szCs w:val="20"/>
              </w:rPr>
              <w:t xml:space="preserve">справка о размере заработной платы – в случае, если период, за который определяется среднедневной заработок для назначения пособия, состоит из периодов работы у разных нанимателей</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10 дней со дня обращения, а в случае запроса либо представления документов и (или) сведений от других государственных органов, иных организаций и (или) получения дополнительной информации, необходимой для назначения пособия, – 1 месяц</w:t>
            </w:r>
          </w:p>
        </w:tc>
        <w:tc>
          <w:tcPr>
            <w:tcW w:w="650" w:type="pct"/>
            <w:vAlign w:val="top"/>
            <w:vMerge w:val="restart"/>
          </w:tcPr>
          <w:p>
            <w:pPr>
              <w:jc w:val="left"/>
              <w:spacing w:before="120" w:after="45" w:line="240" w:lineRule="auto"/>
            </w:pPr>
            <w:r>
              <w:rPr>
                <w:sz w:val="20"/>
                <w:szCs w:val="20"/>
              </w:rPr>
              <w:t xml:space="preserve">на срок, указанный в листке нетрудоспособности</w:t>
            </w:r>
          </w:p>
        </w:tc>
      </w:tr>
      <w:tr>
        <w:trPr/>
        <w:tc>
          <w:tcPr>
            <w:tcW w:w="754" w:type="pct"/>
            <w:vAlign w:val="top"/>
            <w:vMerge w:val="restart"/>
          </w:tcPr>
          <w:p>
            <w:pPr>
              <w:ind w:left="0" w:right="0" w:firstLine="0" w:hanging="1354.999995"/>
              <w:spacing w:before="120" w:after="100"/>
            </w:pPr>
            <w:r>
              <w:rPr>
                <w:sz w:val="20"/>
                <w:szCs w:val="20"/>
              </w:rPr>
              <w:t xml:space="preserve">2.6. Назначение пособия в связи с рождением ребен</w:t>
            </w:r>
            <w:r>
              <w:rPr>
                <w:sz w:val="20"/>
                <w:szCs w:val="20"/>
              </w:rPr>
              <w:t xml:space="preserve">к</w:t>
            </w:r>
            <w:r>
              <w:rPr>
                <w:sz w:val="20"/>
                <w:szCs w:val="20"/>
              </w:rPr>
              <w:t xml:space="preserve">а</w:t>
            </w:r>
          </w:p>
        </w:tc>
        <w:tc>
          <w:tcPr>
            <w:tcW w:w="777" w:type="pct"/>
            <w:vAlign w:val="top"/>
            <w:vMerge w:val="restart"/>
          </w:tcPr>
          <w:p>
            <w:pPr>
              <w:jc w:val="left"/>
              <w:spacing w:before="120" w:after="45" w:line="240" w:lineRule="auto"/>
            </w:pPr>
            <w:r>
              <w:rPr>
                <w:sz w:val="20"/>
                <w:szCs w:val="20"/>
              </w:rPr>
              <w:t xml:space="preserve">организация по месту работы, службы, учебы, прохождения подготовки в клинической ординатуре, орган по труду, занятости и социальной защите</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справка о рождении ребенка (за исключением лиц, усыновивших (удочеривших) ребенка в возрасте до 6 месяцев, назначенных опекунами ребенка в возрасте до 6 месяцев) – в случае, если ребенок родился в Республике Беларусь и регистрация его рождения произведена органом, регистрирующим акты гражданского состояния, Республики Беларусь</w:t>
            </w:r>
            <w:br/>
            <w:br/>
            <w:r>
              <w:rPr>
                <w:sz w:val="20"/>
                <w:szCs w:val="20"/>
              </w:rPr>
              <w:t xml:space="preserve">свидетельство о рождении ребенка, документы и (или) сведения, подтверждающие фактическое проживание ребенка в Республике Беларусь, документы и (или) сведения, подтверждающие фактическое проживание родителя, усыновителя (удочерителя), опекуна ребенка в Республике Беларусь не менее 6 месяцев в общей сложности в пределах 12 календарных месяцев, предшествующих месяцу рождения ребенка, зарегистрированного по месту жительства в Республике Беларусь (свидетельство о рождении ребенка – для лиц, работающих в дипломатических представительствах и консульских учреждениях Республики Беларусь, свидетельство о рождении ребенка (при наличии такого свидетельства) и документы и (или) сведения, подтверждающие фактическое проживание ребенка в Республике Беларусь, – для иностранных граждан и лиц без гражданства, которым предоставлены статус беженца или убежище в Республике Беларусь), – в случае, если ребенок родился за пределами Республики Беларусь и (или) регистрация его рождения произведена компетентными органами иностранного государства</w:t>
            </w:r>
            <w:br/>
            <w:br/>
            <w:r>
              <w:rPr>
                <w:sz w:val="20"/>
                <w:szCs w:val="20"/>
              </w:rPr>
              <w:t xml:space="preserve">свидетельства о рождении, смерти детей, в том числе старше 18 лет (представляются на всех детей) (для иностранных граждан и лиц без гражданства, которым предоставлены статус беженца или убежище в Республике Беларусь, – при наличии таких свидетельств)</w:t>
            </w:r>
            <w:br/>
            <w:br/>
            <w:r>
              <w:rPr>
                <w:sz w:val="20"/>
                <w:szCs w:val="20"/>
              </w:rPr>
              <w:t xml:space="preserve">выписка из решения суда об усыновлении (удочерении) – для семей, усыновивших (удочеривших) детей (представляется на усыновленного (удочеренного) ребенка (усыновленных (удочеренных) детей), в отношении которого (которых) заявитель обращается за назначением пособия в связи с рождением ребенка)</w:t>
            </w:r>
            <w:br/>
            <w:br/>
            <w:r>
              <w:rPr>
                <w:sz w:val="20"/>
                <w:szCs w:val="20"/>
              </w:rPr>
              <w:t xml:space="preserve">копия решения местного исполнительного и распорядительного органа об установлении опеки (попечительства) – для лиц, назначенных опекунами (попечителями) ребенка (представляется на всех подопечных детей)</w:t>
            </w:r>
            <w:br/>
            <w:br/>
            <w:r>
              <w:rPr>
                <w:sz w:val="20"/>
                <w:szCs w:val="20"/>
              </w:rPr>
              <w:t xml:space="preserve">свидетельство о заключении брака – в случае, если заявитель состоит в браке</w:t>
            </w:r>
            <w:br/>
            <w:br/>
            <w:r>
              <w:rPr>
                <w:sz w:val="20"/>
                <w:szCs w:val="20"/>
              </w:rPr>
              <w:t xml:space="preserve">копия решения суда о расторжении брака либо свидетельство о расторжении брака или иной документ, подтверждающий категорию неполной семьи, – для неполных семей</w:t>
            </w:r>
            <w:br/>
            <w:br/>
            <w:r>
              <w:rPr>
                <w:sz w:val="20"/>
                <w:szCs w:val="20"/>
              </w:rPr>
              <w:t xml:space="preserve">выписки (копии) из трудовых книжек родителей (усыновителей (удочерителей), опекунов) или иные документы, подтверждающие их занятость, – в случае необходимости определения места назначения пособия</w:t>
            </w:r>
            <w:br/>
            <w:br/>
            <w:r>
              <w:rPr>
                <w:sz w:val="20"/>
                <w:szCs w:val="20"/>
              </w:rPr>
              <w:t xml:space="preserve">документы и (или) сведения о выбытии ребенка из приемной семьи, детского дома семейного типа, детского интернатного учреждения, дома матери и ребенка исправительного учреждения – в случае, если ребенок находился в указанных учреждениях, приемной семье, детском доме семейного типа</w:t>
            </w:r>
            <w:br/>
            <w:br/>
            <w:r>
              <w:rPr>
                <w:sz w:val="20"/>
                <w:szCs w:val="20"/>
              </w:rPr>
              <w:t xml:space="preserve">документы, подтверждающие неполучение аналогичного пособия на территории государства, с которым у Республики Беларусь заключены международные договоры о сотрудничестве в области социальной защиты, – для граждан Республики Беларусь, работающих или осуществляющих иные виды деятельности за пределами Республики Беларусь, а также иностранных граждан и лиц без гражданства, постоянно не проживающих в Республике Беларусь (не зарегистрированных по месту жительства в Республике Беларусь)</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10 дней со дня подачи заявления, а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единовременно</w:t>
            </w:r>
          </w:p>
        </w:tc>
      </w:tr>
      <w:tr>
        <w:trPr/>
        <w:tc>
          <w:tcPr>
            <w:tcW w:w="754" w:type="pct"/>
            <w:vAlign w:val="top"/>
            <w:vMerge w:val="restart"/>
          </w:tcPr>
          <w:p>
            <w:pPr>
              <w:ind w:left="0" w:right="0" w:firstLine="0" w:hanging="1354.999995"/>
              <w:spacing w:before="120" w:after="100"/>
            </w:pPr>
            <w:r>
              <w:rPr>
                <w:sz w:val="20"/>
                <w:szCs w:val="20"/>
              </w:rPr>
              <w:t xml:space="preserve">2.7. Принятие решения о единовременной выплате семьям при рождении двоих и более детей на приобретение детски</w:t>
            </w:r>
            <w:r>
              <w:rPr>
                <w:sz w:val="20"/>
                <w:szCs w:val="20"/>
              </w:rPr>
              <w:t xml:space="preserve">х</w:t>
            </w:r>
            <w:r>
              <w:rPr>
                <w:sz w:val="20"/>
                <w:szCs w:val="20"/>
              </w:rPr>
              <w:t xml:space="preserve"> </w:t>
            </w:r>
            <w:r>
              <w:rPr>
                <w:sz w:val="20"/>
                <w:szCs w:val="20"/>
              </w:rPr>
              <w:t xml:space="preserve">вещей первой необходимос</w:t>
            </w:r>
            <w:r>
              <w:rPr>
                <w:sz w:val="20"/>
                <w:szCs w:val="20"/>
              </w:rPr>
              <w:t xml:space="preserve">т</w:t>
            </w:r>
            <w:r>
              <w:rPr>
                <w:sz w:val="20"/>
                <w:szCs w:val="20"/>
              </w:rPr>
              <w:t xml:space="preserve">и</w:t>
            </w:r>
          </w:p>
        </w:tc>
        <w:tc>
          <w:tcPr>
            <w:tcW w:w="777" w:type="pct"/>
            <w:vAlign w:val="top"/>
            <w:vMerge w:val="restart"/>
          </w:tcPr>
          <w:p>
            <w:pPr>
              <w:jc w:val="left"/>
              <w:spacing w:before="120" w:after="45" w:line="240" w:lineRule="auto"/>
            </w:pPr>
            <w:r>
              <w:rPr>
                <w:sz w:val="20"/>
                <w:szCs w:val="20"/>
              </w:rPr>
              <w:t xml:space="preserve">орган по труду, занятости и социальной защите</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свидетельства о рождении детей</w:t>
            </w:r>
            <w:br/>
            <w:br/>
            <w:r>
              <w:rPr>
                <w:sz w:val="20"/>
                <w:szCs w:val="20"/>
              </w:rPr>
              <w:t xml:space="preserve">выписка из решения суда об усыновлении (удочерении) – для семей, усыновивших (удочеривших) детей (представляется на усыновленных (удочеренных) детей, в отношении которых заявитель обращается за получением единовременной выплаты семьям при рождении двоих и более детей на приобретение детских вещей первой необходимости)</w:t>
            </w:r>
            <w:br/>
            <w:br/>
            <w:r>
              <w:rPr>
                <w:sz w:val="20"/>
                <w:szCs w:val="20"/>
              </w:rPr>
              <w:t xml:space="preserve">копия решения местного исполнительного и распорядительного органа об установлении опеки – для лиц, назначенных опекунами детей (представляется на подопечных детей, в отношении которых заявитель обращается за получением единовременной выплаты семьям при рождении двоих и более детей на приобретение детских вещей первой необходимости)</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10 дней со дня подачи заявления, а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единовременно</w:t>
            </w:r>
          </w:p>
        </w:tc>
      </w:tr>
      <w:tr>
        <w:trPr/>
        <w:tc>
          <w:tcPr>
            <w:tcW w:w="754" w:type="pct"/>
            <w:vAlign w:val="top"/>
            <w:vMerge w:val="restart"/>
          </w:tcPr>
          <w:p>
            <w:pPr>
              <w:ind w:left="0" w:right="0" w:firstLine="0" w:hanging="1354.999995"/>
              <w:spacing w:before="120" w:after="100"/>
            </w:pPr>
            <w:r>
              <w:rPr>
                <w:sz w:val="20"/>
                <w:szCs w:val="20"/>
              </w:rPr>
              <w:t xml:space="preserve">2.8. Назна</w:t>
            </w:r>
            <w:r>
              <w:rPr>
                <w:sz w:val="20"/>
                <w:szCs w:val="20"/>
              </w:rPr>
              <w:t xml:space="preserve">ч</w:t>
            </w:r>
            <w:r>
              <w:rPr>
                <w:sz w:val="20"/>
                <w:szCs w:val="20"/>
              </w:rPr>
              <w:t xml:space="preserve">ение пособия женщинам, ставшим на учет в организациях здравоохранения до 12-недельного срока беременнос</w:t>
            </w:r>
            <w:r>
              <w:rPr>
                <w:sz w:val="20"/>
                <w:szCs w:val="20"/>
              </w:rPr>
              <w:t xml:space="preserve">т</w:t>
            </w:r>
            <w:r>
              <w:rPr>
                <w:sz w:val="20"/>
                <w:szCs w:val="20"/>
              </w:rPr>
              <w:t xml:space="preserve">и</w:t>
            </w:r>
          </w:p>
        </w:tc>
        <w:tc>
          <w:tcPr>
            <w:tcW w:w="777" w:type="pct"/>
            <w:vAlign w:val="top"/>
            <w:vMerge w:val="restart"/>
          </w:tcPr>
          <w:p>
            <w:pPr>
              <w:jc w:val="left"/>
              <w:spacing w:before="120" w:after="45" w:line="240" w:lineRule="auto"/>
            </w:pPr>
            <w:r>
              <w:rPr>
                <w:sz w:val="20"/>
                <w:szCs w:val="20"/>
              </w:rPr>
              <w:t xml:space="preserve">организация по месту работы, службы, учебы, прохождения подготовки в клинической ординатуре, орган по труду, занятости и социальной защите</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заключение врачебно-консультационной комиссии</w:t>
            </w:r>
            <w:br/>
            <w:br/>
            <w:r>
              <w:rPr>
                <w:sz w:val="20"/>
                <w:szCs w:val="20"/>
              </w:rPr>
              <w:t xml:space="preserve">выписки (копии) из трудовых книжек заявителя и супруга заявителя или иные документы, подтверждающие их занятость, – в случае необходимости определения места назначения пособия</w:t>
            </w:r>
            <w:br/>
            <w:br/>
            <w:r>
              <w:rPr>
                <w:sz w:val="20"/>
                <w:szCs w:val="20"/>
              </w:rPr>
              <w:t xml:space="preserve">копия решения суда о расторжении брака либо свидетельство о расторжении брака или иной документ, подтверждающий категорию неполной семьи, – для неполных семей</w:t>
            </w:r>
            <w:br/>
            <w:br/>
            <w:r>
              <w:rPr>
                <w:sz w:val="20"/>
                <w:szCs w:val="20"/>
              </w:rPr>
              <w:t xml:space="preserve">свидетельство о заключении брака – в случае, если заявитель состоит в браке</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10 дней со дня подачи заявления, а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единовременно</w:t>
            </w:r>
          </w:p>
        </w:tc>
      </w:tr>
      <w:tr>
        <w:trPr/>
        <w:tc>
          <w:tcPr>
            <w:tcW w:w="754" w:type="pct"/>
            <w:vAlign w:val="top"/>
            <w:vMerge w:val="restart"/>
          </w:tcPr>
          <w:p>
            <w:pPr>
              <w:ind w:left="0" w:right="0" w:firstLine="0" w:hanging="1354.999995"/>
              <w:spacing w:before="120" w:after="100"/>
            </w:pPr>
            <w:r>
              <w:rPr>
                <w:sz w:val="20"/>
                <w:szCs w:val="20"/>
              </w:rPr>
              <w:t xml:space="preserve">2.9. Назначение пособия по уходу за ребенком в</w:t>
            </w:r>
            <w:r>
              <w:rPr>
                <w:sz w:val="20"/>
                <w:szCs w:val="20"/>
              </w:rPr>
              <w:t xml:space="preserve"> </w:t>
            </w:r>
            <w:r>
              <w:rPr>
                <w:sz w:val="20"/>
                <w:szCs w:val="20"/>
              </w:rPr>
              <w:t xml:space="preserve">в</w:t>
            </w:r>
            <w:r>
              <w:rPr>
                <w:sz w:val="20"/>
                <w:szCs w:val="20"/>
              </w:rPr>
              <w:t xml:space="preserve">озрасте до 3 л</w:t>
            </w:r>
            <w:r>
              <w:rPr>
                <w:sz w:val="20"/>
                <w:szCs w:val="20"/>
              </w:rPr>
              <w:t xml:space="preserve">е</w:t>
            </w:r>
            <w:r>
              <w:rPr>
                <w:sz w:val="20"/>
                <w:szCs w:val="20"/>
              </w:rPr>
              <w:t xml:space="preserve">т</w:t>
            </w:r>
          </w:p>
        </w:tc>
        <w:tc>
          <w:tcPr>
            <w:tcW w:w="777" w:type="pct"/>
            <w:vAlign w:val="top"/>
            <w:vMerge w:val="restart"/>
          </w:tcPr>
          <w:p>
            <w:pPr>
              <w:jc w:val="left"/>
              <w:spacing w:before="120" w:after="45" w:line="240" w:lineRule="auto"/>
            </w:pPr>
            <w:r>
              <w:rPr>
                <w:sz w:val="20"/>
                <w:szCs w:val="20"/>
              </w:rPr>
              <w:t xml:space="preserve">организация по месту работы, службы, учебы, прохождения подготовки в клинической ординатуре, орган по труду, занятости и социальной защите</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свидетельства о рождении детей (при воспитании в семье двоих и более несовершеннолетних детей – не менее двух свидетельств о рождении) (для иностранных граждан и лиц без гражданства, которым предоставлены статус беженца или убежище в Республике Беларусь, – при наличии таких свидетельств)</w:t>
            </w:r>
            <w:br/>
            <w:br/>
            <w:r>
              <w:rPr>
                <w:sz w:val="20"/>
                <w:szCs w:val="20"/>
              </w:rPr>
              <w:t xml:space="preserve">документы и (или) сведения, подтверждающие фактическое проживание ребенка в Республике Беларусь (за исключением лиц, работающих в дипломатических представительствах и консульских учреждениях Республики Беларусь), – в случае, если ребенок родился за пределами Республики Беларусь и (или) регистрация его рождения произведена компетентными органами иностранного государства</w:t>
            </w:r>
            <w:br/>
            <w:br/>
            <w:r>
              <w:rPr>
                <w:sz w:val="20"/>
                <w:szCs w:val="20"/>
              </w:rPr>
              <w:t xml:space="preserve">выписка из решения суда об усыновлении (удочерении) – для семей, усыновивших (удочеривших) детей (представляется по желанию заявителя)</w:t>
            </w:r>
            <w:br/>
            <w:br/>
            <w:r>
              <w:rPr>
                <w:sz w:val="20"/>
                <w:szCs w:val="20"/>
              </w:rPr>
              <w:t xml:space="preserve">копия решения местного исполнительного и распорядительного органа об установлении опеки (попечительства) – для лиц, назначенных опекунами (попечителями) ребенка</w:t>
            </w:r>
            <w:br/>
            <w:br/>
            <w:r>
              <w:rPr>
                <w:sz w:val="20"/>
                <w:szCs w:val="20"/>
              </w:rPr>
              <w:t xml:space="preserve">удостоверение инвалида либо заключение медико-реабилитационной экспертной комиссии – для ребенка-инвалида в возрасте до 3 лет</w:t>
            </w:r>
            <w:br/>
            <w:br/>
            <w:r>
              <w:rPr>
                <w:sz w:val="20"/>
                <w:szCs w:val="20"/>
              </w:rPr>
              <w:t xml:space="preserve">удостоверение пострадавшего от катастрофы на Чернобыльской АЭС, других радиационных аварий и документы и (или) сведения, подтверждающие фактическое проживание на территории, подвергшейся радиоактивному загрязнению, в зоне последующего отселения или в зоне с правом на отселение, – для граждан, постоянно (преимущественно) проживающих на территории, подвергшейся радиоактивному загрязнению, в зоне последующего отселения или в зоне с правом на отселение</w:t>
            </w:r>
            <w:br/>
            <w:br/>
            <w:r>
              <w:rPr>
                <w:sz w:val="20"/>
                <w:szCs w:val="20"/>
              </w:rPr>
              <w:t xml:space="preserve">свидетельство о заключении брака – в случае, если заявитель состоит в браке</w:t>
            </w:r>
            <w:br/>
            <w:br/>
            <w:r>
              <w:rPr>
                <w:sz w:val="20"/>
                <w:szCs w:val="20"/>
              </w:rPr>
              <w:t xml:space="preserve">копия решения суда о расторжении брака либо свидетельство о расторжении брака или иной документ, подтверждающий категорию неполной семьи, – для неполных семей</w:t>
            </w:r>
            <w:br/>
            <w:br/>
            <w:r>
              <w:rPr>
                <w:sz w:val="20"/>
                <w:szCs w:val="20"/>
              </w:rPr>
              <w:t xml:space="preserve">справка о периоде, за который выплачено пособие по беременности и родам</w:t>
            </w:r>
            <w:br/>
            <w:br/>
            <w:r>
              <w:rPr>
                <w:sz w:val="20"/>
                <w:szCs w:val="20"/>
              </w:rPr>
              <w:t xml:space="preserve">справка о нахождении в отпуске по уходу за ребенком до достижения им возраста 3 лет или выписка (копия) из приказа о предоставлении отпуска по уходу за ребенком до достижения им возраста 3 лет (отпуска по уходу за детьми) – для лиц, находящихся в таком отпуске</w:t>
            </w:r>
            <w:br/>
            <w:br/>
            <w:r>
              <w:rPr>
                <w:sz w:val="20"/>
                <w:szCs w:val="20"/>
              </w:rPr>
              <w:t xml:space="preserve">выписки (копии) из трудовых книжек родителей (усыновителей (удочерителей), опекунов) или иные документы, подтверждающие их занятость, – в случае необходимости определения места назначения пособия</w:t>
            </w:r>
            <w:br/>
            <w:br/>
            <w:r>
              <w:rPr>
                <w:sz w:val="20"/>
                <w:szCs w:val="20"/>
              </w:rPr>
              <w:t xml:space="preserve">справка о том, что гражданин является обучающимся</w:t>
            </w:r>
            <w:br/>
            <w:br/>
            <w:r>
              <w:rPr>
                <w:sz w:val="20"/>
                <w:szCs w:val="20"/>
              </w:rPr>
              <w:t xml:space="preserve">справка о выходе на работу, службу до истечения отпуска по уходу за ребенком в возрасте до 3 лет и прекращении выплаты пособия матери (мачехе) в полной семье, родителю в неполной семье, усыновителю (удочерителю) ребенка – при оформлении отпуска по уходу за ребенком до достижения им возраста 3 лет (отпуска по уходу за детьми) или приостановлении нотариальной, адвокатской деятельности, индивидуальной предпринимательской деятельности, за исключением самостоятельной профессиональной деятельности, в связи с уходом за ребенком в возрасте до 3 лет другим членом семьи или родственником ребенка</w:t>
            </w:r>
            <w:br/>
            <w:br/>
            <w:r>
              <w:rPr>
                <w:sz w:val="20"/>
                <w:szCs w:val="20"/>
              </w:rPr>
              <w:t xml:space="preserve">справка о размере пособия на детей и периоде его выплаты (справка о неполучении пособия на детей) – в случае изменения места выплаты пособия</w:t>
            </w:r>
            <w:br/>
            <w:br/>
            <w:r>
              <w:rPr>
                <w:sz w:val="20"/>
                <w:szCs w:val="20"/>
              </w:rPr>
              <w:t xml:space="preserve">документы и (или) сведения о выбытии ребенка из приемной семьи, детского дома семейного типа, детского интернатного учреждения, дома матери и ребенка исправительного учреждения – в случае, если ребенок находился в указанных учреждениях, приемной семье, детском доме семейного типа</w:t>
            </w:r>
            <w:br/>
            <w:br/>
            <w:r>
              <w:rPr>
                <w:sz w:val="20"/>
                <w:szCs w:val="20"/>
              </w:rPr>
              <w:t xml:space="preserve">документы, подтверждающие неполучение аналогичного пособия на территории государства, с которым у Республики Беларусь заключены международные договоры о сотрудничестве в области социальной защиты, – для граждан Республики Беларусь, работающих или осуществляющих иные виды деятельности за пределами Республики Беларусь, а также иностранных граждан и лиц без гражданства, постоянно не проживающих в Республике Беларусь (не зарегистрированных по месту жительства в Республике Беларусь)</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10 дней со дня подачи заявления, а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по день достижения ребенком возраста 3 лет</w:t>
            </w:r>
          </w:p>
        </w:tc>
      </w:tr>
      <w:tr>
        <w:trPr/>
        <w:tc>
          <w:tcPr>
            <w:tcW w:w="754" w:type="pct"/>
            <w:vAlign w:val="top"/>
            <w:vMerge w:val="restart"/>
          </w:tcPr>
          <w:p>
            <w:pPr>
              <w:ind w:left="0" w:right="0" w:firstLine="0" w:hanging="1354.999995"/>
              <w:spacing w:before="120" w:after="100"/>
            </w:pPr>
            <w:r>
              <w:rPr>
                <w:sz w:val="20"/>
                <w:szCs w:val="20"/>
              </w:rPr>
              <w:t xml:space="preserve">2</w:t>
            </w:r>
            <w:r>
              <w:rPr>
                <w:sz w:val="20"/>
                <w:szCs w:val="20"/>
              </w:rPr>
              <w:t xml:space="preserve">.</w:t>
            </w:r>
            <w:r>
              <w:rPr>
                <w:sz w:val="20"/>
                <w:szCs w:val="20"/>
              </w:rPr>
              <w:t xml:space="preserve">9</w:t>
            </w:r>
            <w:r>
              <w:rPr>
                <w:sz w:val="20"/>
                <w:szCs w:val="20"/>
                <w:vertAlign w:val="superscript"/>
              </w:rPr>
              <w:t xml:space="preserve">1</w:t>
            </w:r>
            <w:r>
              <w:rPr>
                <w:sz w:val="20"/>
                <w:szCs w:val="20"/>
              </w:rPr>
              <w:t xml:space="preserve">. Назначение пособия семьям на детей в возрасте от 3 до 18 лет в период воспитания ребенка в возрасте до 3 л</w:t>
            </w:r>
            <w:r>
              <w:rPr>
                <w:sz w:val="20"/>
                <w:szCs w:val="20"/>
              </w:rPr>
              <w:t xml:space="preserve">е</w:t>
            </w:r>
            <w:r>
              <w:rPr>
                <w:sz w:val="20"/>
                <w:szCs w:val="20"/>
              </w:rPr>
              <w:t xml:space="preserve">т</w:t>
            </w:r>
          </w:p>
        </w:tc>
        <w:tc>
          <w:tcPr>
            <w:tcW w:w="777" w:type="pct"/>
            <w:vAlign w:val="top"/>
            <w:vMerge w:val="restart"/>
          </w:tcPr>
          <w:p>
            <w:pPr>
              <w:jc w:val="left"/>
              <w:spacing w:before="120" w:after="45" w:line="240" w:lineRule="auto"/>
            </w:pPr>
            <w:r>
              <w:rPr>
                <w:sz w:val="20"/>
                <w:szCs w:val="20"/>
              </w:rPr>
              <w:t xml:space="preserve">организация по месту работы, службы, учебы, прохождения подготовки в клинической ординатуре, орган по труду, занятости и социальной защите</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два свидетельства о рождении: одно на ребенка в возрасте до 3 лет и одно на ребенка в возрасте от 3 до 18 лет (для иностранных граждан и лиц без гражданства, которым предоставлены статус беженца или убежище в Республике Беларусь, – при наличии таких свидетельств)</w:t>
            </w:r>
            <w:br/>
            <w:br/>
            <w:r>
              <w:rPr>
                <w:sz w:val="20"/>
                <w:szCs w:val="20"/>
              </w:rPr>
              <w:t xml:space="preserve">справка о том, что гражданин является обучающимся, – представляется на одного ребенка в возрасте от 3 до 18 лет, обучающегося в учреждении образования (в том числе дошкольного)</w:t>
            </w:r>
            <w:br/>
            <w:br/>
            <w:r>
              <w:rPr>
                <w:sz w:val="20"/>
                <w:szCs w:val="20"/>
              </w:rPr>
              <w:t xml:space="preserve">выписка из решения суда об усыновлении (удочерении) – для семей, усыновивших (удочеривших) детей (представляется по желанию заявителя)</w:t>
            </w:r>
            <w:br/>
            <w:br/>
            <w:r>
              <w:rPr>
                <w:sz w:val="20"/>
                <w:szCs w:val="20"/>
              </w:rPr>
              <w:t xml:space="preserve">копия решения местного исполнительного и распорядительного органа об установлении опеки (попечительства) – для лиц, назначенных опекунами (попечителями) ребенка в возрасте от 3 до 18 лет, которому не предоставляется государственное обеспечение в связи с нахождением в опекунской семье, и ребенка в возрасте до 3 лет</w:t>
            </w:r>
            <w:br/>
            <w:br/>
            <w:r>
              <w:rPr>
                <w:sz w:val="20"/>
                <w:szCs w:val="20"/>
              </w:rPr>
              <w:t xml:space="preserve">свидетельство о заключении брака – в случае, если заявитель состоит в браке</w:t>
            </w:r>
            <w:br/>
            <w:br/>
            <w:r>
              <w:rPr>
                <w:sz w:val="20"/>
                <w:szCs w:val="20"/>
              </w:rPr>
              <w:t xml:space="preserve">копия решения суда о расторжении брака либо свидетельство о расторжении брака или иной документ, подтверждающий категорию неполной семьи, – для неполных семей</w:t>
            </w:r>
            <w:br/>
            <w:br/>
            <w:r>
              <w:rPr>
                <w:sz w:val="20"/>
                <w:szCs w:val="20"/>
              </w:rPr>
              <w:t xml:space="preserve">выписки (копии) из трудовых книжек родителей (усыновителей (удочерителей), опекунов (попечителей) или иные документы, подтверждающие их занятость, – в случае необходимости определения места назначения пособия</w:t>
            </w:r>
            <w:br/>
            <w:br/>
            <w:r>
              <w:rPr>
                <w:sz w:val="20"/>
                <w:szCs w:val="20"/>
              </w:rPr>
              <w:t xml:space="preserve">справка о размере пособия на детей и периоде его выплаты (справка о неполучении пособия на детей) – в случае изменения места выплаты пособия или назначения пособия по уходу за ребенком в возрасте до 3 лет другому родственнику или члену семьи ребенка (детей), находящимся в отпуске по уходу за ребенком до достижения им возраста 3 лет (отпуске по уходу за детьми) или приостановившим нотариальную, адвокатскую деятельность, индивидуальную предпринимательскую деятельность, за исключением самостоятельной профессиональной деятельности, в связи с уходом за ребенком в возрасте до 3 лет и не являющимся ребенку (детям) матерью (мачехой) или отцом (отчимом) в полной семье, родителем в неполной семье, усыновителем (удочерителем)</w:t>
            </w:r>
            <w:br/>
            <w:br/>
            <w:r>
              <w:rPr>
                <w:sz w:val="20"/>
                <w:szCs w:val="20"/>
              </w:rPr>
              <w:t xml:space="preserve">документы и (или) сведения о выбытии ребенка из государственного учреждения образования, организации физической культуры и спорта, в которых ребенок обеспечивался проживанием и питанием за счет средств республиканского или местных бюджетов, государственного учреждения социального обслуживания, осуществляющего стационарное социальное обслуживание, детского интернатного учреждения, приемной семьи, детского дома семейного типа, учреждения образования, в котором ребенку предоставлялось государственное обеспечение, дома матери и ребенка исправительного учреждения, учреждения уголовно-исполнительной системы либо об освобождении его из-под стражи – в случае, если ребенок находился в указанных учреждениях, организациях, приемной семье, детском доме семейного типа, под стражей</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10 дней со дня подачи заявления, а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на срок до даты наступления обстоятельств, влекущих прекращение выплаты пособия</w:t>
            </w:r>
          </w:p>
        </w:tc>
      </w:tr>
      <w:tr>
        <w:trPr/>
        <w:tc>
          <w:tcPr>
            <w:tcW w:w="754" w:type="pct"/>
            <w:vAlign w:val="top"/>
            <w:vMerge w:val="restart"/>
          </w:tcPr>
          <w:p>
            <w:pPr>
              <w:ind w:left="0" w:right="0" w:firstLine="0" w:hanging="1354.999995"/>
              <w:spacing w:before="120" w:after="100"/>
            </w:pPr>
            <w:r>
              <w:rPr>
                <w:sz w:val="20"/>
                <w:szCs w:val="20"/>
              </w:rPr>
              <w:t xml:space="preserve">2.10. Исклю</w:t>
            </w:r>
            <w:r>
              <w:rPr>
                <w:sz w:val="20"/>
                <w:szCs w:val="20"/>
              </w:rPr>
              <w:t xml:space="preserve">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2.11.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2.12. Назначение пособия на детей старше 3 лет из отдельных категорий сем</w:t>
            </w:r>
            <w:r>
              <w:rPr>
                <w:sz w:val="20"/>
                <w:szCs w:val="20"/>
              </w:rPr>
              <w:t xml:space="preserve">е</w:t>
            </w:r>
            <w:r>
              <w:rPr>
                <w:sz w:val="20"/>
                <w:szCs w:val="20"/>
              </w:rPr>
              <w:t xml:space="preserve">й</w:t>
            </w:r>
          </w:p>
        </w:tc>
        <w:tc>
          <w:tcPr>
            <w:tcW w:w="777" w:type="pct"/>
            <w:vAlign w:val="top"/>
            <w:vMerge w:val="restart"/>
          </w:tcPr>
          <w:p>
            <w:pPr>
              <w:jc w:val="left"/>
              <w:spacing w:before="120" w:after="45" w:line="240" w:lineRule="auto"/>
            </w:pPr>
            <w:r>
              <w:rPr>
                <w:sz w:val="20"/>
                <w:szCs w:val="20"/>
              </w:rPr>
              <w:t xml:space="preserve">организация по месту работы, службы, учебы, прохождения подготовки в клинической ординатуре, орган по труду, занятости и социальной защите, областные центры гигиены, эпидемиологии и общественного здоровья, Минский городской, городские, районные, зональные, районные в городах центры гигиены и эпидемиологии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свидетельства о рождении несовершеннолетних детей (представляются на всех детей) (для иностранных граждан и лиц без гражданства, которым предоставлены статус беженца или убежище в Республике Беларусь, – при наличии таких свидетельств)</w:t>
            </w:r>
            <w:br/>
            <w:br/>
            <w:r>
              <w:rPr>
                <w:sz w:val="20"/>
                <w:szCs w:val="20"/>
              </w:rPr>
              <w:t xml:space="preserve">выписка из решения суда об усыновлении (удочерении) – для семей, усыновивших (удочеривших) детей (представляется по желанию заявителя)</w:t>
            </w:r>
            <w:br/>
            <w:br/>
            <w:r>
              <w:rPr>
                <w:sz w:val="20"/>
                <w:szCs w:val="20"/>
              </w:rPr>
              <w:t xml:space="preserve">копия решения местного исполнительного и распорядительного органа об установлении опеки (попечительства) – для лиц, назначенных опекунами (попечителями) ребенка, которому не предоставляется государственное обеспечение в связи с нахождением в опекунской семье</w:t>
            </w:r>
            <w:br/>
            <w:br/>
            <w:r>
              <w:rPr>
                <w:sz w:val="20"/>
                <w:szCs w:val="20"/>
              </w:rPr>
              <w:t xml:space="preserve">удостоверение инвалида либо заключение медико-реабилитационной экспертной комиссии об установлении инвалидности – для ребенка-инвалида в возрасте до 18 лет, инвалида с детства I группы</w:t>
            </w:r>
            <w:br/>
            <w:br/>
            <w:r>
              <w:rPr>
                <w:sz w:val="20"/>
                <w:szCs w:val="20"/>
              </w:rPr>
              <w:t xml:space="preserve">удостоверение инвалида – для матери (мачехи), отца (отчима), усыновителя (удочерителя), опекуна (попечителя), являющихся инвалидами</w:t>
            </w:r>
            <w:br/>
            <w:br/>
            <w:r>
              <w:rPr>
                <w:sz w:val="20"/>
                <w:szCs w:val="20"/>
              </w:rPr>
              <w:t xml:space="preserve">справка о призыве на срочную военную службу или справка о направлении на альтернативную службу – для семей военнослужащих, проходящих срочную военную службу, семей граждан, проходящих альтернативную службу</w:t>
            </w:r>
            <w:br/>
            <w:br/>
            <w:r>
              <w:rPr>
                <w:sz w:val="20"/>
                <w:szCs w:val="20"/>
              </w:rPr>
              <w:t xml:space="preserve">справка о призыве на срочную военную службу или справка о направлении на альтернативную службу, а также копия судебного постановления о взыскании алиментов либо Соглашение о содержании своих несовершеннолетних и (или) нуждающихся в помощи нетрудоспособных совершеннолетних детей (далее – Соглашение об уплате алиментов) – для матери, воспитывающей ребенка, у которого отец, усыновитель (удочеритель), уплачивающие алименты, проходят срочную военную службу, альтернативную службу</w:t>
            </w:r>
            <w:br/>
            <w:br/>
            <w:r>
              <w:rPr>
                <w:sz w:val="20"/>
                <w:szCs w:val="20"/>
              </w:rPr>
              <w:t xml:space="preserve">справка о размере (неполучении) пособия по уходу за инвалидом I группы либо лицом, достигшим 80-летнего возраста (представляется гражданами при назначении пособия на детей старше 3 лет из отдельных категорий семей в уполномоченных органах, за исключением органов по труду, занятости и социальной защите), – для одного из родителей (матери (мачехи) или отца (отчима) в полной семье, родителя в неполной семье, осуществляющих уход за инвалидом с детства I группы и получающих пособие, если инвалид с детства I группы приходится этому родителю сыном (дочерью), пасынком (падчерицей), усыновленным (удочеренным) лицом</w:t>
            </w:r>
            <w:br/>
            <w:br/>
            <w:r>
              <w:rPr>
                <w:sz w:val="20"/>
                <w:szCs w:val="20"/>
              </w:rPr>
              <w:t xml:space="preserve">свидетельство о заключении брака – в случае, если заявитель состоит в браке</w:t>
            </w:r>
            <w:br/>
            <w:br/>
            <w:r>
              <w:rPr>
                <w:sz w:val="20"/>
                <w:szCs w:val="20"/>
              </w:rPr>
              <w:t xml:space="preserve">копия решения суда о расторжении брака либо свидетельство о расторжении брака или иной документ, подтверждающий категорию неполной семьи, – для неполных семей</w:t>
            </w:r>
            <w:br/>
            <w:br/>
            <w:r>
              <w:rPr>
                <w:sz w:val="20"/>
                <w:szCs w:val="20"/>
              </w:rPr>
              <w:t xml:space="preserve">справка о том, что гражданин является обучающимся (представляется на всех детей, на детей старше 14 лет представляется на дату определения права на пособие и на начало учебного года)</w:t>
            </w:r>
            <w:br/>
            <w:br/>
            <w:r>
              <w:rPr>
                <w:sz w:val="20"/>
                <w:szCs w:val="20"/>
              </w:rPr>
              <w:t xml:space="preserve">выписки (копии) из трудовых книжек родителей (усыновителей (удочерителей), опекунов (попечителей) или иные документы, подтверждающие их занятость</w:t>
            </w:r>
            <w:br/>
            <w:br/>
            <w:r>
              <w:rPr>
                <w:sz w:val="20"/>
                <w:szCs w:val="20"/>
              </w:rPr>
              <w:t xml:space="preserve">сведения о полученных доходах за 6 месяцев в общей сложности в календарном году, предшествующем году обращения, – для трудоспособного отца (отчима) в полной семье, родителя в неполной семье, усыновителя (удочерителя), опекуна (попечителя)</w:t>
            </w:r>
            <w:br/>
            <w:br/>
            <w:r>
              <w:rPr>
                <w:sz w:val="20"/>
                <w:szCs w:val="20"/>
              </w:rPr>
              <w:t xml:space="preserve">справка о размере пособия на детей и периоде его выплаты (справка о неполучении пособия на детей) – в случае изменения места выплаты пособия</w:t>
            </w:r>
            <w:br/>
            <w:br/>
            <w:r>
              <w:rPr>
                <w:sz w:val="20"/>
                <w:szCs w:val="20"/>
              </w:rPr>
              <w:t xml:space="preserve">документы и (или) сведения о выбытии ребенка из государственного учреждения образования, организации физической культуры и спорта, в которых ребенок обеспечивался проживанием и питанием за счет средств республиканского или местных бюджетов, государственного учреждения социального обслуживания, осуществляющего стационарное социальное обслуживание, детского интернатного учреждения, приемной семьи, детского дома семейного типа, учреждения образования, в котором ребенку предоставлялось государственное обеспечение, дома матери и ребенка исправительного учреждения, учреждения уголовно-исполнительной системы либо об освобождении его из-под стражи – в случае, если ребенок находился в указанных учреждениях, организациях, приемной семье, детском доме семейного типа, под стражей</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10 дней со дня подачи заявления, а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по 30 июня или по 31 декабря календарного года, в котором назначено пособие, либо по день достижения ребенком 16-, 18-летнего возраста</w:t>
            </w:r>
          </w:p>
        </w:tc>
      </w:tr>
      <w:tr>
        <w:trPr/>
        <w:tc>
          <w:tcPr>
            <w:tcW w:w="754" w:type="pct"/>
            <w:vAlign w:val="top"/>
            <w:vMerge w:val="restart"/>
          </w:tcPr>
          <w:p>
            <w:pPr>
              <w:ind w:left="0" w:right="0" w:firstLine="0" w:hanging="1354.999995"/>
              <w:spacing w:before="120" w:after="100"/>
            </w:pPr>
            <w:r>
              <w:rPr>
                <w:sz w:val="20"/>
                <w:szCs w:val="20"/>
              </w:rPr>
              <w:t xml:space="preserve">2.13. На</w:t>
            </w:r>
            <w:r>
              <w:rPr>
                <w:sz w:val="20"/>
                <w:szCs w:val="20"/>
              </w:rPr>
              <w:t xml:space="preserve">з</w:t>
            </w:r>
            <w:r>
              <w:rPr>
                <w:sz w:val="20"/>
                <w:szCs w:val="20"/>
              </w:rPr>
              <w:t xml:space="preserve">н</w:t>
            </w:r>
            <w:r>
              <w:rPr>
                <w:sz w:val="20"/>
                <w:szCs w:val="20"/>
              </w:rPr>
              <w:t xml:space="preserve">ачение пособия по временной нетрудоспособности по уходу за больным ребенком в возрасте до 14 лет (ребенком-инвалидом в возрасте до 18 ле</w:t>
            </w:r>
            <w:r>
              <w:rPr>
                <w:sz w:val="20"/>
                <w:szCs w:val="20"/>
              </w:rPr>
              <w:t xml:space="preserve">т</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организация по месту работы, органы Фонда</w:t>
            </w:r>
          </w:p>
        </w:tc>
        <w:tc>
          <w:tcPr>
            <w:tcW w:w="1120" w:type="pct"/>
            <w:vAlign w:val="top"/>
            <w:vMerge w:val="restart"/>
          </w:tcPr>
          <w:p>
            <w:pPr>
              <w:jc w:val="left"/>
              <w:spacing w:before="120" w:after="45" w:line="240" w:lineRule="auto"/>
            </w:pPr>
            <w:r>
              <w:rPr>
                <w:sz w:val="20"/>
                <w:szCs w:val="20"/>
              </w:rPr>
              <w:t xml:space="preserve">листок нетрудоспособности</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10 дней со дня обращения, а в случае запроса документов и (или) сведений от других государственных органов, иных организаций и (или) получения дополнительной информации, необходимой для назначения пособия, – 1 месяц</w:t>
            </w:r>
          </w:p>
        </w:tc>
        <w:tc>
          <w:tcPr>
            <w:tcW w:w="650" w:type="pct"/>
            <w:vAlign w:val="top"/>
            <w:vMerge w:val="restart"/>
          </w:tcPr>
          <w:p>
            <w:pPr>
              <w:jc w:val="left"/>
              <w:spacing w:before="120" w:after="45" w:line="240" w:lineRule="auto"/>
            </w:pPr>
            <w:r>
              <w:rPr>
                <w:sz w:val="20"/>
                <w:szCs w:val="20"/>
              </w:rPr>
              <w:t xml:space="preserve">на срок, указанный в листке нетрудоспособности</w:t>
            </w:r>
          </w:p>
        </w:tc>
      </w:tr>
      <w:tr>
        <w:trPr/>
        <w:tc>
          <w:tcPr>
            <w:tcW w:w="754" w:type="pct"/>
            <w:vAlign w:val="top"/>
            <w:vMerge w:val="restart"/>
          </w:tcPr>
          <w:p>
            <w:pPr>
              <w:ind w:left="0" w:right="0" w:firstLine="0" w:hanging="1354.999995"/>
              <w:spacing w:before="120" w:after="100"/>
            </w:pPr>
            <w:r>
              <w:rPr>
                <w:sz w:val="20"/>
                <w:szCs w:val="20"/>
              </w:rPr>
              <w:t xml:space="preserve">2.14. Назначение пособия по временной нетрудоспособности по уходу за ребенком в возрасте до 3 л</w:t>
            </w:r>
            <w:r>
              <w:rPr>
                <w:sz w:val="20"/>
                <w:szCs w:val="20"/>
              </w:rPr>
              <w:t xml:space="preserve">е</w:t>
            </w:r>
            <w:r>
              <w:rPr>
                <w:sz w:val="20"/>
                <w:szCs w:val="20"/>
              </w:rPr>
              <w:t xml:space="preserve">т</w:t>
            </w:r>
            <w:r>
              <w:rPr>
                <w:sz w:val="20"/>
                <w:szCs w:val="20"/>
              </w:rPr>
              <w:t xml:space="preserve"> </w:t>
            </w:r>
            <w:r>
              <w:rPr>
                <w:sz w:val="20"/>
                <w:szCs w:val="20"/>
              </w:rPr>
              <w:t xml:space="preserve">и ребенком-инвалидом</w:t>
            </w:r>
            <w:r>
              <w:rPr>
                <w:sz w:val="20"/>
                <w:szCs w:val="20"/>
              </w:rPr>
              <w:t xml:space="preserve"> </w:t>
            </w:r>
            <w:r>
              <w:rPr>
                <w:sz w:val="20"/>
                <w:szCs w:val="20"/>
              </w:rPr>
              <w:t xml:space="preserve">в</w:t>
            </w:r>
            <w:r>
              <w:rPr>
                <w:sz w:val="20"/>
                <w:szCs w:val="20"/>
              </w:rPr>
              <w:t xml:space="preserve"> </w:t>
            </w:r>
            <w:r>
              <w:rPr>
                <w:sz w:val="20"/>
                <w:szCs w:val="20"/>
              </w:rPr>
              <w:t xml:space="preserve">возрасте до 18 лет в случае болезни и (или) нахождения в стационарных условиях в организации здравоохранения</w:t>
            </w:r>
            <w:r>
              <w:rPr>
                <w:sz w:val="20"/>
                <w:szCs w:val="20"/>
              </w:rPr>
              <w:t xml:space="preserve"> </w:t>
            </w:r>
            <w:r>
              <w:rPr>
                <w:sz w:val="20"/>
                <w:szCs w:val="20"/>
              </w:rPr>
              <w:t xml:space="preserve">матери либо другого лица, фактически осуществляющего уход за ребенк</w:t>
            </w:r>
            <w:r>
              <w:rPr>
                <w:sz w:val="20"/>
                <w:szCs w:val="20"/>
              </w:rPr>
              <w:t xml:space="preserve">о</w:t>
            </w:r>
            <w:r>
              <w:rPr>
                <w:sz w:val="20"/>
                <w:szCs w:val="20"/>
              </w:rPr>
              <w:t xml:space="preserve">м</w:t>
            </w:r>
          </w:p>
        </w:tc>
        <w:tc>
          <w:tcPr>
            <w:tcW w:w="777" w:type="pct"/>
            <w:vAlign w:val="top"/>
            <w:vMerge w:val="restart"/>
          </w:tcPr>
          <w:p>
            <w:pPr>
              <w:jc w:val="left"/>
              <w:spacing w:before="120" w:after="45" w:line="240" w:lineRule="auto"/>
            </w:pPr>
            <w:r>
              <w:rPr>
                <w:sz w:val="20"/>
                <w:szCs w:val="20"/>
              </w:rPr>
              <w:t xml:space="preserve">организация по месту работы, органы Фонда</w:t>
            </w:r>
          </w:p>
        </w:tc>
        <w:tc>
          <w:tcPr>
            <w:tcW w:w="1120" w:type="pct"/>
            <w:vAlign w:val="top"/>
            <w:vMerge w:val="restart"/>
          </w:tcPr>
          <w:p>
            <w:pPr>
              <w:jc w:val="left"/>
              <w:spacing w:before="120" w:after="45" w:line="240" w:lineRule="auto"/>
            </w:pPr>
            <w:r>
              <w:rPr>
                <w:sz w:val="20"/>
                <w:szCs w:val="20"/>
              </w:rPr>
              <w:t xml:space="preserve">листок нетрудоспособности</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10 дней со дня обращения, а в случае запроса документов и (или) сведений от других государственных органов, иных организаций и (или) получения дополнительной информации, необходимой для назначения пособия, – 1 месяц</w:t>
            </w:r>
          </w:p>
        </w:tc>
        <w:tc>
          <w:tcPr>
            <w:tcW w:w="650" w:type="pct"/>
            <w:vAlign w:val="top"/>
            <w:vMerge w:val="restart"/>
          </w:tcPr>
          <w:p>
            <w:pPr>
              <w:jc w:val="left"/>
              <w:spacing w:before="120" w:after="45" w:line="240" w:lineRule="auto"/>
            </w:pPr>
            <w:r>
              <w:rPr>
                <w:sz w:val="20"/>
                <w:szCs w:val="20"/>
              </w:rPr>
              <w:t xml:space="preserve">на срок, указанный в листке нетрудоспособности</w:t>
            </w:r>
          </w:p>
        </w:tc>
      </w:tr>
      <w:tr>
        <w:trPr/>
        <w:tc>
          <w:tcPr>
            <w:tcW w:w="754" w:type="pct"/>
            <w:vAlign w:val="top"/>
            <w:vMerge w:val="restart"/>
          </w:tcPr>
          <w:p>
            <w:pPr>
              <w:ind w:left="0" w:right="0" w:firstLine="0" w:hanging="1354.999995"/>
              <w:spacing w:before="120" w:after="100"/>
            </w:pPr>
            <w:r>
              <w:rPr>
                <w:sz w:val="20"/>
                <w:szCs w:val="20"/>
              </w:rPr>
              <w:t xml:space="preserve">2.15. Назначение посо</w:t>
            </w:r>
            <w:r>
              <w:rPr>
                <w:sz w:val="20"/>
                <w:szCs w:val="20"/>
              </w:rPr>
              <w:t xml:space="preserve">б</w:t>
            </w:r>
            <w:r>
              <w:rPr>
                <w:sz w:val="20"/>
                <w:szCs w:val="20"/>
              </w:rPr>
              <w:t xml:space="preserve">и</w:t>
            </w:r>
            <w:r>
              <w:rPr>
                <w:sz w:val="20"/>
                <w:szCs w:val="20"/>
              </w:rPr>
              <w:t xml:space="preserve">я по уходу за ребенком-инвалидом в возрасте до 18 л</w:t>
            </w:r>
            <w:r>
              <w:rPr>
                <w:sz w:val="20"/>
                <w:szCs w:val="20"/>
              </w:rPr>
              <w:t xml:space="preserve">е</w:t>
            </w:r>
            <w:r>
              <w:rPr>
                <w:sz w:val="20"/>
                <w:szCs w:val="20"/>
              </w:rPr>
              <w:t xml:space="preserve">т</w:t>
            </w:r>
          </w:p>
        </w:tc>
        <w:tc>
          <w:tcPr>
            <w:tcW w:w="777" w:type="pct"/>
            <w:vAlign w:val="top"/>
            <w:vMerge w:val="restart"/>
          </w:tcPr>
          <w:p>
            <w:pPr>
              <w:jc w:val="left"/>
              <w:spacing w:before="120" w:after="45" w:line="240" w:lineRule="auto"/>
            </w:pPr>
            <w:r>
              <w:rPr>
                <w:sz w:val="20"/>
                <w:szCs w:val="20"/>
              </w:rPr>
              <w:t xml:space="preserve">орган по труду, занятости и социальной защите</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удостоверение инвалида либо заключение медико-реабилитационной экспертной комиссии об установлении инвалидности – для ребенка-инвалида в возрасте до 18 лет</w:t>
            </w:r>
            <w:br/>
            <w:br/>
            <w:r>
              <w:rPr>
                <w:sz w:val="20"/>
                <w:szCs w:val="20"/>
              </w:rPr>
              <w:t xml:space="preserve">свидетельство о рождении ребенка (для иностранных граждан и лиц без гражданства, которым предоставлены статус беженца или убежище в Республике Беларусь, – при наличии такого свидетельства)</w:t>
            </w:r>
            <w:br/>
            <w:br/>
            <w:r>
              <w:rPr>
                <w:sz w:val="20"/>
                <w:szCs w:val="20"/>
              </w:rPr>
              <w:t xml:space="preserve">выписка из решения суда об усыновлении (удочерении) – для семей, усыновивших (удочеривших) детей (представляется по желанию заявителя)</w:t>
            </w:r>
            <w:br/>
            <w:br/>
            <w:r>
              <w:rPr>
                <w:sz w:val="20"/>
                <w:szCs w:val="20"/>
              </w:rPr>
              <w:t xml:space="preserve">копия решения местного исполнительного и распорядительного органа об установлении опеки (попечительства) – для лиц, назначенных опекунами (попечителями) ребенка-инвалида в возрасте до 18 лет</w:t>
            </w:r>
            <w:br/>
            <w:br/>
            <w:r>
              <w:rPr>
                <w:sz w:val="20"/>
                <w:szCs w:val="20"/>
              </w:rPr>
              <w:t xml:space="preserve">свидетельство о заключении брака – для матери (мачехи) или отца (отчима) ребенка-инвалида в возрасте до 18 лет в полной семье</w:t>
            </w:r>
            <w:br/>
            <w:br/>
            <w:r>
              <w:rPr>
                <w:sz w:val="20"/>
                <w:szCs w:val="20"/>
              </w:rPr>
              <w:t xml:space="preserve">копия решения суда о расторжении брака либо свидетельство о расторжении брака или иной документ, подтверждающий категорию неполной семьи, – для родителя ребенка-инвалида в возрасте до 18 лет в неполной семье</w:t>
            </w:r>
            <w:br/>
            <w:br/>
            <w:r>
              <w:rPr>
                <w:sz w:val="20"/>
                <w:szCs w:val="20"/>
              </w:rPr>
              <w:t xml:space="preserve">трудовая книжка либо выписка (копия) из трудовой книжки заявителя и (или) иные документы, подтверждающие его незанятость</w:t>
            </w:r>
            <w:br/>
            <w:br/>
            <w:r>
              <w:rPr>
                <w:sz w:val="20"/>
                <w:szCs w:val="20"/>
              </w:rPr>
              <w:t xml:space="preserve">справка о месте работы, службы и занимаемой должности с указанием сведений о выполнении работы на условиях неполного рабочего времени (не более половины нормальной продолжительности рабочего времени) или выполнении работы на дому – для работающих на указанных условиях матери (мачехи) или отца (отчима) в полной семье, родителя в неполной семье, усыновителя (удочерителя), опекуна (попечителя) ребенка-инвалида в возрасте до 18 лет</w:t>
            </w:r>
            <w:br/>
            <w:br/>
            <w:r>
              <w:rPr>
                <w:sz w:val="20"/>
                <w:szCs w:val="20"/>
              </w:rPr>
              <w:t xml:space="preserve">справка о нахождении в отпуске по уходу за ребенком до достижения им возраста 3 лет или выписка (копия) из приказа о предоставлении отпуска по уходу за ребенком до достижения им возраста 3 лет (отпуска по уходу за детьми) – для работающих (проходящих службу) матери (мачехи) или отца (отчима) в полной семье, родителя в неполной семье, усыновителя (удочерителя), опекуна (попечителя) ребенка-инвалида в возрасте до 18 лет, находящихся в таком отпуске</w:t>
            </w:r>
            <w:br/>
            <w:br/>
            <w:r>
              <w:rPr>
                <w:sz w:val="20"/>
                <w:szCs w:val="20"/>
              </w:rPr>
              <w:t xml:space="preserve">справка о том, что гражданин является обучающимся, – для обучающихся матери (мачехи) или отца (отчима) в полной семье, родителя в неполной семье, усыновителя (удочерителя), опекуна (попечителя) ребенка-инвалида в возрасте до 18 лет, находящихся по месту учебы в отпуске по уходу за ребенком до достижения им возраста 3 лет, академическом отпуске</w:t>
            </w:r>
            <w:br/>
            <w:br/>
            <w:r>
              <w:rPr>
                <w:sz w:val="20"/>
                <w:szCs w:val="20"/>
              </w:rPr>
              <w:t xml:space="preserve">справка о месте работы, службы и занимаемой должности с указанием сведений о выполнении работы на условиях нормальной продолжительности рабочего времени, неполного рабочего времени (более половины нормальной продолжительности рабочего времени), о непредоставлении отпуска по уходу за ребенком до достижения им возраста 3 лет (отпуска по уходу за детьми), о выполнении работы не на дому и (или) иные документы, подтверждающие занятость матери (мачехи), отца (отчима) в полной семье, родителя в неполной семье, усыновителя (удочерителя), опекуна (попечителя) ребенка-инвалида в возрасте до 18 лет, – для других лиц, осуществляющих уход за ребенком-инвалидом в возрасте до 18 лет</w:t>
            </w:r>
            <w:br/>
            <w:br/>
            <w:r>
              <w:rPr>
                <w:sz w:val="20"/>
                <w:szCs w:val="20"/>
              </w:rPr>
              <w:t xml:space="preserve">документы и (или) сведения о выбытии ребенка из государственного учреждения образования, организации физической культуры и спорта, в которых ребенок обеспечивался проживанием и питанием за счет средств республиканского или местных бюджетов, государственного учреждения социального обслуживания, осуществляющего стационарное социальное обслуживание, детского интернатного учреждения, приемной семьи, детского дома семейного типа, учреждения образования, в котором ребенку предоставлялось государственное обеспечение, дома матери и ребенка исправительного учреждения, учреждения уголовно-исполнительной системы либо об освобождении его из-под стражи – в случае, если ребенок находился в указанных учреждениях, организациях, приемной семье, детском доме семейного типа, под стражей</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10 дней со дня подачи заявления, а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на срок установления ребенку инвалидности</w:t>
            </w:r>
          </w:p>
        </w:tc>
      </w:tr>
      <w:tr>
        <w:trPr/>
        <w:tc>
          <w:tcPr>
            <w:tcW w:w="754" w:type="pct"/>
            <w:vAlign w:val="top"/>
            <w:vMerge w:val="restart"/>
          </w:tcPr>
          <w:p>
            <w:pPr>
              <w:ind w:left="0" w:right="0" w:firstLine="0" w:hanging="1354.999995"/>
              <w:spacing w:before="120" w:after="100"/>
            </w:pPr>
            <w:r>
              <w:rPr>
                <w:sz w:val="20"/>
                <w:szCs w:val="20"/>
              </w:rPr>
              <w:t xml:space="preserve">2.16. Назнач</w:t>
            </w:r>
            <w:r>
              <w:rPr>
                <w:sz w:val="20"/>
                <w:szCs w:val="20"/>
              </w:rPr>
              <w:t xml:space="preserve">е</w:t>
            </w:r>
            <w:r>
              <w:rPr>
                <w:sz w:val="20"/>
                <w:szCs w:val="20"/>
              </w:rPr>
              <w:t xml:space="preserve">ние пособия по временной нетрудоспособности по уходу за ребенком-инвалидом в возрасте до 18 лет в случае его санаторно-курортного лечения</w:t>
            </w:r>
            <w:r>
              <w:rPr>
                <w:sz w:val="20"/>
                <w:szCs w:val="20"/>
              </w:rPr>
              <w:t xml:space="preserve">,</w:t>
            </w:r>
            <w:r>
              <w:rPr>
                <w:sz w:val="20"/>
                <w:szCs w:val="20"/>
              </w:rPr>
              <w:t xml:space="preserve"> </w:t>
            </w:r>
            <w:r>
              <w:rPr>
                <w:sz w:val="20"/>
                <w:szCs w:val="20"/>
              </w:rPr>
              <w:t xml:space="preserve">медицинской реабилитации, медицинской абилитац</w:t>
            </w:r>
            <w:r>
              <w:rPr>
                <w:sz w:val="20"/>
                <w:szCs w:val="20"/>
              </w:rPr>
              <w:t xml:space="preserve">и</w:t>
            </w:r>
            <w:r>
              <w:rPr>
                <w:sz w:val="20"/>
                <w:szCs w:val="20"/>
              </w:rPr>
              <w:t xml:space="preserve">и</w:t>
            </w:r>
          </w:p>
        </w:tc>
        <w:tc>
          <w:tcPr>
            <w:tcW w:w="777" w:type="pct"/>
            <w:vAlign w:val="top"/>
            <w:vMerge w:val="restart"/>
          </w:tcPr>
          <w:p>
            <w:pPr>
              <w:jc w:val="left"/>
              <w:spacing w:before="120" w:after="45" w:line="240" w:lineRule="auto"/>
            </w:pPr>
            <w:r>
              <w:rPr>
                <w:sz w:val="20"/>
                <w:szCs w:val="20"/>
              </w:rPr>
              <w:t xml:space="preserve">организация по месту работы, органы Фонда</w:t>
            </w:r>
          </w:p>
        </w:tc>
        <w:tc>
          <w:tcPr>
            <w:tcW w:w="1120" w:type="pct"/>
            <w:vAlign w:val="top"/>
            <w:vMerge w:val="restart"/>
          </w:tcPr>
          <w:p>
            <w:pPr>
              <w:jc w:val="left"/>
              <w:spacing w:before="120" w:after="45" w:line="240" w:lineRule="auto"/>
            </w:pPr>
            <w:r>
              <w:rPr>
                <w:sz w:val="20"/>
                <w:szCs w:val="20"/>
              </w:rPr>
              <w:t xml:space="preserve">листок нетрудоспособности</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10 дней со дня обращения, а в случае запроса документов и (или) сведений от других государственных органов, иных организаций и (или) получения дополнительной информации, необходимой для назначения пособия, – 1 месяц</w:t>
            </w:r>
          </w:p>
        </w:tc>
        <w:tc>
          <w:tcPr>
            <w:tcW w:w="650" w:type="pct"/>
            <w:vAlign w:val="top"/>
            <w:vMerge w:val="restart"/>
          </w:tcPr>
          <w:p>
            <w:pPr>
              <w:jc w:val="left"/>
              <w:spacing w:before="120" w:after="45" w:line="240" w:lineRule="auto"/>
            </w:pPr>
            <w:r>
              <w:rPr>
                <w:sz w:val="20"/>
                <w:szCs w:val="20"/>
              </w:rPr>
              <w:t xml:space="preserve">на срок, указанный в листке нетрудоспособности</w:t>
            </w:r>
          </w:p>
        </w:tc>
      </w:tr>
      <w:tr>
        <w:trPr/>
        <w:tc>
          <w:tcPr>
            <w:tcW w:w="754" w:type="pct"/>
            <w:vAlign w:val="top"/>
            <w:vMerge w:val="restart"/>
          </w:tcPr>
          <w:p>
            <w:pPr>
              <w:ind w:left="0" w:right="0" w:firstLine="0" w:hanging="1354.999995"/>
              <w:spacing w:before="120" w:after="100"/>
            </w:pPr>
            <w:r>
              <w:rPr>
                <w:sz w:val="20"/>
                <w:szCs w:val="20"/>
              </w:rPr>
              <w:t xml:space="preserve">2.17. Назначение пособия на ребенка в возрасте до 18 лет, инфицированного вирусом иммунодефицита челове</w:t>
            </w:r>
            <w:r>
              <w:rPr>
                <w:sz w:val="20"/>
                <w:szCs w:val="20"/>
              </w:rPr>
              <w:t xml:space="preserve">к</w:t>
            </w:r>
            <w:r>
              <w:rPr>
                <w:sz w:val="20"/>
                <w:szCs w:val="20"/>
              </w:rPr>
              <w:t xml:space="preserve">а</w:t>
            </w:r>
          </w:p>
        </w:tc>
        <w:tc>
          <w:tcPr>
            <w:tcW w:w="777" w:type="pct"/>
            <w:vAlign w:val="top"/>
            <w:vMerge w:val="restart"/>
          </w:tcPr>
          <w:p>
            <w:pPr>
              <w:jc w:val="left"/>
              <w:spacing w:before="120" w:after="45" w:line="240" w:lineRule="auto"/>
            </w:pPr>
            <w:r>
              <w:rPr>
                <w:sz w:val="20"/>
                <w:szCs w:val="20"/>
              </w:rPr>
              <w:t xml:space="preserve">областные центры гигиены, эпидемиологии и общественного здоровья, Минский городской, городские, районные, зональные, районные в городах центры гигиены и эпидемиологии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свидетельство о рождении ребенка (для иностранных граждан и лиц без гражданства, которым предоставлены статус беженца или убежище в Республике Беларусь, – при наличии такого свидетельства)</w:t>
            </w:r>
            <w:br/>
            <w:br/>
            <w:r>
              <w:rPr>
                <w:sz w:val="20"/>
                <w:szCs w:val="20"/>
              </w:rPr>
              <w:t xml:space="preserve">выписка из решения суда об усыновлении (удочерении) – для семей, усыновивших (удочеривших) детей (представляется по желанию заявителя)</w:t>
            </w:r>
            <w:br/>
            <w:br/>
            <w:r>
              <w:rPr>
                <w:sz w:val="20"/>
                <w:szCs w:val="20"/>
              </w:rPr>
              <w:t xml:space="preserve">копия решения местного исполнительного и распорядительного органа об установлении опеки (попечительства) – для лиц, назначенных опекунами (попечителями) ребенка</w:t>
            </w:r>
            <w:br/>
            <w:br/>
            <w:r>
              <w:rPr>
                <w:sz w:val="20"/>
                <w:szCs w:val="20"/>
              </w:rPr>
              <w:t xml:space="preserve">свидетельство о заключении брака – в случае, если заявитель состоит в браке</w:t>
            </w:r>
            <w:br/>
            <w:br/>
            <w:r>
              <w:rPr>
                <w:sz w:val="20"/>
                <w:szCs w:val="20"/>
              </w:rPr>
              <w:t xml:space="preserve">копия решения суда о расторжении брака либо свидетельство о расторжении брака или иной документ, подтверждающий категорию неполной семьи, – для неполных семей</w:t>
            </w:r>
            <w:br/>
            <w:br/>
            <w:r>
              <w:rPr>
                <w:sz w:val="20"/>
                <w:szCs w:val="20"/>
              </w:rPr>
              <w:t xml:space="preserve">документы и (или) сведения о выбытии ребенка из государственного учреждения образования, организации физической культуры и спорта, в которых ребенок обеспечивался проживанием и питанием за счет средств республиканского или местных бюджетов, государственного учреждения социального обслуживания, осуществляющего стационарное социальное обслуживание, детского интернатного учреждения, приемной семьи, детского дома семейного типа, учреждения образования, в котором ребенку предоставлялось государственное обеспечение, дома матери и ребенка исправительного учреждения, учреждения уголовно-исполнительной системы либо об освобождении его из-под стражи – в случае, если ребенок находился в указанных учреждениях, организациях, приемной семье, детском доме семейного типа, под стражей</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10 дней со дня подачи заявления, а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по день достижения ребенком 18-летнего возраста</w:t>
            </w:r>
          </w:p>
        </w:tc>
      </w:tr>
      <w:tr>
        <w:trPr/>
        <w:tc>
          <w:tcPr>
            <w:tcW w:w="754" w:type="pct"/>
            <w:vAlign w:val="top"/>
            <w:vMerge w:val="restart"/>
          </w:tcPr>
          <w:p>
            <w:pPr>
              <w:ind w:left="0" w:right="0" w:firstLine="0" w:hanging="1354.999995"/>
              <w:spacing w:before="120" w:after="100"/>
            </w:pPr>
            <w:r>
              <w:rPr>
                <w:sz w:val="20"/>
                <w:szCs w:val="20"/>
              </w:rPr>
              <w:t xml:space="preserve">2.18. Выд</w:t>
            </w:r>
            <w:r>
              <w:rPr>
                <w:sz w:val="20"/>
                <w:szCs w:val="20"/>
              </w:rPr>
              <w:t xml:space="preserve">а</w:t>
            </w:r>
            <w:r>
              <w:rPr>
                <w:sz w:val="20"/>
                <w:szCs w:val="20"/>
              </w:rPr>
              <w:t xml:space="preserve">ча справки о размере пособия на детей и периоде его выпла</w:t>
            </w:r>
            <w:r>
              <w:rPr>
                <w:sz w:val="20"/>
                <w:szCs w:val="20"/>
              </w:rPr>
              <w:t xml:space="preserve">т</w:t>
            </w:r>
            <w:r>
              <w:rPr>
                <w:sz w:val="20"/>
                <w:szCs w:val="20"/>
              </w:rPr>
              <w:t xml:space="preserve">ы</w:t>
            </w:r>
          </w:p>
        </w:tc>
        <w:tc>
          <w:tcPr>
            <w:tcW w:w="777" w:type="pct"/>
            <w:vAlign w:val="top"/>
            <w:vMerge w:val="restart"/>
          </w:tcPr>
          <w:p>
            <w:pPr>
              <w:jc w:val="left"/>
              <w:spacing w:before="120" w:after="45" w:line="240" w:lineRule="auto"/>
            </w:pPr>
            <w:r>
              <w:rPr>
                <w:sz w:val="20"/>
                <w:szCs w:val="20"/>
              </w:rPr>
              <w:t xml:space="preserve">организация, выплачивающая пособие, орган по труду, занятости и социальной защите</w:t>
            </w:r>
          </w:p>
        </w:tc>
        <w:tc>
          <w:tcPr>
            <w:tcW w:w="1120" w:type="pct"/>
            <w:vAlign w:val="top"/>
            <w:vMerge w:val="restart"/>
          </w:tcPr>
          <w:p>
            <w:pPr>
              <w:jc w:val="left"/>
              <w:spacing w:before="120" w:after="45" w:line="240" w:lineRule="auto"/>
            </w:pPr>
            <w:r>
              <w:rPr>
                <w:sz w:val="20"/>
                <w:szCs w:val="20"/>
              </w:rPr>
              <w:t xml:space="preserve">паспорт или иной документ, удостоверяющий личность</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5 дней со дня обращения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240"/>
            </w:pPr>
            <w:r>
              <w:rPr>
                <w:sz w:val="20"/>
                <w:szCs w:val="20"/>
              </w:rPr>
              <w:t xml:space="preserve">2.</w:t>
            </w:r>
            <w:r>
              <w:rPr>
                <w:sz w:val="20"/>
                <w:szCs w:val="20"/>
              </w:rPr>
              <w:t xml:space="preserve">1</w:t>
            </w:r>
            <w:r>
              <w:rPr>
                <w:sz w:val="20"/>
                <w:szCs w:val="20"/>
              </w:rPr>
              <w:t xml:space="preserve">8</w:t>
            </w:r>
            <w:r>
              <w:rPr>
                <w:sz w:val="20"/>
                <w:szCs w:val="20"/>
                <w:vertAlign w:val="superscript"/>
              </w:rPr>
              <w:t xml:space="preserve">1</w:t>
            </w:r>
            <w:r>
              <w:rPr>
                <w:sz w:val="20"/>
                <w:szCs w:val="20"/>
              </w:rPr>
              <w:t xml:space="preserve">. Выдача справки о неполучении пособия на дет</w:t>
            </w:r>
            <w:r>
              <w:rPr>
                <w:sz w:val="20"/>
                <w:szCs w:val="20"/>
              </w:rPr>
              <w:t xml:space="preserve">е</w:t>
            </w:r>
            <w:r>
              <w:rPr>
                <w:sz w:val="20"/>
                <w:szCs w:val="20"/>
              </w:rPr>
              <w:t xml:space="preserve">й</w:t>
            </w:r>
          </w:p>
        </w:tc>
        <w:tc>
          <w:tcPr>
            <w:tcW w:w="777" w:type="pct"/>
            <w:vAlign w:val="top"/>
            <w:vMerge w:val="restart"/>
          </w:tcPr>
          <w:p>
            <w:pPr>
              <w:jc w:val="left"/>
              <w:spacing w:before="120" w:after="45" w:line="240" w:lineRule="auto"/>
            </w:pPr>
            <w:r>
              <w:rPr>
                <w:sz w:val="20"/>
                <w:szCs w:val="20"/>
              </w:rPr>
              <w:t xml:space="preserve">организация, назначающая пособие, орган по труду, занятости и социальной защите</w:t>
            </w:r>
          </w:p>
        </w:tc>
        <w:tc>
          <w:tcPr>
            <w:tcW w:w="1120" w:type="pct"/>
            <w:vAlign w:val="top"/>
            <w:vMerge w:val="restart"/>
          </w:tcPr>
          <w:p>
            <w:pPr>
              <w:jc w:val="left"/>
              <w:spacing w:before="120" w:after="45" w:line="240" w:lineRule="auto"/>
            </w:pPr>
            <w:r>
              <w:rPr>
                <w:sz w:val="20"/>
                <w:szCs w:val="20"/>
              </w:rPr>
              <w:t xml:space="preserve">паспорт или иной документ, удостоверяющий личность</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5 дней со дня обращения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2.19. Выдача справки о выходе на работу, службу до исте</w:t>
            </w:r>
            <w:r>
              <w:rPr>
                <w:sz w:val="20"/>
                <w:szCs w:val="20"/>
              </w:rPr>
              <w:t xml:space="preserve">ч</w:t>
            </w:r>
            <w:r>
              <w:rPr>
                <w:sz w:val="20"/>
                <w:szCs w:val="20"/>
              </w:rPr>
              <w:t xml:space="preserve">ения отпуска по уходу за</w:t>
            </w:r>
            <w:r>
              <w:rPr>
                <w:sz w:val="20"/>
                <w:szCs w:val="20"/>
              </w:rPr>
              <w:t xml:space="preserve"> </w:t>
            </w:r>
            <w:r>
              <w:rPr>
                <w:sz w:val="20"/>
                <w:szCs w:val="20"/>
              </w:rPr>
              <w:t xml:space="preserve">р</w:t>
            </w:r>
            <w:r>
              <w:rPr>
                <w:sz w:val="20"/>
                <w:szCs w:val="20"/>
              </w:rPr>
              <w:t xml:space="preserve">ебенко</w:t>
            </w:r>
            <w:r>
              <w:rPr>
                <w:sz w:val="20"/>
                <w:szCs w:val="20"/>
              </w:rPr>
              <w:t xml:space="preserve">м в возрасте до 3 лет и прекращении выплаты пособ</w:t>
            </w:r>
            <w:r>
              <w:rPr>
                <w:sz w:val="20"/>
                <w:szCs w:val="20"/>
              </w:rPr>
              <w:t xml:space="preserve">и</w:t>
            </w:r>
            <w:r>
              <w:rPr>
                <w:sz w:val="20"/>
                <w:szCs w:val="20"/>
              </w:rPr>
              <w:t xml:space="preserve">я</w:t>
            </w:r>
          </w:p>
        </w:tc>
        <w:tc>
          <w:tcPr>
            <w:tcW w:w="777" w:type="pct"/>
            <w:vAlign w:val="top"/>
            <w:vMerge w:val="restart"/>
          </w:tcPr>
          <w:p>
            <w:pPr>
              <w:jc w:val="left"/>
              <w:spacing w:before="120" w:after="45" w:line="240" w:lineRule="auto"/>
            </w:pPr>
            <w:r>
              <w:rPr>
                <w:sz w:val="20"/>
                <w:szCs w:val="20"/>
              </w:rPr>
              <w:t xml:space="preserve">организация по месту работы, службы</w:t>
            </w:r>
          </w:p>
        </w:tc>
        <w:tc>
          <w:tcPr>
            <w:tcW w:w="1120" w:type="pct"/>
            <w:vAlign w:val="top"/>
            <w:vMerge w:val="restart"/>
          </w:tcPr>
          <w:p>
            <w:pPr>
              <w:jc w:val="center"/>
              <w:spacing w:before="120" w:after="45" w:line="240" w:lineRule="auto"/>
            </w:pPr>
            <w:r>
              <w:rPr>
                <w:sz w:val="20"/>
                <w:szCs w:val="20"/>
              </w:rPr>
              <w:t xml:space="preserve">–</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3 рабочих дня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2.20. Выдача справки об удержании алиментов и их разме</w:t>
            </w:r>
            <w:r>
              <w:rPr>
                <w:sz w:val="20"/>
                <w:szCs w:val="20"/>
              </w:rPr>
              <w:t xml:space="preserve">р</w:t>
            </w:r>
            <w:r>
              <w:rPr>
                <w:sz w:val="20"/>
                <w:szCs w:val="20"/>
              </w:rPr>
              <w:t xml:space="preserve">е</w:t>
            </w:r>
          </w:p>
        </w:tc>
        <w:tc>
          <w:tcPr>
            <w:tcW w:w="777" w:type="pct"/>
            <w:vAlign w:val="top"/>
            <w:vMerge w:val="restart"/>
          </w:tcPr>
          <w:p>
            <w:pPr>
              <w:jc w:val="left"/>
              <w:spacing w:before="120" w:after="45" w:line="240" w:lineRule="auto"/>
            </w:pPr>
            <w:r>
              <w:rPr>
                <w:sz w:val="20"/>
                <w:szCs w:val="20"/>
              </w:rPr>
              <w:t xml:space="preserve">организация по месту получения дохода</w:t>
            </w:r>
          </w:p>
        </w:tc>
        <w:tc>
          <w:tcPr>
            <w:tcW w:w="1120" w:type="pct"/>
            <w:vAlign w:val="top"/>
            <w:vMerge w:val="restart"/>
          </w:tcPr>
          <w:p>
            <w:pPr>
              <w:jc w:val="left"/>
              <w:spacing w:before="120" w:after="45" w:line="240" w:lineRule="auto"/>
            </w:pPr>
            <w:r>
              <w:rPr>
                <w:sz w:val="20"/>
                <w:szCs w:val="20"/>
              </w:rPr>
              <w:t xml:space="preserve">паспорт или иной документ, удостоверяющий личность</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3 рабочих дня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2.21. Выдача справки о том, что местонахождение лица, обязанного уплачивать алименты, в месячный срок со дня объявления розыска не установле</w:t>
            </w:r>
            <w:r>
              <w:rPr>
                <w:sz w:val="20"/>
                <w:szCs w:val="20"/>
              </w:rPr>
              <w:t xml:space="preserve">н</w:t>
            </w:r>
            <w:r>
              <w:rPr>
                <w:sz w:val="20"/>
                <w:szCs w:val="20"/>
              </w:rPr>
              <w:t xml:space="preserve">о</w:t>
            </w:r>
          </w:p>
        </w:tc>
        <w:tc>
          <w:tcPr>
            <w:tcW w:w="777" w:type="pct"/>
            <w:vAlign w:val="top"/>
            <w:vMerge w:val="restart"/>
          </w:tcPr>
          <w:p>
            <w:pPr>
              <w:jc w:val="left"/>
              <w:spacing w:before="120" w:after="45" w:line="240" w:lineRule="auto"/>
            </w:pPr>
            <w:r>
              <w:rPr>
                <w:sz w:val="20"/>
                <w:szCs w:val="20"/>
              </w:rPr>
              <w:t xml:space="preserve">орган внутренних дел</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 заявителя</w:t>
            </w:r>
            <w:br/>
            <w:br/>
            <w:r>
              <w:rPr>
                <w:sz w:val="20"/>
                <w:szCs w:val="20"/>
              </w:rPr>
              <w:t xml:space="preserve">копия решения суда о взыскании алиментов в пользу заявителя</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15 дней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2.22. Выдача справки о нахождении лица, обязанного уплачивать алименты, в учрежде</w:t>
            </w:r>
            <w:r>
              <w:rPr>
                <w:sz w:val="20"/>
                <w:szCs w:val="20"/>
              </w:rPr>
              <w:t xml:space="preserve">ни</w:t>
            </w:r>
            <w:r>
              <w:rPr>
                <w:sz w:val="20"/>
                <w:szCs w:val="20"/>
              </w:rPr>
              <w:t xml:space="preserve">и</w:t>
            </w:r>
            <w:r>
              <w:rPr>
                <w:sz w:val="20"/>
                <w:szCs w:val="20"/>
              </w:rPr>
              <w:t xml:space="preserve"> </w:t>
            </w:r>
            <w:r>
              <w:rPr>
                <w:sz w:val="20"/>
                <w:szCs w:val="20"/>
              </w:rPr>
              <w:t xml:space="preserve">уголовно-исполнительной системы или лечебно-трудовом проф</w:t>
            </w:r>
            <w:r>
              <w:rPr>
                <w:sz w:val="20"/>
                <w:szCs w:val="20"/>
              </w:rPr>
              <w:t xml:space="preserve">и</w:t>
            </w:r>
            <w:r>
              <w:rPr>
                <w:sz w:val="20"/>
                <w:szCs w:val="20"/>
              </w:rPr>
              <w:t xml:space="preserve">лактори</w:t>
            </w:r>
            <w:r>
              <w:rPr>
                <w:sz w:val="20"/>
                <w:szCs w:val="20"/>
              </w:rPr>
              <w:t xml:space="preserve">и</w:t>
            </w:r>
            <w:r>
              <w:rPr>
                <w:sz w:val="20"/>
                <w:szCs w:val="20"/>
              </w:rPr>
              <w:t xml:space="preserve"> </w:t>
            </w:r>
            <w:r>
              <w:rPr>
                <w:sz w:val="20"/>
                <w:szCs w:val="20"/>
              </w:rPr>
              <w:t xml:space="preserve">Министерства внутренних дел и об отсутствии у него заработ</w:t>
            </w:r>
            <w:r>
              <w:rPr>
                <w:sz w:val="20"/>
                <w:szCs w:val="20"/>
              </w:rPr>
              <w:t xml:space="preserve">к</w:t>
            </w:r>
            <w:r>
              <w:rPr>
                <w:sz w:val="20"/>
                <w:szCs w:val="20"/>
              </w:rPr>
              <w:t xml:space="preserve">а</w:t>
            </w:r>
          </w:p>
        </w:tc>
        <w:tc>
          <w:tcPr>
            <w:tcW w:w="777" w:type="pct"/>
            <w:vAlign w:val="top"/>
            <w:vMerge w:val="restart"/>
          </w:tcPr>
          <w:p>
            <w:pPr>
              <w:jc w:val="left"/>
              <w:spacing w:before="120" w:after="45" w:line="240" w:lineRule="auto"/>
            </w:pPr>
            <w:r>
              <w:rPr>
                <w:sz w:val="20"/>
                <w:szCs w:val="20"/>
              </w:rPr>
              <w:t xml:space="preserve">учреждение уголовно-исполнительной системы, лечебно-трудовой профилакторий Министерства внутренних дел</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 заявителя</w:t>
            </w:r>
            <w:br/>
            <w:br/>
            <w:r>
              <w:rPr>
                <w:sz w:val="20"/>
                <w:szCs w:val="20"/>
              </w:rPr>
              <w:t xml:space="preserve">копия решения суда о взыскании алиментов в пользу заявителя</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15 дней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2.23. Выдача справки о том, что лицу, обязанному уплачивать алименты, выдан паспорт граждан</w:t>
            </w:r>
            <w:r>
              <w:rPr>
                <w:sz w:val="20"/>
                <w:szCs w:val="20"/>
              </w:rPr>
              <w:t xml:space="preserve">ина Республики Беларусь для постоянного проживания за предела</w:t>
            </w:r>
            <w:r>
              <w:rPr>
                <w:sz w:val="20"/>
                <w:szCs w:val="20"/>
              </w:rPr>
              <w:t xml:space="preserve">м</w:t>
            </w:r>
            <w:r>
              <w:rPr>
                <w:sz w:val="20"/>
                <w:szCs w:val="20"/>
              </w:rPr>
              <w:t xml:space="preserve">и Респу</w:t>
            </w:r>
            <w:r>
              <w:rPr>
                <w:sz w:val="20"/>
                <w:szCs w:val="20"/>
              </w:rPr>
              <w:t xml:space="preserve">б</w:t>
            </w:r>
            <w:r>
              <w:rPr>
                <w:sz w:val="20"/>
                <w:szCs w:val="20"/>
              </w:rPr>
              <w:t xml:space="preserve">л</w:t>
            </w:r>
            <w:r>
              <w:rPr>
                <w:sz w:val="20"/>
                <w:szCs w:val="20"/>
              </w:rPr>
              <w:t xml:space="preserve">ики Белару</w:t>
            </w:r>
            <w:r>
              <w:rPr>
                <w:sz w:val="20"/>
                <w:szCs w:val="20"/>
              </w:rPr>
              <w:t xml:space="preserve">с</w:t>
            </w:r>
            <w:r>
              <w:rPr>
                <w:sz w:val="20"/>
                <w:szCs w:val="20"/>
              </w:rPr>
              <w:t xml:space="preserve">ь</w:t>
            </w:r>
          </w:p>
        </w:tc>
        <w:tc>
          <w:tcPr>
            <w:tcW w:w="777" w:type="pct"/>
            <w:vAlign w:val="top"/>
            <w:vMerge w:val="restart"/>
          </w:tcPr>
          <w:p>
            <w:pPr>
              <w:jc w:val="left"/>
              <w:spacing w:before="120" w:after="45" w:line="240" w:lineRule="auto"/>
            </w:pPr>
            <w:r>
              <w:rPr>
                <w:sz w:val="20"/>
                <w:szCs w:val="20"/>
              </w:rPr>
              <w:t xml:space="preserve">орган внутренних дел</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 заявителя</w:t>
            </w:r>
            <w:br/>
            <w:br/>
            <w:r>
              <w:rPr>
                <w:sz w:val="20"/>
                <w:szCs w:val="20"/>
              </w:rPr>
              <w:t xml:space="preserve">копия решения суда о взыскании алиментов в пользу заявителя</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15 дней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2.24.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center"/>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2.25. Выдача справки о нахождении в отпуске по уходу за ребенком до достижения им возраста 3 л</w:t>
            </w:r>
            <w:r>
              <w:rPr>
                <w:sz w:val="20"/>
                <w:szCs w:val="20"/>
              </w:rPr>
              <w:t xml:space="preserve">е</w:t>
            </w:r>
            <w:r>
              <w:rPr>
                <w:sz w:val="20"/>
                <w:szCs w:val="20"/>
              </w:rPr>
              <w:t xml:space="preserve">т</w:t>
            </w:r>
          </w:p>
        </w:tc>
        <w:tc>
          <w:tcPr>
            <w:tcW w:w="777" w:type="pct"/>
            <w:vAlign w:val="top"/>
            <w:vMerge w:val="restart"/>
          </w:tcPr>
          <w:p>
            <w:pPr>
              <w:jc w:val="left"/>
              <w:spacing w:before="120" w:after="45" w:line="240" w:lineRule="auto"/>
            </w:pPr>
            <w:r>
              <w:rPr>
                <w:sz w:val="20"/>
                <w:szCs w:val="20"/>
              </w:rPr>
              <w:t xml:space="preserve">организация по месту работы, службы</w:t>
            </w:r>
          </w:p>
        </w:tc>
        <w:tc>
          <w:tcPr>
            <w:tcW w:w="1120" w:type="pct"/>
            <w:vAlign w:val="top"/>
            <w:vMerge w:val="restart"/>
          </w:tcPr>
          <w:p>
            <w:pPr>
              <w:jc w:val="center"/>
              <w:spacing w:before="120" w:after="45" w:line="240" w:lineRule="auto"/>
            </w:pPr>
            <w:r>
              <w:rPr>
                <w:sz w:val="20"/>
                <w:szCs w:val="20"/>
              </w:rPr>
              <w:t xml:space="preserve">–</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3 рабочих дня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2.26. Выдача сп</w:t>
            </w:r>
            <w:r>
              <w:rPr>
                <w:sz w:val="20"/>
                <w:szCs w:val="20"/>
              </w:rPr>
              <w:t xml:space="preserve">р</w:t>
            </w:r>
            <w:r>
              <w:rPr>
                <w:sz w:val="20"/>
                <w:szCs w:val="20"/>
              </w:rPr>
              <w:t xml:space="preserve">а</w:t>
            </w:r>
            <w:r>
              <w:rPr>
                <w:sz w:val="20"/>
                <w:szCs w:val="20"/>
              </w:rPr>
              <w:t xml:space="preserve">вки о размере пенс</w:t>
            </w:r>
            <w:r>
              <w:rPr>
                <w:sz w:val="20"/>
                <w:szCs w:val="20"/>
              </w:rPr>
              <w:t xml:space="preserve">и</w:t>
            </w:r>
            <w:r>
              <w:rPr>
                <w:sz w:val="20"/>
                <w:szCs w:val="20"/>
              </w:rPr>
              <w:t xml:space="preserve">и</w:t>
            </w:r>
          </w:p>
        </w:tc>
        <w:tc>
          <w:tcPr>
            <w:tcW w:w="777" w:type="pct"/>
            <w:vAlign w:val="top"/>
            <w:vMerge w:val="restart"/>
          </w:tcPr>
          <w:p>
            <w:pPr>
              <w:jc w:val="left"/>
              <w:spacing w:before="120" w:after="45" w:line="240" w:lineRule="auto"/>
            </w:pPr>
            <w:r>
              <w:rPr>
                <w:sz w:val="20"/>
                <w:szCs w:val="20"/>
              </w:rPr>
              <w:t xml:space="preserve">орган, назначивший и (или) выплачивающий пенсию</w:t>
            </w:r>
          </w:p>
        </w:tc>
        <w:tc>
          <w:tcPr>
            <w:tcW w:w="1120" w:type="pct"/>
            <w:vAlign w:val="top"/>
            <w:vMerge w:val="restart"/>
          </w:tcPr>
          <w:p>
            <w:pPr>
              <w:jc w:val="left"/>
              <w:spacing w:before="120" w:after="45" w:line="240" w:lineRule="auto"/>
            </w:pPr>
            <w:r>
              <w:rPr>
                <w:sz w:val="20"/>
                <w:szCs w:val="20"/>
              </w:rPr>
              <w:t xml:space="preserve">паспорт или иной документ, удостоверяющий личность</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 рабочий день</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2.27. Выдача</w:t>
            </w:r>
            <w:r>
              <w:rPr>
                <w:sz w:val="20"/>
                <w:szCs w:val="20"/>
              </w:rPr>
              <w:t xml:space="preserve"> </w:t>
            </w:r>
            <w:r>
              <w:rPr>
                <w:sz w:val="20"/>
                <w:szCs w:val="20"/>
              </w:rPr>
              <w:t xml:space="preserve">с</w:t>
            </w:r>
            <w:r>
              <w:rPr>
                <w:sz w:val="20"/>
                <w:szCs w:val="20"/>
              </w:rPr>
              <w:t xml:space="preserve">п</w:t>
            </w:r>
            <w:r>
              <w:rPr>
                <w:sz w:val="20"/>
                <w:szCs w:val="20"/>
              </w:rPr>
              <w:t xml:space="preserve">равки о неполучении пенс</w:t>
            </w:r>
            <w:r>
              <w:rPr>
                <w:sz w:val="20"/>
                <w:szCs w:val="20"/>
              </w:rPr>
              <w:t xml:space="preserve">и</w:t>
            </w:r>
            <w:r>
              <w:rPr>
                <w:sz w:val="20"/>
                <w:szCs w:val="20"/>
              </w:rPr>
              <w:t xml:space="preserve">и</w:t>
            </w:r>
          </w:p>
        </w:tc>
        <w:tc>
          <w:tcPr>
            <w:tcW w:w="777" w:type="pct"/>
            <w:vAlign w:val="top"/>
            <w:vMerge w:val="restart"/>
          </w:tcPr>
          <w:p>
            <w:pPr>
              <w:jc w:val="left"/>
              <w:spacing w:before="120" w:after="45" w:line="240" w:lineRule="auto"/>
            </w:pPr>
            <w:r>
              <w:rPr>
                <w:sz w:val="20"/>
                <w:szCs w:val="20"/>
              </w:rPr>
              <w:t xml:space="preserve">орган, назначающий и (или) выплачивающий пенсию по месту жительства</w:t>
            </w:r>
          </w:p>
        </w:tc>
        <w:tc>
          <w:tcPr>
            <w:tcW w:w="1120" w:type="pct"/>
            <w:vAlign w:val="top"/>
            <w:vMerge w:val="restart"/>
          </w:tcPr>
          <w:p>
            <w:pPr>
              <w:jc w:val="left"/>
              <w:spacing w:before="120" w:after="45" w:line="240" w:lineRule="auto"/>
            </w:pPr>
            <w:r>
              <w:rPr>
                <w:sz w:val="20"/>
                <w:szCs w:val="20"/>
              </w:rPr>
              <w:t xml:space="preserve">паспорт или иной документ, удостоверяющий личность</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 рабочий день</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2.28.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2.29. Выдача справки о периоде, за который выплачено пособие по беременности и род</w:t>
            </w:r>
            <w:r>
              <w:rPr>
                <w:sz w:val="20"/>
                <w:szCs w:val="20"/>
              </w:rPr>
              <w:t xml:space="preserve">а</w:t>
            </w:r>
            <w:r>
              <w:rPr>
                <w:sz w:val="20"/>
                <w:szCs w:val="20"/>
              </w:rPr>
              <w:t xml:space="preserve">м</w:t>
            </w:r>
          </w:p>
        </w:tc>
        <w:tc>
          <w:tcPr>
            <w:tcW w:w="777" w:type="pct"/>
            <w:vAlign w:val="top"/>
            <w:vMerge w:val="restart"/>
          </w:tcPr>
          <w:p>
            <w:pPr>
              <w:jc w:val="left"/>
              <w:spacing w:before="120" w:after="45" w:line="240" w:lineRule="auto"/>
            </w:pPr>
            <w:r>
              <w:rPr>
                <w:sz w:val="20"/>
                <w:szCs w:val="20"/>
              </w:rPr>
              <w:t xml:space="preserve">организация по месту работы, службы, учебы, прохождения подготовки в клинической ординатуре, орган по труду, занятости и социальной защите, органы Фонда</w:t>
            </w:r>
          </w:p>
        </w:tc>
        <w:tc>
          <w:tcPr>
            <w:tcW w:w="1120" w:type="pct"/>
            <w:vAlign w:val="top"/>
            <w:vMerge w:val="restart"/>
          </w:tcPr>
          <w:p>
            <w:pPr>
              <w:jc w:val="left"/>
              <w:spacing w:before="120" w:after="45" w:line="240" w:lineRule="auto"/>
            </w:pPr>
            <w:r>
              <w:rPr>
                <w:sz w:val="20"/>
                <w:szCs w:val="20"/>
              </w:rPr>
              <w:t xml:space="preserve">паспорт или иной документ, удостоверяющий личность</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3 дня со дня обращения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2.30.</w:t>
            </w:r>
            <w:r>
              <w:rPr>
                <w:sz w:val="20"/>
                <w:szCs w:val="20"/>
              </w:rPr>
              <w:t xml:space="preserve"> </w:t>
            </w:r>
            <w:r>
              <w:rPr>
                <w:sz w:val="20"/>
                <w:szCs w:val="20"/>
              </w:rPr>
              <w:t xml:space="preserve">Р</w:t>
            </w:r>
            <w:r>
              <w:rPr>
                <w:sz w:val="20"/>
                <w:szCs w:val="20"/>
              </w:rPr>
              <w:t xml:space="preserve">е</w:t>
            </w:r>
            <w:r>
              <w:rPr>
                <w:sz w:val="20"/>
                <w:szCs w:val="20"/>
              </w:rPr>
              <w:t xml:space="preserve">гистрация граждан безработны</w:t>
            </w:r>
            <w:r>
              <w:rPr>
                <w:sz w:val="20"/>
                <w:szCs w:val="20"/>
              </w:rPr>
              <w:t xml:space="preserve">м</w:t>
            </w:r>
            <w:r>
              <w:rPr>
                <w:sz w:val="20"/>
                <w:szCs w:val="20"/>
              </w:rPr>
              <w:t xml:space="preserve">и</w:t>
            </w:r>
          </w:p>
        </w:tc>
        <w:tc>
          <w:tcPr>
            <w:tcW w:w="777" w:type="pct"/>
            <w:vAlign w:val="top"/>
            <w:vMerge w:val="restart"/>
          </w:tcPr>
          <w:p>
            <w:pPr>
              <w:jc w:val="left"/>
              <w:spacing w:before="120" w:after="45" w:line="240" w:lineRule="auto"/>
            </w:pPr>
            <w:r>
              <w:rPr>
                <w:sz w:val="20"/>
                <w:szCs w:val="20"/>
              </w:rPr>
              <w:t xml:space="preserve">комитет по труду, занятости и социальной защите Минского городского исполнительного комитета, управление (отдел) по труду, занятости и социальной защите городского, районного исполнительных комитетов</w:t>
            </w:r>
          </w:p>
        </w:tc>
        <w:tc>
          <w:tcPr>
            <w:tcW w:w="1120" w:type="pct"/>
            <w:vAlign w:val="top"/>
            <w:vMerge w:val="restart"/>
          </w:tcPr>
          <w:p>
            <w:pPr>
              <w:jc w:val="left"/>
              <w:spacing w:before="120" w:after="45" w:line="240" w:lineRule="auto"/>
            </w:pPr>
            <w:r>
              <w:rPr>
                <w:sz w:val="20"/>
                <w:szCs w:val="20"/>
              </w:rPr>
              <w:t xml:space="preserve">паспорт или иной документ, удостоверяющий личность</w:t>
            </w:r>
            <w:br/>
            <w:br/>
            <w:r>
              <w:rPr>
                <w:sz w:val="20"/>
                <w:szCs w:val="20"/>
              </w:rPr>
              <w:t xml:space="preserve">свидетельство (справка) о регистрации по месту пребывания – для граждан, регистрирующихся по месту пребывания, за исключением случаев регистрации по биометрическим документам, удостоверяющим личность</w:t>
            </w:r>
            <w:br/>
            <w:br/>
            <w:r>
              <w:rPr>
                <w:sz w:val="20"/>
                <w:szCs w:val="20"/>
              </w:rPr>
              <w:t xml:space="preserve">трудовая книжка (за исключением случаев, когда законодательными актами не предусмотрено ее заполнение), а при ее отсутствии – справка о периоде работы, службы по последнему месту работы – для лиц, осуществлявших трудовую деятельность</w:t>
            </w:r>
            <w:br/>
            <w:br/>
            <w:r>
              <w:rPr>
                <w:sz w:val="20"/>
                <w:szCs w:val="20"/>
              </w:rPr>
              <w:t xml:space="preserve">гражданско-правовой договор и документ, подтверждающий досрочное расторжение договора (при их наличии), – для лиц, выполнявших работы у юридических лиц и индивидуальных предпринимателей по гражданско-правовым договорам, предметом которых являлось выполнение работ (оказание услуг, создание объектов интеллектуальной собственности)</w:t>
            </w:r>
            <w:br/>
            <w:br/>
            <w:r>
              <w:rPr>
                <w:sz w:val="20"/>
                <w:szCs w:val="20"/>
              </w:rPr>
              <w:t xml:space="preserve">документ об образовании, документ об обучении</w:t>
            </w:r>
            <w:br/>
            <w:br/>
            <w:r>
              <w:rPr>
                <w:sz w:val="20"/>
                <w:szCs w:val="20"/>
              </w:rPr>
              <w:t xml:space="preserve">документ, подтверждающий нахождение в лечебно-трудовом профилактории, – для лиц, прекративших нахождение в лечебно-трудовом профилактории</w:t>
            </w:r>
            <w:br/>
            <w:br/>
            <w:r>
              <w:rPr>
                <w:sz w:val="20"/>
                <w:szCs w:val="20"/>
              </w:rPr>
              <w:t xml:space="preserve">военный билет – для лиц, уволенных с военной или альтернативной службы, а также службы в органах внутренних дел, Следственном комитете, Государственном комитете судебных экспертиз, органах финансовых расследований Комитета государственного контроля, органах и подразделениях по чрезвычайным ситуациям</w:t>
            </w:r>
            <w:br/>
            <w:br/>
            <w:r>
              <w:rPr>
                <w:sz w:val="20"/>
                <w:szCs w:val="20"/>
              </w:rPr>
              <w:t xml:space="preserve">справка об освобождении – для лиц, освобожденных от наказания в виде ограничения свободы с направлением в исправительное учреждение открытого типа, лишения свободы на определенный срок</w:t>
            </w:r>
            <w:br/>
            <w:br/>
            <w:r>
              <w:rPr>
                <w:sz w:val="20"/>
                <w:szCs w:val="20"/>
              </w:rPr>
              <w:t xml:space="preserve">справка о самостоятельном трудоустройстве – в случае обращения в срок обязательной работы по распределению выпускников, получивших высшее, среднее специальное, профессионально-техническое образование в дневной форме получения образования за счет средств республиканского и (или) местных бюджетов</w:t>
            </w:r>
            <w:br/>
            <w:br/>
            <w:r>
              <w:rPr>
                <w:sz w:val="20"/>
                <w:szCs w:val="20"/>
              </w:rPr>
              <w:t xml:space="preserve">заключение врачебно-консультационной комиссии – для лиц, имеющих ограничения по состоянию здоровья к работе</w:t>
            </w:r>
            <w:br/>
            <w:br/>
            <w:r>
              <w:rPr>
                <w:sz w:val="20"/>
                <w:szCs w:val="20"/>
              </w:rPr>
              <w:t xml:space="preserve">индивидуальная программа реабилитации, абилитации инвалида или индивидуальная программа реабилитации, абилитации ребенка-инвалида – для инвалидов</w:t>
            </w:r>
            <w:br/>
            <w:br/>
            <w:r>
              <w:rPr>
                <w:sz w:val="20"/>
                <w:szCs w:val="20"/>
              </w:rPr>
              <w:t xml:space="preserve">документ, подтверждающий статус детей-сирот и детей, оставшихся без попечения родителей, а также статус лиц из числа детей-сирот и детей, оставшихся без попечения родителей</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 рабочий день</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2.31. Выдача справки о регистрации гражданина безработн</w:t>
            </w:r>
            <w:r>
              <w:rPr>
                <w:sz w:val="20"/>
                <w:szCs w:val="20"/>
              </w:rPr>
              <w:t xml:space="preserve">ы</w:t>
            </w:r>
            <w:r>
              <w:rPr>
                <w:sz w:val="20"/>
                <w:szCs w:val="20"/>
              </w:rPr>
              <w:t xml:space="preserve">м</w:t>
            </w:r>
          </w:p>
        </w:tc>
        <w:tc>
          <w:tcPr>
            <w:tcW w:w="777" w:type="pct"/>
            <w:vAlign w:val="top"/>
            <w:vMerge w:val="restart"/>
          </w:tcPr>
          <w:p>
            <w:pPr>
              <w:jc w:val="left"/>
              <w:spacing w:before="120" w:after="45" w:line="240" w:lineRule="auto"/>
            </w:pPr>
            <w:r>
              <w:rPr>
                <w:sz w:val="20"/>
                <w:szCs w:val="20"/>
              </w:rPr>
              <w:t xml:space="preserve">комитет по труду, занятости и социальной защите Минского городского исполнительного комитета, управление (отдел) по труду, занятости и социальной защите городского, районного исполнительных комитетов</w:t>
            </w:r>
          </w:p>
        </w:tc>
        <w:tc>
          <w:tcPr>
            <w:tcW w:w="1120" w:type="pct"/>
            <w:vAlign w:val="top"/>
            <w:vMerge w:val="restart"/>
          </w:tcPr>
          <w:p>
            <w:pPr>
              <w:jc w:val="left"/>
              <w:spacing w:before="120" w:after="45" w:line="240" w:lineRule="auto"/>
            </w:pPr>
            <w:r>
              <w:rPr>
                <w:sz w:val="20"/>
                <w:szCs w:val="20"/>
              </w:rPr>
              <w:t xml:space="preserve">паспорт или иной документ, удостоверяющий личность</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 рабочий день</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spacing w:before="45" w:after="45" w:line="240" w:lineRule="auto"/>
            </w:pPr>
            <w:r>
              <w:rPr>
                <w:sz w:val="20"/>
                <w:szCs w:val="20"/>
              </w:rPr>
              <w:t xml:space="preserve">2.32. Регистрация граждан, обратившихся по вопросам трудоустройства</w:t>
            </w:r>
          </w:p>
        </w:tc>
        <w:tc>
          <w:tcPr>
            <w:tcW w:w="777" w:type="pct"/>
            <w:vAlign w:val="top"/>
            <w:vMerge w:val="restart"/>
          </w:tcPr>
          <w:p>
            <w:pPr>
              <w:jc w:val="left"/>
              <w:spacing w:before="45" w:after="45" w:line="240" w:lineRule="auto"/>
            </w:pPr>
            <w:r>
              <w:rPr>
                <w:sz w:val="20"/>
                <w:szCs w:val="20"/>
              </w:rPr>
              <w:t xml:space="preserve">комитет по труду, занятости и социальной защите Минского городского исполнительного комитета, управление (отдел) по труду, занятости и социальной защите городского, районного исполнительных комитетов</w:t>
            </w:r>
          </w:p>
        </w:tc>
        <w:tc>
          <w:tcPr>
            <w:tcW w:w="1120" w:type="pct"/>
            <w:vAlign w:val="top"/>
            <w:vMerge w:val="restart"/>
          </w:tcPr>
          <w:p>
            <w:pPr>
              <w:jc w:val="left"/>
              <w:spacing w:before="45" w:after="45" w:line="240" w:lineRule="auto"/>
            </w:pPr>
            <w:r>
              <w:rPr>
                <w:sz w:val="20"/>
                <w:szCs w:val="20"/>
              </w:rPr>
              <w:t xml:space="preserve">паспорт или иной документ, удостоверяющий личность</w:t>
            </w:r>
            <w:br/>
            <w:br/>
            <w:r>
              <w:rPr>
                <w:sz w:val="20"/>
                <w:szCs w:val="20"/>
              </w:rPr>
              <w:t xml:space="preserve">индивидуальная программа реабилитации, абилитации инвалида или индивидуальная программа реабилитации, абилитации ребенка-инвалида – для инвалидов</w:t>
            </w:r>
          </w:p>
        </w:tc>
        <w:tc>
          <w:tcPr>
            <w:tcW w:w="886" w:type="pct"/>
            <w:vAlign w:val="top"/>
            <w:vMerge w:val="restart"/>
          </w:tcPr>
          <w:p>
            <w:pPr>
              <w:jc w:val="left"/>
              <w:spacing w:before="45" w:after="45" w:line="240" w:lineRule="auto"/>
            </w:pPr>
            <w:r>
              <w:rPr>
                <w:sz w:val="20"/>
                <w:szCs w:val="20"/>
              </w:rPr>
              <w:t xml:space="preserve">бесплатно</w:t>
            </w:r>
          </w:p>
        </w:tc>
        <w:tc>
          <w:tcPr>
            <w:tcW w:w="813" w:type="pct"/>
            <w:vAlign w:val="top"/>
            <w:vMerge w:val="restart"/>
          </w:tcPr>
          <w:p>
            <w:pPr>
              <w:jc w:val="left"/>
              <w:spacing w:before="45" w:after="45" w:line="240" w:lineRule="auto"/>
            </w:pPr>
            <w:r>
              <w:rPr>
                <w:sz w:val="20"/>
                <w:szCs w:val="20"/>
              </w:rPr>
              <w:t xml:space="preserve">1 рабочий день</w:t>
            </w:r>
          </w:p>
        </w:tc>
        <w:tc>
          <w:tcPr>
            <w:tcW w:w="650" w:type="pct"/>
            <w:vAlign w:val="top"/>
            <w:vMerge w:val="restart"/>
          </w:tcPr>
          <w:p>
            <w:pPr>
              <w:jc w:val="left"/>
              <w:spacing w:before="45"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0"/>
            </w:pPr>
            <w:r>
              <w:rPr>
                <w:sz w:val="20"/>
                <w:szCs w:val="20"/>
              </w:rPr>
              <w:t xml:space="preserve">2.33. Принятие решения о предоставлении (об отказе в предоставлении) государственной адресной социальной помощи в вид</w:t>
            </w:r>
            <w:r>
              <w:rPr>
                <w:sz w:val="20"/>
                <w:szCs w:val="20"/>
              </w:rPr>
              <w:t xml:space="preserve">е</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5000" w:type="pct"/>
            <w:vAlign w:val="top"/>
            <w:gridSpan w:val="6"/>
            <w:vMerge w:val="restart"/>
          </w:tcPr>
          <w:p>
            <w:pPr>
              <w:jc w:val="both"/>
              <w:ind w:left="1133.8582677165" w:right="0" w:firstLine="0"/>
              <w:spacing w:after="60"/>
            </w:pPr>
            <w:r>
              <w:rPr>
                <w:sz w:val="24"/>
                <w:szCs w:val="24"/>
              </w:rPr>
              <w:t xml:space="preserve">—————————————————————————</w:t>
            </w:r>
          </w:p>
          <w:p>
            <w:pPr>
              <w:jc w:val="both"/>
              <w:ind w:left="1133.8582677165" w:right="0" w:firstLine="0"/>
              <w:spacing w:after="60"/>
            </w:pPr>
            <w:r>
              <w:rPr>
                <w:sz w:val="24"/>
                <w:szCs w:val="24"/>
                <w:u w:val="single"/>
              </w:rPr>
              <w:t xml:space="preserve">Указом Президента Республики Беларусь от 28 мая 2020 г. № 178</w:t>
            </w:r>
            <w:r>
              <w:rPr>
                <w:sz w:val="24"/>
                <w:szCs w:val="24"/>
              </w:rPr>
              <w:t xml:space="preserve"> </w:t>
            </w:r>
            <w:r>
              <w:rPr>
                <w:sz w:val="24"/>
                <w:szCs w:val="24"/>
              </w:rPr>
              <w:t xml:space="preserve">подпункт 2.33.1 пункта 2.33</w:t>
            </w:r>
            <w:r>
              <w:rPr>
                <w:sz w:val="24"/>
                <w:szCs w:val="24"/>
              </w:rPr>
              <w:t xml:space="preserve"> </w:t>
            </w:r>
            <w:r>
              <w:rPr>
                <w:sz w:val="24"/>
                <w:szCs w:val="24"/>
                <w:u w:val="single"/>
              </w:rPr>
              <w:t xml:space="preserve">перечня</w:t>
            </w:r>
            <w:r>
              <w:rPr>
                <w:sz w:val="24"/>
                <w:szCs w:val="24"/>
              </w:rPr>
              <w:t xml:space="preserve"> </w:t>
            </w:r>
            <w:r>
              <w:rPr>
                <w:sz w:val="24"/>
                <w:szCs w:val="24"/>
              </w:rPr>
              <w:t xml:space="preserve">административных процедур, осуществляемых государственными органами и иными ор</w:t>
            </w:r>
            <w:r>
              <w:rPr>
                <w:sz w:val="24"/>
                <w:szCs w:val="24"/>
              </w:rPr>
              <w:t xml:space="preserve">ганизациями по заявлениям граждан, утвержденного</w:t>
            </w:r>
            <w:r>
              <w:rPr>
                <w:sz w:val="24"/>
                <w:szCs w:val="24"/>
              </w:rPr>
              <w:t xml:space="preserve"> </w:t>
            </w:r>
            <w:r>
              <w:rPr>
                <w:sz w:val="24"/>
                <w:szCs w:val="24"/>
                <w:u w:val="single"/>
              </w:rPr>
              <w:t xml:space="preserve">Указом Президента Республики Беларусь от 26 апреля 2010 г. № 200</w:t>
            </w:r>
            <w:r>
              <w:rPr>
                <w:sz w:val="24"/>
                <w:szCs w:val="24"/>
              </w:rPr>
              <w:t xml:space="preserve">, действуют в части, не противоречащей Указу № 178.</w:t>
            </w:r>
          </w:p>
          <w:p>
            <w:pPr>
              <w:jc w:val="both"/>
              <w:ind w:left="1133.8582677165" w:right="0" w:firstLine="0"/>
              <w:spacing w:after="60"/>
            </w:pPr>
            <w:r>
              <w:rPr>
                <w:sz w:val="24"/>
                <w:szCs w:val="24"/>
              </w:rPr>
              <w:t xml:space="preserve">__________________________</w:t>
            </w:r>
            <w:r>
              <w:rPr>
                <w:sz w:val="24"/>
                <w:szCs w:val="24"/>
              </w:rPr>
              <w:t xml:space="preserve">________________________</w:t>
            </w:r>
          </w:p>
          <w:p>
            <w:pPr>
              <w:jc w:val="left"/>
              <w:spacing w:before="120" w:after="45" w:line="240" w:lineRule="auto"/>
            </w:pPr>
            <w:r>
              <w:rPr>
                <w:sz w:val="20"/>
                <w:szCs w:val="20"/>
              </w:rPr>
              <w:t xml:space="preserve"> </w:t>
            </w:r>
          </w:p>
        </w:tc>
      </w:tr>
      <w:tr>
        <w:trPr/>
        <w:tc>
          <w:tcPr>
            <w:tcW w:w="754" w:type="pct"/>
            <w:vAlign w:val="top"/>
            <w:vMerge w:val="restart"/>
          </w:tcPr>
          <w:p>
            <w:pPr>
              <w:jc w:val="left"/>
              <w:ind w:left="0" w:right="0" w:firstLine="0"/>
              <w:spacing w:before="120" w:after="60"/>
            </w:pPr>
            <w:r>
              <w:rPr>
                <w:sz w:val="20"/>
                <w:szCs w:val="20"/>
              </w:rPr>
              <w:t xml:space="preserve">2.33.1. ежемесячного и (или) единовременного социальных пособий</w:t>
            </w:r>
          </w:p>
        </w:tc>
        <w:tc>
          <w:tcPr>
            <w:tcW w:w="777" w:type="pct"/>
            <w:vAlign w:val="top"/>
            <w:vMerge w:val="restart"/>
          </w:tcPr>
          <w:p>
            <w:pPr>
              <w:jc w:val="left"/>
              <w:spacing w:before="120" w:after="45" w:line="240" w:lineRule="auto"/>
            </w:pPr>
            <w:r>
              <w:rPr>
                <w:sz w:val="20"/>
                <w:szCs w:val="20"/>
              </w:rPr>
              <w:t xml:space="preserve">постоянно действующая комиссия, созданная районным (городским) исполнительным комитетом (местной администрацией района в городе)</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 заявителя и членов его семьи (для несовершеннолетних детей в возрасте до 14 лет – при его наличии), справка об освобождении – для лиц, освобожденных из мест лишения свободы</w:t>
            </w:r>
            <w:br/>
            <w:br/>
            <w:r>
              <w:rPr>
                <w:sz w:val="20"/>
                <w:szCs w:val="20"/>
              </w:rPr>
              <w:t xml:space="preserve">свидетельство о рождении ребенка – для лиц, имеющих детей в возрасте до 18 лет (для иностранных граждан и лиц без гражданства, которым предоставлены статус беженца или убежище в Республике Беларусь, – при его наличии)</w:t>
            </w:r>
            <w:br/>
            <w:br/>
            <w:r>
              <w:rPr>
                <w:sz w:val="20"/>
                <w:szCs w:val="20"/>
              </w:rPr>
              <w:t xml:space="preserve">свидетельство об установлении отцовства – для женщин, родивших детей вне брака, в случае, если отцовство установлено</w:t>
            </w:r>
            <w:br/>
            <w:br/>
            <w:r>
              <w:rPr>
                <w:sz w:val="20"/>
                <w:szCs w:val="20"/>
              </w:rPr>
              <w:t xml:space="preserve">свидетельство о заключении брака – для лиц, состоящих в браке (для иностранных граждан и лиц без гражданства, которым предоставлены статус беженца или убежище в Республике Беларусь, – при его наличии)</w:t>
            </w:r>
            <w:br/>
            <w:br/>
            <w:r>
              <w:rPr>
                <w:sz w:val="20"/>
                <w:szCs w:val="20"/>
              </w:rPr>
              <w:t xml:space="preserve">копия решения суда о расторжении брака или свидетельство о расторжении брака – для лиц, расторгнувших брак</w:t>
            </w:r>
            <w:br/>
            <w:br/>
            <w:r>
              <w:rPr>
                <w:sz w:val="20"/>
                <w:szCs w:val="20"/>
              </w:rPr>
              <w:t xml:space="preserve">выписка из решения суда об усыновлении (удочерении) – для лиц, усыновивших (удочеривших) ребенка, не указанных в качестве родителя (родителей) ребенка в свидетельстве о рождении ребенка</w:t>
            </w:r>
            <w:br/>
            <w:br/>
            <w:r>
              <w:rPr>
                <w:sz w:val="20"/>
                <w:szCs w:val="20"/>
              </w:rPr>
              <w:t xml:space="preserve">копия решения местного исполнительного и распорядительного органа об установлении опеки – для лиц, назначенных опекунами ребенка</w:t>
            </w:r>
            <w:br/>
            <w:br/>
            <w:r>
              <w:rPr>
                <w:sz w:val="20"/>
                <w:szCs w:val="20"/>
              </w:rPr>
              <w:t xml:space="preserve">удостоверение инвалида – для инвалидов</w:t>
            </w:r>
            <w:br/>
            <w:br/>
            <w:r>
              <w:rPr>
                <w:sz w:val="20"/>
                <w:szCs w:val="20"/>
              </w:rPr>
              <w:t xml:space="preserve">удостоверение ребенка-инвалида – для детей-инвалидов</w:t>
            </w:r>
            <w:br/>
            <w:br/>
            <w:r>
              <w:rPr>
                <w:sz w:val="20"/>
                <w:szCs w:val="20"/>
              </w:rPr>
              <w:t xml:space="preserve">трудовая книжка (при ее наличии) – для неработающих граждан и неработающих членов семьи (выписка (копия) из трудовой книжки или иные документы, подтверждающие занятость, – для трудоспособных граждан)</w:t>
            </w:r>
            <w:br/>
            <w:br/>
            <w:r>
              <w:rPr>
                <w:sz w:val="20"/>
                <w:szCs w:val="20"/>
              </w:rPr>
              <w:t xml:space="preserve">сведения о полученных доходах каждого члена семьи за 12 месяцев, предшествующих месяцу обращения (для семей (граждан), в которых член семьи (гражданин) уволен с работы (службы) в связи с ликвидацией организации, прекращением деятельности индивидуального предпринимателя, нотариуса, осуществляющего нотариальную деятельность в нотариальном бюро, прекращением деятельности филиала, представительства или иного обособленного подразделения организации, расположенных в другой местности, сокращением численности или штата работников, – за 3 месяца, предшествующих месяцу обращения), кроме сведений о размерах пенсий с учетом надбавок, доплат и повышений, пособий по уходу за инвалидами I группы либо лицами, достигшими 80-летнего возраста, пособий, выплачиваемых согласно Закону Республики Беларусь от 29 декабря 2012 г. № 7-З «О государственных пособиях семьям, воспитывающим детей» (за исключением пособия женщинам, ставшим на учет в организациях здравоохранения до 12-недельного срока беременности, и пособия в связи с рождением ребенка), которые выплачиваются и приобщаются к материалам дела органами по труду, занятости и социальной защите</w:t>
            </w:r>
            <w:br/>
            <w:br/>
            <w:r>
              <w:rPr>
                <w:sz w:val="20"/>
                <w:szCs w:val="20"/>
              </w:rPr>
              <w:t xml:space="preserve">договор о подготовке специалиста с высшим образованием, специалиста (рабочего) со средним специальным образованием, рабочего (служащего) с профессионально-техническим образованием на платной основе – для студентов, получающих образование на платной основе с привлечением кредита на льготных условиях для оплаты первого высшего образования или за счет средств юридических лиц, а также физических лиц, ведущих с ними раздельное хозяйство</w:t>
            </w:r>
            <w:br/>
            <w:br/>
            <w:r>
              <w:rPr>
                <w:sz w:val="20"/>
                <w:szCs w:val="20"/>
              </w:rPr>
              <w:t xml:space="preserve">договор ренты и (или) пожизненного содержания с иждивением – для граждан, заключивших указанный договор</w:t>
            </w:r>
            <w:br/>
            <w:br/>
            <w:r>
              <w:rPr>
                <w:sz w:val="20"/>
                <w:szCs w:val="20"/>
              </w:rPr>
              <w:t xml:space="preserve">договор найма жилого помещения – для граждан, сдававших по договору найма жилое помещение в течение 12 месяцев, предшествующих месяцу обращения (для граждан, уволенных с работы (службы) в связи с ликвидацией организации, прекращением деятельности индивидуального предпринимателя, нотариуса, осуществляющего нотариальную деятельность в нотариальном бюро, прекращением деятельности филиала, представительства или иного обособленного подразделения организации, расположенных в другой местности, сокращением численности или штата работников, – в течение 3 месяцев, предшествующих месяцу обращения)</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а в случае запроса документов и (или) сведений от других государственных органов, иных организаций – 5 рабочих дней после получения последнего документа, необходимого для предоставления государственной адресной социальной помощи</w:t>
            </w:r>
          </w:p>
        </w:tc>
        <w:tc>
          <w:tcPr>
            <w:tcW w:w="650" w:type="pct"/>
            <w:vAlign w:val="top"/>
            <w:vMerge w:val="restart"/>
          </w:tcPr>
          <w:p>
            <w:pPr>
              <w:jc w:val="left"/>
              <w:spacing w:before="120" w:after="45" w:line="240" w:lineRule="auto"/>
            </w:pPr>
            <w:r>
              <w:rPr>
                <w:sz w:val="20"/>
                <w:szCs w:val="20"/>
              </w:rPr>
              <w:t xml:space="preserve">единовременно – при предоставлении единовременного социального пособия</w:t>
            </w:r>
            <w:br/>
            <w:br/>
            <w:r>
              <w:rPr>
                <w:sz w:val="20"/>
                <w:szCs w:val="20"/>
              </w:rPr>
              <w:t xml:space="preserve">от 1 до 12 месяцев – при предоставлении ежемесячного социального пособия</w:t>
            </w:r>
          </w:p>
        </w:tc>
      </w:tr>
      <w:tr>
        <w:trPr/>
        <w:tc>
          <w:tcPr>
            <w:tcW w:w="754" w:type="pct"/>
            <w:vAlign w:val="top"/>
            <w:vMerge w:val="restart"/>
          </w:tcPr>
          <w:p>
            <w:pPr>
              <w:jc w:val="left"/>
              <w:ind w:left="0" w:right="0" w:firstLine="0"/>
              <w:spacing w:before="120" w:after="60"/>
            </w:pPr>
            <w:r>
              <w:rPr>
                <w:sz w:val="20"/>
                <w:szCs w:val="20"/>
              </w:rPr>
              <w:t xml:space="preserve">2.33.2. социального пособия для возмещения затрат на приобретение подгузников</w:t>
            </w:r>
          </w:p>
        </w:tc>
        <w:tc>
          <w:tcPr>
            <w:tcW w:w="777" w:type="pct"/>
            <w:vAlign w:val="top"/>
            <w:vMerge w:val="restart"/>
          </w:tcPr>
          <w:p>
            <w:pPr>
              <w:jc w:val="left"/>
              <w:spacing w:before="120" w:after="45" w:line="240" w:lineRule="auto"/>
            </w:pPr>
            <w:r>
              <w:rPr>
                <w:sz w:val="20"/>
                <w:szCs w:val="20"/>
              </w:rPr>
              <w:t xml:space="preserve">постоянно действующая комиссия, созданная районным (городским) исполнительным комитетом (местной администрацией района в городе)</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 (в отношении детей-инвалидов в возрасте до 14 лет – паспорт или иной документ, удостоверяющий личность и (или) полномочия их законных представителей)</w:t>
            </w:r>
            <w:br/>
            <w:br/>
            <w:r>
              <w:rPr>
                <w:sz w:val="20"/>
                <w:szCs w:val="20"/>
              </w:rPr>
              <w:t xml:space="preserve">удостоверение инвалида – для инвалидов I группы</w:t>
            </w:r>
            <w:br/>
            <w:br/>
            <w:r>
              <w:rPr>
                <w:sz w:val="20"/>
                <w:szCs w:val="20"/>
              </w:rPr>
              <w:t xml:space="preserve">удостоверение ребенка-инвалида – для детей-инвалидов в возрасте до 18 лет, имеющих IV степень утраты здоровья</w:t>
            </w:r>
            <w:br/>
            <w:br/>
            <w:r>
              <w:rPr>
                <w:sz w:val="20"/>
                <w:szCs w:val="20"/>
              </w:rPr>
              <w:t xml:space="preserve">свидетельство о рождении ребенка – при приобретении подгузников для ребенка-инвалида</w:t>
            </w:r>
            <w:br/>
            <w:br/>
            <w:r>
              <w:rPr>
                <w:sz w:val="20"/>
                <w:szCs w:val="20"/>
              </w:rPr>
              <w:t xml:space="preserve">документы, подтверждающие расходы на приобретение подгузников, установленные в соответствии с законодательством, с обязательным указанием наименования приобретенного товара в Республике Беларусь</w:t>
            </w:r>
            <w:br/>
            <w:br/>
            <w:r>
              <w:rPr>
                <w:sz w:val="20"/>
                <w:szCs w:val="20"/>
              </w:rPr>
              <w:t xml:space="preserve">индивидуальная программа реабилитации, абилитации инвалида или индивидуальная программа реабилитации, абилитации ребенка-инвалида или заключение врачебно-консультационной комиссии государственной организации здравоохранения о нуждаемости в подгузниках</w:t>
            </w:r>
            <w:br/>
            <w:br/>
            <w:r>
              <w:rPr>
                <w:sz w:val="20"/>
                <w:szCs w:val="20"/>
              </w:rPr>
              <w:t xml:space="preserve">удостоверение на право представления интересов подопечного, доверенность, оформленная в порядке, установленном гражданским законодательством, документ, подтверждающий родственные отношения, – для лиц, представляющих интересы инвалида I группы</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а в случае запроса документов и (или) сведений от других государственных органов, иных организаций – 5 рабочих дней после получения последнего документа, необходимого для предоставления государственной адресной социальной помощи</w:t>
            </w:r>
          </w:p>
        </w:tc>
        <w:tc>
          <w:tcPr>
            <w:tcW w:w="650" w:type="pct"/>
            <w:vAlign w:val="top"/>
            <w:vMerge w:val="restart"/>
          </w:tcPr>
          <w:p>
            <w:pPr>
              <w:jc w:val="left"/>
              <w:spacing w:before="120" w:after="45" w:line="240" w:lineRule="auto"/>
            </w:pPr>
            <w:r>
              <w:rPr>
                <w:sz w:val="20"/>
                <w:szCs w:val="20"/>
              </w:rPr>
              <w:t xml:space="preserve">единовременно</w:t>
            </w:r>
          </w:p>
        </w:tc>
      </w:tr>
      <w:tr>
        <w:trPr/>
        <w:tc>
          <w:tcPr>
            <w:tcW w:w="754" w:type="pct"/>
            <w:vAlign w:val="top"/>
            <w:vMerge w:val="restart"/>
          </w:tcPr>
          <w:p>
            <w:pPr>
              <w:jc w:val="left"/>
              <w:ind w:left="0" w:right="0" w:firstLine="0"/>
              <w:spacing w:before="120" w:after="60"/>
            </w:pPr>
            <w:r>
              <w:rPr>
                <w:sz w:val="20"/>
                <w:szCs w:val="20"/>
              </w:rPr>
              <w:t xml:space="preserve">2.33.3. исключен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left"/>
              <w:ind w:left="0" w:right="0" w:firstLine="0"/>
              <w:spacing w:before="120" w:after="60"/>
            </w:pPr>
            <w:r>
              <w:rPr>
                <w:sz w:val="20"/>
                <w:szCs w:val="20"/>
              </w:rPr>
              <w:t xml:space="preserve">2.33.4. обеспечения продуктами питания детей первых двух лет жизни</w:t>
            </w:r>
          </w:p>
        </w:tc>
        <w:tc>
          <w:tcPr>
            <w:tcW w:w="777" w:type="pct"/>
            <w:vAlign w:val="top"/>
            <w:vMerge w:val="restart"/>
          </w:tcPr>
          <w:p>
            <w:pPr>
              <w:jc w:val="left"/>
              <w:spacing w:before="120" w:after="45" w:line="240" w:lineRule="auto"/>
            </w:pPr>
            <w:r>
              <w:rPr>
                <w:sz w:val="20"/>
                <w:szCs w:val="20"/>
              </w:rPr>
              <w:t xml:space="preserve">постоянно действующая комиссия, созданная районным (городским) исполнительным комитетом (местной администрацией района в городе)</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 заявителя и членов его семьи (для несовершеннолетних детей в возрасте до 14 лет – при его наличии)</w:t>
            </w:r>
            <w:br/>
            <w:br/>
            <w:r>
              <w:rPr>
                <w:sz w:val="20"/>
                <w:szCs w:val="20"/>
              </w:rPr>
              <w:t xml:space="preserve">выписка из медицинских документов ребенка с рекомендациями врача-педиатра участкового (врача-педиатра, врача общей практики) по рациону питания ребенка</w:t>
            </w:r>
            <w:br/>
            <w:br/>
            <w:r>
              <w:rPr>
                <w:sz w:val="20"/>
                <w:szCs w:val="20"/>
              </w:rPr>
              <w:t xml:space="preserve">свидетельство о рождении ребенка – для лиц, имеющих детей в возрасте до 18 лет (для иностранных граждан и лиц без гражданства, которым предоставлены статус беженца или убежище в Республике Беларусь, – при его наличии)</w:t>
            </w:r>
            <w:br/>
            <w:br/>
            <w:r>
              <w:rPr>
                <w:sz w:val="20"/>
                <w:szCs w:val="20"/>
              </w:rPr>
              <w:t xml:space="preserve">свидетельство о заключении брака (для иностранных граждан и лиц без гражданства, которым предоставлены статус беженца или убежище в Республике Беларусь, – при его наличии)</w:t>
            </w:r>
            <w:br/>
            <w:br/>
            <w:r>
              <w:rPr>
                <w:sz w:val="20"/>
                <w:szCs w:val="20"/>
              </w:rPr>
              <w:t xml:space="preserve">копия решения суда о расторжении брака либо свидетельство о расторжении брака или иной документ, подтверждающий категорию неполной семьи, – для неполных семей</w:t>
            </w:r>
            <w:br/>
            <w:br/>
            <w:r>
              <w:rPr>
                <w:sz w:val="20"/>
                <w:szCs w:val="20"/>
              </w:rPr>
              <w:t xml:space="preserve">выписка из решения суда об усыновлении (удочерении) – для лиц, усыновивших (удочеривших) ребенка, не указанных в качестве родителя (родителей) ребенка в свидетельстве о рождении ребенка</w:t>
            </w:r>
            <w:br/>
            <w:br/>
            <w:r>
              <w:rPr>
                <w:sz w:val="20"/>
                <w:szCs w:val="20"/>
              </w:rPr>
              <w:t xml:space="preserve">копия решения местного исполнительного и распорядительного органа об установлении опеки – для лиц, назначенных опекунами ребенка</w:t>
            </w:r>
            <w:br/>
            <w:br/>
            <w:r>
              <w:rPr>
                <w:sz w:val="20"/>
                <w:szCs w:val="20"/>
              </w:rPr>
              <w:t xml:space="preserve">копия решения суда о признании отцовства, или свидетельство об установлении отцовства (в случае, если отцовство установлено либо признано в судебном порядке), или справка о записи акта о рождении (в случае, если отцовство признано в добровольном порядке)</w:t>
            </w:r>
            <w:br/>
            <w:br/>
            <w:r>
              <w:rPr>
                <w:sz w:val="20"/>
                <w:szCs w:val="20"/>
              </w:rPr>
              <w:t xml:space="preserve">выписка (копия) из трудовой книжки или иные документы, подтверждающие занятость трудоспособного отца в полной семье либо трудоспособного лица, с которым мать не состоит в зарегистрированном браке, но совместно проживает и ведет общее хозяйство</w:t>
            </w:r>
            <w:br/>
            <w:br/>
            <w:r>
              <w:rPr>
                <w:sz w:val="20"/>
                <w:szCs w:val="20"/>
              </w:rPr>
              <w:t xml:space="preserve">договор найма жилого помещения – для граждан, сдававших по договору найма жилое помещение в течение 12 месяцев, предшествующих месяцу обращения (для граждан, уволенных с работы (службы) в связи с ликвидацией организации, прекращением деятельности индивидуального предпринимателя, нотариуса, осуществляющего нотариальную деятельность в нотариальном бюро, прекращением деятельности филиала, представительства или иного обособленного подразделения организации, расположенных в другой местности, сокращением численности или штата работников, – в течение 3 месяцев, предшествующих месяцу обращения)</w:t>
            </w:r>
            <w:br/>
            <w:br/>
            <w:r>
              <w:rPr>
                <w:sz w:val="20"/>
                <w:szCs w:val="20"/>
              </w:rPr>
              <w:t xml:space="preserve">договор ренты и (или) пожизненного содержания с иждивением – для граждан, заключивших указанный договор</w:t>
            </w:r>
            <w:br/>
            <w:br/>
            <w:r>
              <w:rPr>
                <w:sz w:val="20"/>
                <w:szCs w:val="20"/>
              </w:rPr>
              <w:t xml:space="preserve">сведения о полученных доходах каждого члена семьи за 12 месяцев, предшествующих месяцу обращения (для семей, в которых трудоспособный отец (трудоспособное лицо, с которым мать не состоит в зарегистрированном браке, но совместно проживает и ведет общее хозяйство) уволен с работы (службы) в связи с ликвидацией организации, прекращением деятельности индивидуального предпринимателя, нотариуса, осуществляющего нотариальную деятельность в нотариальном бюро, прекращением деятельности филиала, представительства или иного обособленного подразделения организации, расположенных в другой местности, сокращением численности или штата работников, – за 3 месяца, предшествующих месяцу обращения), кроме сведений о размерах пенсий с учетом надбавок, доплат и повышений, пособий по уходу за инвалидами I группы либо лицами, достигшими 80-летнего возраста, пособий, выплачиваемых согласно Закону Республики Беларусь «О государственных пособиях семьям, воспитывающим детей» (за исключением пособия женщинам, ставшим на учет в организациях здравоохранения до 12-недельного срока беременности, и пособия в связи с рождением ребенка), которые выплачиваются и приобщаются к материалам дела органами по труду, занятости и социальной защите, – за исключением семей при рождении и воспитании двойни или более детей</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а в случае запроса документов и (или) сведений от других государственных органов, иных организаций – 5 рабочих дней после получения последнего документа, необходимого для предоставления государственной адресной социальной помощи</w:t>
            </w:r>
          </w:p>
        </w:tc>
        <w:tc>
          <w:tcPr>
            <w:tcW w:w="650" w:type="pct"/>
            <w:vAlign w:val="top"/>
            <w:vMerge w:val="restart"/>
          </w:tcPr>
          <w:p>
            <w:pPr>
              <w:jc w:val="left"/>
              <w:spacing w:before="120" w:after="45" w:line="240" w:lineRule="auto"/>
            </w:pPr>
            <w:r>
              <w:rPr>
                <w:sz w:val="20"/>
                <w:szCs w:val="20"/>
              </w:rPr>
              <w:t xml:space="preserve">на каждые 6 месяцев до достижения ребенком возраста двух лет</w:t>
            </w:r>
          </w:p>
        </w:tc>
      </w:tr>
      <w:tr>
        <w:trPr/>
        <w:tc>
          <w:tcPr>
            <w:tcW w:w="754" w:type="pct"/>
            <w:vAlign w:val="top"/>
            <w:vMerge w:val="restart"/>
          </w:tcPr>
          <w:p>
            <w:pPr>
              <w:ind w:left="0" w:right="0" w:firstLine="0" w:hanging="1354.999995"/>
              <w:spacing w:before="120" w:after="100"/>
            </w:pPr>
            <w:r>
              <w:rPr>
                <w:sz w:val="20"/>
                <w:szCs w:val="20"/>
              </w:rPr>
              <w:t xml:space="preserve">2.34. Выдача справки о предоставлении государственной адресной социальной помо</w:t>
            </w:r>
            <w:r>
              <w:rPr>
                <w:sz w:val="20"/>
                <w:szCs w:val="20"/>
              </w:rPr>
              <w:t xml:space="preserve">щ</w:t>
            </w:r>
            <w:r>
              <w:rPr>
                <w:sz w:val="20"/>
                <w:szCs w:val="20"/>
              </w:rPr>
              <w:t xml:space="preserve">и</w:t>
            </w:r>
          </w:p>
        </w:tc>
        <w:tc>
          <w:tcPr>
            <w:tcW w:w="777" w:type="pct"/>
            <w:vAlign w:val="top"/>
            <w:vMerge w:val="restart"/>
          </w:tcPr>
          <w:p>
            <w:pPr>
              <w:jc w:val="left"/>
              <w:spacing w:before="120" w:after="45" w:line="240" w:lineRule="auto"/>
            </w:pPr>
            <w:r>
              <w:rPr>
                <w:sz w:val="20"/>
                <w:szCs w:val="20"/>
              </w:rPr>
              <w:t xml:space="preserve">орган по труду, занятости и социальной защите</w:t>
            </w:r>
          </w:p>
        </w:tc>
        <w:tc>
          <w:tcPr>
            <w:tcW w:w="1120" w:type="pct"/>
            <w:vAlign w:val="top"/>
            <w:vMerge w:val="restart"/>
          </w:tcPr>
          <w:p>
            <w:pPr>
              <w:jc w:val="left"/>
              <w:spacing w:before="120" w:after="45" w:line="240" w:lineRule="auto"/>
            </w:pPr>
            <w:r>
              <w:rPr>
                <w:sz w:val="20"/>
                <w:szCs w:val="20"/>
              </w:rPr>
              <w:t xml:space="preserve">паспорт или иной документ, удостоверяющий личность</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 рабочий день</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2.</w:t>
            </w:r>
            <w:r>
              <w:rPr>
                <w:sz w:val="20"/>
                <w:szCs w:val="20"/>
              </w:rPr>
              <w:t xml:space="preserve">3</w:t>
            </w:r>
            <w:r>
              <w:rPr>
                <w:sz w:val="20"/>
                <w:szCs w:val="20"/>
              </w:rPr>
              <w:t xml:space="preserve">4</w:t>
            </w:r>
            <w:r>
              <w:rPr>
                <w:sz w:val="20"/>
                <w:szCs w:val="20"/>
                <w:vertAlign w:val="superscript"/>
              </w:rPr>
              <w:t xml:space="preserve">1</w:t>
            </w:r>
            <w:r>
              <w:rPr>
                <w:sz w:val="20"/>
                <w:szCs w:val="20"/>
              </w:rPr>
              <w:t xml:space="preserve">. Принятие решения о предоставлении</w:t>
            </w:r>
            <w:r>
              <w:rPr>
                <w:sz w:val="20"/>
                <w:szCs w:val="20"/>
              </w:rPr>
              <w:t xml:space="preserve"> </w:t>
            </w:r>
            <w:r>
              <w:rPr>
                <w:sz w:val="20"/>
                <w:szCs w:val="20"/>
              </w:rPr>
              <w:t xml:space="preserve">(</w:t>
            </w:r>
            <w:r>
              <w:rPr>
                <w:sz w:val="20"/>
                <w:szCs w:val="20"/>
              </w:rPr>
              <w:t xml:space="preserve">об отказе в предоставлении) денежной компенсации затрат на технические средства социальной реабилитации, приобретенные гражданами самостоятель</w:t>
            </w:r>
            <w:r>
              <w:rPr>
                <w:sz w:val="20"/>
                <w:szCs w:val="20"/>
              </w:rPr>
              <w:t xml:space="preserve">н</w:t>
            </w:r>
            <w:r>
              <w:rPr>
                <w:sz w:val="20"/>
                <w:szCs w:val="20"/>
              </w:rPr>
              <w:t xml:space="preserve">о</w:t>
            </w:r>
          </w:p>
        </w:tc>
        <w:tc>
          <w:tcPr>
            <w:tcW w:w="777" w:type="pct"/>
            <w:vAlign w:val="top"/>
            <w:vMerge w:val="restart"/>
          </w:tcPr>
          <w:p>
            <w:pPr>
              <w:jc w:val="left"/>
              <w:spacing w:before="120" w:after="45" w:line="240" w:lineRule="auto"/>
            </w:pPr>
            <w:r>
              <w:rPr>
                <w:sz w:val="20"/>
                <w:szCs w:val="20"/>
              </w:rPr>
              <w:t xml:space="preserve">постоянно действующая комиссия, созданная комитетом по труду, занятости и социальной защите</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свидетельство о рождении ребенка, паспорт или иной документ, удостоверяющий личность и (или) полномочия законного представителя ребенка-инвалида в возрасте до 18 лет, гражданина, признанного в установленном порядке недееспособным, – для детей-инвалидов в возрасте до 18 лет, детей в возрасте до 18 лет и граждан, признанных в установленном порядке недееспособными</w:t>
            </w:r>
            <w:br/>
            <w:br/>
            <w:r>
              <w:rPr>
                <w:sz w:val="20"/>
                <w:szCs w:val="20"/>
              </w:rPr>
              <w:t xml:space="preserve">индивидуальная программа реабилитации, абилитации инвалида, или индивидуальная программа реабилитации, абилитации ребенка-инвалида, или заключение врачебно-консультационной комиссии</w:t>
            </w:r>
            <w:br/>
            <w:br/>
            <w:r>
              <w:rPr>
                <w:sz w:val="20"/>
                <w:szCs w:val="20"/>
              </w:rPr>
              <w:t xml:space="preserve">удостоверение (свидетельство), вкладыш к удостоверению (свидетельству) единого образца, установленного Правительством Республики Беларусь для каждой категории граждан, указанных в пунктах 9 и 10 Положения о порядке и условиях обеспечения граждан техническими средствами социальной реабилитации органами по труду, занятости и социальной защите, утвержденного постановлением Совета Министров Республики Беларусь от 11 декабря 2007 г. № 1722, а в отношении граждан, имевших право на льготы до 1 января 1992 г., – Правительством СССР, – для граждан, относящихся к этим категориям</w:t>
            </w:r>
            <w:br/>
            <w:br/>
            <w:r>
              <w:rPr>
                <w:sz w:val="20"/>
                <w:szCs w:val="20"/>
              </w:rPr>
              <w:t xml:space="preserve">документы, подтверждающие затраты на приобретение средств реабилитации, платежные документы (в случае отсутствия информации о товаре также товарный чек) юридических лиц, индивидуальных предпринимателей, место нахождения которых ограничивается территорией Республики Беларусь, с обязательным указанием наименования приобретенных средств реабилитации</w:t>
            </w:r>
            <w:br/>
            <w:br/>
            <w:r>
              <w:rPr>
                <w:sz w:val="20"/>
                <w:szCs w:val="20"/>
              </w:rPr>
              <w:t xml:space="preserve">реквизиты текущего (расчетного) банковского счета в белорусских рублях, с владельца которого не взимается вознаграждение (плата) за осуществление на территории Республики Беларусь и в национальном сегменте глобальной компьютерной сети Интернет операций, включаемых в базовые условия обслуживания, за исключением граждан, отбывающих наказание в исправительных учреждениях</w:t>
            </w:r>
            <w:br/>
            <w:br/>
            <w:r>
              <w:rPr>
                <w:sz w:val="20"/>
                <w:szCs w:val="20"/>
              </w:rPr>
              <w:t xml:space="preserve">реквизиты текущего счета исправительного учреждения, открытого в отделении банка для учета личных денег граждан, отбывающих наказание в исправительных учреждениях, – для граждан, отбывающих наказание в исправительных учреждениях</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10 рабочих дней со дня подачи заявления, а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единовременно</w:t>
            </w:r>
          </w:p>
        </w:tc>
      </w:tr>
      <w:tr>
        <w:trPr/>
        <w:tc>
          <w:tcPr>
            <w:tcW w:w="754" w:type="pct"/>
            <w:vAlign w:val="top"/>
            <w:vMerge w:val="restart"/>
          </w:tcPr>
          <w:p>
            <w:pPr>
              <w:ind w:left="0" w:right="0" w:firstLine="0" w:hanging="1354.999995"/>
              <w:spacing w:before="120" w:after="100"/>
            </w:pPr>
            <w:r>
              <w:rPr>
                <w:sz w:val="20"/>
                <w:szCs w:val="20"/>
              </w:rPr>
              <w:t xml:space="preserve">2.35. Выплата пособия на погребен</w:t>
            </w:r>
            <w:r>
              <w:rPr>
                <w:sz w:val="20"/>
                <w:szCs w:val="20"/>
              </w:rPr>
              <w:t xml:space="preserve">и</w:t>
            </w:r>
            <w:r>
              <w:rPr>
                <w:sz w:val="20"/>
                <w:szCs w:val="20"/>
              </w:rPr>
              <w:t xml:space="preserve">е</w:t>
            </w:r>
          </w:p>
        </w:tc>
        <w:tc>
          <w:tcPr>
            <w:tcW w:w="777" w:type="pct"/>
            <w:vAlign w:val="top"/>
            <w:vMerge w:val="restart"/>
          </w:tcPr>
          <w:p>
            <w:pPr>
              <w:jc w:val="left"/>
              <w:spacing w:before="120" w:after="45" w:line="240" w:lineRule="auto"/>
            </w:pPr>
            <w:r>
              <w:rPr>
                <w:sz w:val="20"/>
                <w:szCs w:val="20"/>
              </w:rPr>
              <w:t xml:space="preserve">организация по месту работы, службы умершего (погибшего) или одного из родителей умершего ребенка (детей), орган, назначающий и (или) выплачивающий пенсию, управление (отдел) по труду, занятости и социальной защите районного (городского) исполнительного комитета, управление (отдел) социальной защиты местной администрации района в городе</w:t>
            </w:r>
          </w:p>
        </w:tc>
        <w:tc>
          <w:tcPr>
            <w:tcW w:w="1120" w:type="pct"/>
            <w:vAlign w:val="top"/>
            <w:vMerge w:val="restart"/>
          </w:tcPr>
          <w:p>
            <w:pPr>
              <w:jc w:val="left"/>
              <w:spacing w:before="120" w:after="45" w:line="240" w:lineRule="auto"/>
            </w:pPr>
            <w:r>
              <w:rPr>
                <w:sz w:val="20"/>
                <w:szCs w:val="20"/>
              </w:rPr>
              <w:t xml:space="preserve">заявление лица, взявшего на себя организацию погребения умершего (погибшего)</w:t>
            </w:r>
            <w:br/>
            <w:br/>
            <w:r>
              <w:rPr>
                <w:sz w:val="20"/>
                <w:szCs w:val="20"/>
              </w:rPr>
              <w:t xml:space="preserve">паспорт или иной документ, удостоверяющий личность заявителя</w:t>
            </w:r>
            <w:br/>
            <w:br/>
            <w:r>
              <w:rPr>
                <w:sz w:val="20"/>
                <w:szCs w:val="20"/>
              </w:rPr>
              <w:t xml:space="preserve">справка о смерти – в случае, если смерть зарегистрирована в Республике Беларусь</w:t>
            </w:r>
            <w:br/>
            <w:br/>
            <w:r>
              <w:rPr>
                <w:sz w:val="20"/>
                <w:szCs w:val="20"/>
              </w:rPr>
              <w:t xml:space="preserve">свидетельство о смерти – в случае, если смерть зарегистрирована за пределами Республики Беларусь</w:t>
            </w:r>
            <w:br/>
            <w:br/>
            <w:r>
              <w:rPr>
                <w:sz w:val="20"/>
                <w:szCs w:val="20"/>
              </w:rPr>
              <w:t xml:space="preserve">свидетельство о рождении (при его наличии) – в случае смерти ребенка (детей)</w:t>
            </w:r>
            <w:br/>
            <w:br/>
            <w:r>
              <w:rPr>
                <w:sz w:val="20"/>
                <w:szCs w:val="20"/>
              </w:rPr>
              <w:t xml:space="preserve">справка о том, что умерший в возрасте от 18 до 23 лет на день смерти являлся обучающимся, – в случае смерти лица в возрасте от 18 до 23 лет</w:t>
            </w:r>
            <w:br/>
            <w:br/>
            <w:r>
              <w:rPr>
                <w:sz w:val="20"/>
                <w:szCs w:val="20"/>
              </w:rPr>
              <w:t xml:space="preserve">трудовая книжка и (или) другие документы о стаже работы умершего (при их наличии) – в случае смерти лица, на которое по данным индивидуального (персонифицированного) учета государственное социальное страхование распространялось менее 10 лет</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 рабочий день со дня подачи заявления, а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единовременно</w:t>
            </w:r>
          </w:p>
        </w:tc>
      </w:tr>
      <w:tr>
        <w:trPr/>
        <w:tc>
          <w:tcPr>
            <w:tcW w:w="754" w:type="pct"/>
            <w:vAlign w:val="top"/>
            <w:vMerge w:val="restart"/>
          </w:tcPr>
          <w:p>
            <w:pPr>
              <w:jc w:val="left"/>
              <w:spacing w:before="120" w:after="45" w:line="240" w:lineRule="auto"/>
            </w:pPr>
            <w:r>
              <w:rPr>
                <w:sz w:val="20"/>
                <w:szCs w:val="20"/>
              </w:rPr>
              <w:t xml:space="preserve">2.35</w:t>
            </w:r>
            <w:r>
              <w:rPr>
                <w:sz w:val="20"/>
                <w:szCs w:val="20"/>
                <w:vertAlign w:val="superscript"/>
              </w:rPr>
              <w:t xml:space="preserve">1</w:t>
            </w:r>
            <w:r>
              <w:rPr>
                <w:sz w:val="20"/>
                <w:szCs w:val="20"/>
              </w:rPr>
              <w:t xml:space="preserve">. Выплата единовременного пособия в случае смерти государственного гражданского служащего</w:t>
            </w:r>
          </w:p>
        </w:tc>
        <w:tc>
          <w:tcPr>
            <w:tcW w:w="777" w:type="pct"/>
            <w:vAlign w:val="top"/>
            <w:vMerge w:val="restart"/>
          </w:tcPr>
          <w:p>
            <w:pPr>
              <w:jc w:val="left"/>
              <w:spacing w:before="120" w:after="45" w:line="240" w:lineRule="auto"/>
            </w:pPr>
            <w:r>
              <w:rPr>
                <w:sz w:val="20"/>
                <w:szCs w:val="20"/>
              </w:rPr>
              <w:t xml:space="preserve">государственный орган (организация) по последнему месту государственной гражданской службы умершего, управление (отдел) по труду, занятости и социальной защите районного (городского) исполнительного комитета, управление (отдел) социальной защиты местной администрации района в городе по месту жительства умершего (при реорганизации (ликвидации) государственного органа (организации), являющегося последним местом государственной гражданской службы умершего)</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документы, подтверждающие заключение брака, родственные отношения</w:t>
            </w:r>
            <w:br/>
            <w:br/>
            <w:r>
              <w:rPr>
                <w:sz w:val="20"/>
                <w:szCs w:val="20"/>
              </w:rPr>
              <w:t xml:space="preserve">свидетельство о смерти</w:t>
            </w:r>
            <w:br/>
            <w:br/>
            <w:r>
              <w:rPr>
                <w:sz w:val="20"/>
                <w:szCs w:val="20"/>
              </w:rPr>
              <w:t xml:space="preserve">копия трудовой книжки или иные документы, подтверждающие последнее место государственной гражданской службы умершего</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5 рабочих дней</w:t>
            </w:r>
          </w:p>
        </w:tc>
        <w:tc>
          <w:tcPr>
            <w:tcW w:w="650" w:type="pct"/>
            <w:vAlign w:val="top"/>
            <w:vMerge w:val="restart"/>
          </w:tcPr>
          <w:p>
            <w:pPr>
              <w:jc w:val="left"/>
              <w:spacing w:before="120" w:after="45" w:line="240" w:lineRule="auto"/>
            </w:pPr>
            <w:r>
              <w:rPr>
                <w:sz w:val="20"/>
                <w:szCs w:val="20"/>
              </w:rPr>
              <w:t xml:space="preserve">единовременно</w:t>
            </w:r>
          </w:p>
        </w:tc>
      </w:tr>
      <w:tr>
        <w:trPr/>
        <w:tc>
          <w:tcPr>
            <w:tcW w:w="754" w:type="pct"/>
            <w:vAlign w:val="top"/>
            <w:vMerge w:val="restart"/>
          </w:tcPr>
          <w:p>
            <w:pPr>
              <w:ind w:left="0" w:right="0" w:firstLine="0" w:hanging="1354.999995"/>
              <w:spacing w:before="120" w:after="100"/>
            </w:pPr>
            <w:r>
              <w:rPr>
                <w:sz w:val="20"/>
                <w:szCs w:val="20"/>
              </w:rPr>
              <w:t xml:space="preserve">2.36. Выплата возмещения расходов на установку надгробного памятника семьям военнослужащих</w:t>
            </w:r>
            <w:r>
              <w:rPr>
                <w:sz w:val="20"/>
                <w:szCs w:val="20"/>
              </w:rPr>
              <w:t xml:space="preserve">,</w:t>
            </w:r>
            <w:r>
              <w:rPr>
                <w:sz w:val="20"/>
                <w:szCs w:val="20"/>
              </w:rPr>
              <w:t xml:space="preserve"> </w:t>
            </w:r>
            <w:r>
              <w:rPr>
                <w:sz w:val="20"/>
                <w:szCs w:val="20"/>
              </w:rPr>
              <w:t xml:space="preserve">погибших (умерши</w:t>
            </w:r>
            <w:r>
              <w:rPr>
                <w:sz w:val="20"/>
                <w:szCs w:val="20"/>
              </w:rPr>
              <w:t xml:space="preserve">х</w:t>
            </w:r>
            <w:r>
              <w:rPr>
                <w:sz w:val="20"/>
                <w:szCs w:val="20"/>
              </w:rPr>
              <w:t xml:space="preserve">)</w:t>
            </w:r>
            <w:r>
              <w:rPr>
                <w:sz w:val="20"/>
                <w:szCs w:val="20"/>
              </w:rPr>
              <w:t xml:space="preserve"> </w:t>
            </w:r>
            <w:r>
              <w:rPr>
                <w:sz w:val="20"/>
                <w:szCs w:val="20"/>
              </w:rPr>
              <w:t xml:space="preserve">в мирное время при исполнении обязанностей военной службы, а также сотрудников разведывательных служб, членов их семей и граждан Республики Бела</w:t>
            </w:r>
            <w:r>
              <w:rPr>
                <w:sz w:val="20"/>
                <w:szCs w:val="20"/>
              </w:rPr>
              <w:t xml:space="preserve">р</w:t>
            </w:r>
            <w:r>
              <w:rPr>
                <w:sz w:val="20"/>
                <w:szCs w:val="20"/>
              </w:rPr>
              <w:t xml:space="preserve">усь, оказывавших конфиденциальное содействие этим службам, погибших (умерших) в связи с осуществлением внешн</w:t>
            </w:r>
            <w:r>
              <w:rPr>
                <w:sz w:val="20"/>
                <w:szCs w:val="20"/>
              </w:rPr>
              <w:t xml:space="preserve">е</w:t>
            </w:r>
            <w:r>
              <w:rPr>
                <w:sz w:val="20"/>
                <w:szCs w:val="20"/>
              </w:rPr>
              <w:t xml:space="preserve">й</w:t>
            </w:r>
            <w:r>
              <w:rPr>
                <w:sz w:val="20"/>
                <w:szCs w:val="20"/>
              </w:rPr>
              <w:t xml:space="preserve"> </w:t>
            </w:r>
            <w:r>
              <w:rPr>
                <w:sz w:val="20"/>
                <w:szCs w:val="20"/>
              </w:rPr>
              <w:t xml:space="preserve">развед</w:t>
            </w:r>
            <w:r>
              <w:rPr>
                <w:sz w:val="20"/>
                <w:szCs w:val="20"/>
              </w:rPr>
              <w:t xml:space="preserve">к</w:t>
            </w:r>
            <w:r>
              <w:rPr>
                <w:sz w:val="20"/>
                <w:szCs w:val="20"/>
              </w:rPr>
              <w:t xml:space="preserve">и</w:t>
            </w:r>
          </w:p>
        </w:tc>
        <w:tc>
          <w:tcPr>
            <w:tcW w:w="777" w:type="pct"/>
            <w:vAlign w:val="top"/>
            <w:vMerge w:val="restart"/>
          </w:tcPr>
          <w:p>
            <w:pPr>
              <w:jc w:val="left"/>
              <w:spacing w:before="120" w:after="45" w:line="240" w:lineRule="auto"/>
            </w:pPr>
            <w:r>
              <w:rPr>
                <w:sz w:val="20"/>
                <w:szCs w:val="20"/>
              </w:rPr>
              <w:t xml:space="preserve">государственный орган (организация), в котором предусмотрена военная служба (кроме военнослужащих срочной военной службы)</w:t>
            </w:r>
            <w:br/>
            <w:br/>
            <w:r>
              <w:rPr>
                <w:sz w:val="20"/>
                <w:szCs w:val="20"/>
              </w:rPr>
              <w:t xml:space="preserve">военный комиссариат (его обособленное подразделение) – в отношении военнослужащих срочной военной службы</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 заявителя</w:t>
            </w:r>
            <w:br/>
            <w:br/>
            <w:r>
              <w:rPr>
                <w:sz w:val="20"/>
                <w:szCs w:val="20"/>
              </w:rPr>
              <w:t xml:space="preserve">документы, подтверждающие расходы на установку надгробного памятника</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10 дней со дня подачи заявления</w:t>
            </w:r>
          </w:p>
        </w:tc>
        <w:tc>
          <w:tcPr>
            <w:tcW w:w="650" w:type="pct"/>
            <w:vAlign w:val="top"/>
            <w:vMerge w:val="restart"/>
          </w:tcPr>
          <w:p>
            <w:pPr>
              <w:jc w:val="left"/>
              <w:spacing w:before="120" w:after="45" w:line="240" w:lineRule="auto"/>
            </w:pPr>
            <w:r>
              <w:rPr>
                <w:sz w:val="20"/>
                <w:szCs w:val="20"/>
              </w:rPr>
              <w:t xml:space="preserve">единовременно</w:t>
            </w:r>
          </w:p>
        </w:tc>
      </w:tr>
      <w:tr>
        <w:trPr/>
        <w:tc>
          <w:tcPr>
            <w:tcW w:w="754" w:type="pct"/>
            <w:vAlign w:val="top"/>
            <w:vMerge w:val="restart"/>
          </w:tcPr>
          <w:p>
            <w:pPr>
              <w:ind w:left="0" w:right="0" w:firstLine="0" w:hanging="1354.999995"/>
              <w:spacing w:before="120" w:after="100"/>
            </w:pPr>
            <w:r>
              <w:rPr>
                <w:sz w:val="20"/>
                <w:szCs w:val="20"/>
              </w:rPr>
              <w:t xml:space="preserve">2.</w:t>
            </w:r>
            <w:r>
              <w:rPr>
                <w:sz w:val="20"/>
                <w:szCs w:val="20"/>
              </w:rPr>
              <w:t xml:space="preserve">3</w:t>
            </w:r>
            <w:r>
              <w:rPr>
                <w:sz w:val="20"/>
                <w:szCs w:val="20"/>
              </w:rPr>
              <w:t xml:space="preserve">6</w:t>
            </w:r>
            <w:r>
              <w:rPr>
                <w:sz w:val="20"/>
                <w:szCs w:val="20"/>
                <w:vertAlign w:val="superscript"/>
              </w:rPr>
              <w:t xml:space="preserve">1</w:t>
            </w:r>
            <w:r>
              <w:rPr>
                <w:sz w:val="20"/>
                <w:szCs w:val="20"/>
              </w:rPr>
              <w:t xml:space="preserve">. Назначение пособия гражданам, уволенным с военной службы, в случае заболевания, получения т</w:t>
            </w:r>
            <w:r>
              <w:rPr>
                <w:sz w:val="20"/>
                <w:szCs w:val="20"/>
              </w:rPr>
              <w:t xml:space="preserve">р</w:t>
            </w:r>
            <w:r>
              <w:rPr>
                <w:sz w:val="20"/>
                <w:szCs w:val="20"/>
              </w:rPr>
              <w:t xml:space="preserve">а</w:t>
            </w:r>
            <w:r>
              <w:rPr>
                <w:sz w:val="20"/>
                <w:szCs w:val="20"/>
              </w:rPr>
              <w:t xml:space="preserve">вмы в период прохождения срочной военной служ</w:t>
            </w:r>
            <w:r>
              <w:rPr>
                <w:sz w:val="20"/>
                <w:szCs w:val="20"/>
              </w:rPr>
              <w:t xml:space="preserve">б</w:t>
            </w:r>
            <w:r>
              <w:rPr>
                <w:sz w:val="20"/>
                <w:szCs w:val="20"/>
              </w:rPr>
              <w:t xml:space="preserve">ы</w:t>
            </w:r>
          </w:p>
        </w:tc>
        <w:tc>
          <w:tcPr>
            <w:tcW w:w="777" w:type="pct"/>
            <w:vAlign w:val="top"/>
            <w:vMerge w:val="restart"/>
          </w:tcPr>
          <w:p>
            <w:pPr>
              <w:jc w:val="left"/>
              <w:spacing w:before="120" w:after="45" w:line="240" w:lineRule="auto"/>
            </w:pPr>
            <w:r>
              <w:rPr>
                <w:sz w:val="20"/>
                <w:szCs w:val="20"/>
              </w:rPr>
              <w:t xml:space="preserve">военный комиссариат (его обособленное подразделение)</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справка о временной нетрудоспособности</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15 дней со дня подачи заявления</w:t>
            </w:r>
          </w:p>
        </w:tc>
        <w:tc>
          <w:tcPr>
            <w:tcW w:w="650" w:type="pct"/>
            <w:vAlign w:val="top"/>
            <w:vMerge w:val="restart"/>
          </w:tcPr>
          <w:p>
            <w:pPr>
              <w:jc w:val="left"/>
              <w:spacing w:before="120" w:after="45" w:line="240" w:lineRule="auto"/>
            </w:pPr>
            <w:r>
              <w:rPr>
                <w:sz w:val="20"/>
                <w:szCs w:val="20"/>
              </w:rPr>
              <w:t xml:space="preserve">на срок, указанный в справке о временной нетрудоспособности, но не более 120 календарных дней со дня, следующего за днем окончания состояния на военной службе</w:t>
            </w:r>
          </w:p>
        </w:tc>
      </w:tr>
      <w:tr>
        <w:trPr/>
        <w:tc>
          <w:tcPr>
            <w:tcW w:w="754" w:type="pct"/>
            <w:vAlign w:val="top"/>
            <w:vMerge w:val="restart"/>
          </w:tcPr>
          <w:p>
            <w:pPr>
              <w:ind w:left="0" w:right="0" w:firstLine="0" w:hanging="1354.999995"/>
              <w:spacing w:before="120" w:after="100"/>
            </w:pPr>
            <w:r>
              <w:rPr>
                <w:sz w:val="20"/>
                <w:szCs w:val="20"/>
              </w:rPr>
              <w:t xml:space="preserve">2.3</w:t>
            </w:r>
            <w:r>
              <w:rPr>
                <w:sz w:val="20"/>
                <w:szCs w:val="20"/>
              </w:rPr>
              <w:t xml:space="preserve">7</w:t>
            </w:r>
            <w:r>
              <w:rPr>
                <w:sz w:val="20"/>
                <w:szCs w:val="20"/>
              </w:rPr>
              <w:t xml:space="preserve">. Выдача справки о месте захоронения родственник</w:t>
            </w:r>
            <w:r>
              <w:rPr>
                <w:sz w:val="20"/>
                <w:szCs w:val="20"/>
              </w:rPr>
              <w:t xml:space="preserve">о</w:t>
            </w:r>
            <w:r>
              <w:rPr>
                <w:sz w:val="20"/>
                <w:szCs w:val="20"/>
              </w:rPr>
              <w:t xml:space="preserve">в</w:t>
            </w:r>
          </w:p>
        </w:tc>
        <w:tc>
          <w:tcPr>
            <w:tcW w:w="777" w:type="pct"/>
            <w:vAlign w:val="top"/>
            <w:vMerge w:val="restart"/>
          </w:tcPr>
          <w:p>
            <w:pPr>
              <w:jc w:val="left"/>
              <w:spacing w:before="120" w:after="45" w:line="240" w:lineRule="auto"/>
            </w:pPr>
            <w:r>
              <w:rPr>
                <w:sz w:val="20"/>
                <w:szCs w:val="20"/>
              </w:rPr>
              <w:t xml:space="preserve">специализированная организация по вопросам похоронного дела, сельский, поселковый, городской (в городах областного подчинения), районный исполнительный комитет, Гомельский, Могилевский областные исполнительные комитеты</w:t>
            </w:r>
          </w:p>
        </w:tc>
        <w:tc>
          <w:tcPr>
            <w:tcW w:w="1120" w:type="pct"/>
            <w:vAlign w:val="top"/>
            <w:vMerge w:val="restart"/>
          </w:tcPr>
          <w:p>
            <w:pPr>
              <w:jc w:val="left"/>
              <w:spacing w:before="120" w:after="45" w:line="240" w:lineRule="auto"/>
            </w:pPr>
            <w:r>
              <w:rPr>
                <w:sz w:val="20"/>
                <w:szCs w:val="20"/>
              </w:rPr>
              <w:t xml:space="preserve">заявление</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5 дней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2.</w:t>
            </w:r>
            <w:r>
              <w:rPr>
                <w:sz w:val="20"/>
                <w:szCs w:val="20"/>
              </w:rPr>
              <w:t xml:space="preserve">3</w:t>
            </w:r>
            <w:r>
              <w:rPr>
                <w:sz w:val="20"/>
                <w:szCs w:val="20"/>
              </w:rPr>
              <w:t xml:space="preserve">7</w:t>
            </w:r>
            <w:r>
              <w:rPr>
                <w:sz w:val="20"/>
                <w:szCs w:val="20"/>
                <w:vertAlign w:val="superscript"/>
              </w:rPr>
              <w:t xml:space="preserve">1</w:t>
            </w:r>
            <w:r>
              <w:rPr>
                <w:sz w:val="20"/>
                <w:szCs w:val="20"/>
              </w:rPr>
              <w:t xml:space="preserve">. Предоставление участков для захоронен</w:t>
            </w:r>
            <w:r>
              <w:rPr>
                <w:sz w:val="20"/>
                <w:szCs w:val="20"/>
              </w:rPr>
              <w:t xml:space="preserve">и</w:t>
            </w:r>
            <w:r>
              <w:rPr>
                <w:sz w:val="20"/>
                <w:szCs w:val="20"/>
              </w:rPr>
              <w:t xml:space="preserve">я</w:t>
            </w:r>
          </w:p>
        </w:tc>
        <w:tc>
          <w:tcPr>
            <w:tcW w:w="777" w:type="pct"/>
            <w:vAlign w:val="top"/>
            <w:vMerge w:val="restart"/>
          </w:tcPr>
          <w:p>
            <w:pPr>
              <w:jc w:val="left"/>
              <w:spacing w:before="120" w:after="45" w:line="240" w:lineRule="auto"/>
            </w:pPr>
            <w:r>
              <w:rPr>
                <w:sz w:val="20"/>
                <w:szCs w:val="20"/>
              </w:rPr>
              <w:t xml:space="preserve">специализированная организация по вопросам похоронного дела, поселковый, сельский исполнительный комитет, Гомельский, Могилевский областные исполнительные комитеты</w:t>
            </w:r>
          </w:p>
        </w:tc>
        <w:tc>
          <w:tcPr>
            <w:tcW w:w="1120" w:type="pct"/>
            <w:vAlign w:val="top"/>
            <w:vMerge w:val="restart"/>
          </w:tcPr>
          <w:p>
            <w:pPr>
              <w:jc w:val="left"/>
              <w:spacing w:before="120" w:after="45" w:line="240" w:lineRule="auto"/>
            </w:pPr>
            <w:r>
              <w:rPr>
                <w:sz w:val="20"/>
                <w:szCs w:val="20"/>
              </w:rPr>
              <w:t xml:space="preserve">заявление лица, взявшего на себя организацию погребения умершего (погибшего)</w:t>
            </w:r>
            <w:br/>
            <w:br/>
            <w:r>
              <w:rPr>
                <w:sz w:val="20"/>
                <w:szCs w:val="20"/>
              </w:rPr>
              <w:t xml:space="preserve">свидетельство о смерти или врачебное свидетельство о смерти (мертворождении)</w:t>
            </w:r>
          </w:p>
        </w:tc>
        <w:tc>
          <w:tcPr>
            <w:tcW w:w="886" w:type="pct"/>
            <w:vAlign w:val="top"/>
            <w:vMerge w:val="restart"/>
          </w:tcPr>
          <w:p>
            <w:pPr>
              <w:jc w:val="left"/>
              <w:spacing w:before="120" w:after="45" w:line="240" w:lineRule="auto"/>
            </w:pPr>
            <w:r>
              <w:rPr>
                <w:sz w:val="20"/>
                <w:szCs w:val="20"/>
              </w:rPr>
              <w:t xml:space="preserve">бесплатно (в отношении участков для захоронения, предусмотренных частью второй статьи 35 Закона Республики Беларусь от 12 ноября 2001 г. № 55-З «О погребении и похоронном деле»)</w:t>
            </w:r>
          </w:p>
        </w:tc>
        <w:tc>
          <w:tcPr>
            <w:tcW w:w="813" w:type="pct"/>
            <w:vAlign w:val="top"/>
            <w:vMerge w:val="restart"/>
          </w:tcPr>
          <w:p>
            <w:pPr>
              <w:jc w:val="left"/>
              <w:spacing w:before="120" w:after="45" w:line="240" w:lineRule="auto"/>
            </w:pPr>
            <w:r>
              <w:rPr>
                <w:sz w:val="20"/>
                <w:szCs w:val="20"/>
              </w:rPr>
              <w:t xml:space="preserve">1 день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2.</w:t>
            </w:r>
            <w:r>
              <w:rPr>
                <w:sz w:val="20"/>
                <w:szCs w:val="20"/>
              </w:rPr>
              <w:t xml:space="preserve">3</w:t>
            </w:r>
            <w:r>
              <w:rPr>
                <w:sz w:val="20"/>
                <w:szCs w:val="20"/>
              </w:rPr>
              <w:t xml:space="preserve">7</w:t>
            </w:r>
            <w:r>
              <w:rPr>
                <w:sz w:val="20"/>
                <w:szCs w:val="20"/>
                <w:vertAlign w:val="superscript"/>
              </w:rPr>
              <w:t xml:space="preserve">2</w:t>
            </w:r>
            <w:r>
              <w:rPr>
                <w:sz w:val="20"/>
                <w:szCs w:val="20"/>
              </w:rPr>
              <w:t xml:space="preserve">.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2.</w:t>
            </w:r>
            <w:r>
              <w:rPr>
                <w:sz w:val="20"/>
                <w:szCs w:val="20"/>
              </w:rPr>
              <w:t xml:space="preserve">3</w:t>
            </w:r>
            <w:r>
              <w:rPr>
                <w:sz w:val="20"/>
                <w:szCs w:val="20"/>
              </w:rPr>
              <w:t xml:space="preserve">7</w:t>
            </w:r>
            <w:r>
              <w:rPr>
                <w:sz w:val="20"/>
                <w:szCs w:val="20"/>
                <w:vertAlign w:val="superscript"/>
              </w:rPr>
              <w:t xml:space="preserve">3</w:t>
            </w:r>
            <w:r>
              <w:rPr>
                <w:sz w:val="20"/>
                <w:szCs w:val="20"/>
              </w:rPr>
              <w:t xml:space="preserve">.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2.</w:t>
            </w:r>
            <w:r>
              <w:rPr>
                <w:sz w:val="20"/>
                <w:szCs w:val="20"/>
              </w:rPr>
              <w:t xml:space="preserve">3</w:t>
            </w:r>
            <w:r>
              <w:rPr>
                <w:sz w:val="20"/>
                <w:szCs w:val="20"/>
              </w:rPr>
              <w:t xml:space="preserve">7</w:t>
            </w:r>
            <w:r>
              <w:rPr>
                <w:sz w:val="20"/>
                <w:szCs w:val="20"/>
                <w:vertAlign w:val="superscript"/>
              </w:rPr>
              <w:t xml:space="preserve">4</w:t>
            </w:r>
            <w:r>
              <w:rPr>
                <w:sz w:val="20"/>
                <w:szCs w:val="20"/>
              </w:rPr>
              <w:t xml:space="preserve">.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2.38. Принятие решения о назначении пособия по уходу за инвалидом I группы либо лицом, достигшим 80-летнего возрас</w:t>
            </w:r>
            <w:r>
              <w:rPr>
                <w:sz w:val="20"/>
                <w:szCs w:val="20"/>
              </w:rPr>
              <w:t xml:space="preserve">т</w:t>
            </w:r>
            <w:r>
              <w:rPr>
                <w:sz w:val="20"/>
                <w:szCs w:val="20"/>
              </w:rPr>
              <w:t xml:space="preserve">а</w:t>
            </w:r>
          </w:p>
        </w:tc>
        <w:tc>
          <w:tcPr>
            <w:tcW w:w="777" w:type="pct"/>
            <w:vAlign w:val="top"/>
            <w:vMerge w:val="restart"/>
          </w:tcPr>
          <w:p>
            <w:pPr>
              <w:jc w:val="left"/>
              <w:spacing w:before="120" w:after="45" w:line="240" w:lineRule="auto"/>
            </w:pPr>
            <w:r>
              <w:rPr>
                <w:sz w:val="20"/>
                <w:szCs w:val="20"/>
              </w:rPr>
              <w:t xml:space="preserve">комиссия по назначению пенсий городского, районного исполнительного комитета, местной администрации района в городе по месту жительства (месту пребывания) инвалида I группы либо лица, достигшего 80-летнего возраста, за которым осуществляется постоянный уход</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трудовая книжка заявителя (за исключением случаев, когда законодательными актами не предусмотрено ее заполнение)</w:t>
            </w:r>
            <w:br/>
            <w:br/>
            <w:r>
              <w:rPr>
                <w:sz w:val="20"/>
                <w:szCs w:val="20"/>
              </w:rPr>
              <w:t xml:space="preserve">медицинская справка о состоянии здоровья заявителя, подтверждающая отсутствие психиатрического и наркологического учета</w:t>
            </w:r>
            <w:br/>
            <w:br/>
            <w:r>
              <w:rPr>
                <w:sz w:val="20"/>
                <w:szCs w:val="20"/>
              </w:rPr>
              <w:t xml:space="preserve">заключение врачебно-консультационной комиссии о нуждаемости лица, достигшего 80-летнего возраста, в постоянном уходе – в случае назначения пособия по уходу за лицом, достигшим 80-летнего возраста</w:t>
            </w:r>
            <w:br/>
            <w:br/>
            <w:r>
              <w:rPr>
                <w:sz w:val="20"/>
                <w:szCs w:val="20"/>
              </w:rPr>
              <w:t xml:space="preserve">документы, подтверждающие брачные отношения или близкое родство с инвалидом I группы либо лицом, достигшим 80-летнего возраста, – для супруга (супруги), родителей, детей, осуществляющих постоянный уход за инвалидом I группы либо лицом, достигшим 80-летнего возраста</w:t>
            </w:r>
            <w:br/>
            <w:br/>
            <w:r>
              <w:rPr>
                <w:sz w:val="20"/>
                <w:szCs w:val="20"/>
              </w:rPr>
              <w:t xml:space="preserve">справка о месте работы, службы и занимаемой должности с указанием сведений о выполнении работы на условиях неполного рабочего времени – для супруга (супруги), родителей, детей, опекуна (попечителя), осуществляющих постоянный уход за инвалидом I группы либо лицом, достигшим 80-летнего возраста, работающих по трудовому договору на условиях неполного рабочего времени (не более половины нормальной продолжительности рабочего времени)</w:t>
            </w:r>
            <w:br/>
            <w:br/>
            <w:r>
              <w:rPr>
                <w:sz w:val="20"/>
                <w:szCs w:val="20"/>
              </w:rPr>
              <w:t xml:space="preserve">справка о нахождении в отпуске по уходу за ребенком до достижения им возраста 3 лет – для лиц, находящихся в отпуске по уходу за ребенком до достижения им возраста 3 лет по месту работы, в социальном отпуске по уходу за детьми, предоставленных по месту военной службы (службы)</w:t>
            </w:r>
            <w:br/>
            <w:br/>
            <w:r>
              <w:rPr>
                <w:sz w:val="20"/>
                <w:szCs w:val="20"/>
              </w:rPr>
              <w:t xml:space="preserve">справка о том, что гражданин является обучающимся, – для лиц, обучающихся в дневной форме получения образования в учреждениях образования, организациях, реализующих образовательные программы научно-ориентированного образования, иных организациях, которым в соответствии с законодательством предоставлено право осуществлять образовательную деятельность, и находящихся в академическом отпуске</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10 дней со дня подачи заявления, а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на период ухода за инвалидом I группы либо лицом, достигшим 80-летнего возраста</w:t>
            </w:r>
          </w:p>
        </w:tc>
      </w:tr>
      <w:tr>
        <w:trPr/>
        <w:tc>
          <w:tcPr>
            <w:tcW w:w="754" w:type="pct"/>
            <w:vAlign w:val="top"/>
            <w:vMerge w:val="restart"/>
          </w:tcPr>
          <w:p>
            <w:pPr>
              <w:ind w:left="0" w:right="0" w:firstLine="0" w:hanging="1354.999995"/>
              <w:spacing w:before="120" w:after="100"/>
            </w:pPr>
            <w:r>
              <w:rPr>
                <w:sz w:val="20"/>
                <w:szCs w:val="20"/>
              </w:rPr>
              <w:t xml:space="preserve">2.39. Выдача справки о размере (неполучении) пособия по уходу за</w:t>
            </w:r>
            <w:r>
              <w:rPr>
                <w:sz w:val="20"/>
                <w:szCs w:val="20"/>
              </w:rPr>
              <w:t xml:space="preserve"> </w:t>
            </w:r>
            <w:r>
              <w:rPr>
                <w:sz w:val="20"/>
                <w:szCs w:val="20"/>
              </w:rPr>
              <w:t xml:space="preserve">и</w:t>
            </w:r>
            <w:r>
              <w:rPr>
                <w:sz w:val="20"/>
                <w:szCs w:val="20"/>
              </w:rPr>
              <w:t xml:space="preserve">нвалидом I группы либо лицом, достигшим 80-летнего возрас</w:t>
            </w:r>
            <w:r>
              <w:rPr>
                <w:sz w:val="20"/>
                <w:szCs w:val="20"/>
              </w:rPr>
              <w:t xml:space="preserve">т</w:t>
            </w:r>
            <w:r>
              <w:rPr>
                <w:sz w:val="20"/>
                <w:szCs w:val="20"/>
              </w:rPr>
              <w:t xml:space="preserve">а</w:t>
            </w:r>
          </w:p>
        </w:tc>
        <w:tc>
          <w:tcPr>
            <w:tcW w:w="777" w:type="pct"/>
            <w:vAlign w:val="top"/>
            <w:vMerge w:val="restart"/>
          </w:tcPr>
          <w:p>
            <w:pPr>
              <w:jc w:val="left"/>
              <w:spacing w:before="120" w:after="45" w:line="240" w:lineRule="auto"/>
            </w:pPr>
            <w:r>
              <w:rPr>
                <w:sz w:val="20"/>
                <w:szCs w:val="20"/>
              </w:rPr>
              <w:t xml:space="preserve">орган по труду, занятости и социальной защите, осуществляющий выплату пособия</w:t>
            </w:r>
          </w:p>
        </w:tc>
        <w:tc>
          <w:tcPr>
            <w:tcW w:w="1120" w:type="pct"/>
            <w:vAlign w:val="top"/>
            <w:vMerge w:val="restart"/>
          </w:tcPr>
          <w:p>
            <w:pPr>
              <w:jc w:val="left"/>
              <w:spacing w:before="120" w:after="45" w:line="240" w:lineRule="auto"/>
            </w:pPr>
            <w:r>
              <w:rPr>
                <w:sz w:val="20"/>
                <w:szCs w:val="20"/>
              </w:rPr>
              <w:t xml:space="preserve">паспорт или иной документ, удостоверяющий личность</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 рабочий день</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2.40. Выделение топлива по льготной це</w:t>
            </w:r>
            <w:r>
              <w:rPr>
                <w:sz w:val="20"/>
                <w:szCs w:val="20"/>
              </w:rPr>
              <w:t xml:space="preserve">н</w:t>
            </w:r>
            <w:r>
              <w:rPr>
                <w:sz w:val="20"/>
                <w:szCs w:val="20"/>
              </w:rPr>
              <w:t xml:space="preserve">е</w:t>
            </w:r>
          </w:p>
        </w:tc>
        <w:tc>
          <w:tcPr>
            <w:tcW w:w="777" w:type="pct"/>
            <w:vAlign w:val="top"/>
            <w:vMerge w:val="restart"/>
          </w:tcPr>
          <w:p>
            <w:pPr>
              <w:jc w:val="left"/>
              <w:spacing w:before="120" w:after="45" w:line="240" w:lineRule="auto"/>
            </w:pPr>
            <w:r>
              <w:rPr>
                <w:sz w:val="20"/>
                <w:szCs w:val="20"/>
              </w:rPr>
              <w:t xml:space="preserve">районная (городская) топливоснабжающая организация (рай-, гортопсбыт)</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документ, подтверждающий право на такую льготу</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15 дней со дня подачи заявления</w:t>
            </w:r>
          </w:p>
        </w:tc>
        <w:tc>
          <w:tcPr>
            <w:tcW w:w="650" w:type="pct"/>
            <w:vAlign w:val="top"/>
            <w:vMerge w:val="restart"/>
          </w:tcPr>
          <w:p>
            <w:pPr>
              <w:jc w:val="left"/>
              <w:spacing w:before="120" w:after="45" w:line="240" w:lineRule="auto"/>
            </w:pPr>
            <w:r>
              <w:rPr>
                <w:sz w:val="20"/>
                <w:szCs w:val="20"/>
              </w:rPr>
              <w:t xml:space="preserve">1 месяц</w:t>
            </w:r>
          </w:p>
        </w:tc>
      </w:tr>
      <w:tr>
        <w:trPr/>
        <w:tc>
          <w:tcPr>
            <w:tcW w:w="754" w:type="pct"/>
            <w:vAlign w:val="top"/>
            <w:vMerge w:val="restart"/>
          </w:tcPr>
          <w:p>
            <w:pPr>
              <w:ind w:left="0" w:right="0" w:firstLine="0" w:hanging="1354.999995"/>
              <w:spacing w:before="120" w:after="100"/>
            </w:pPr>
            <w:r>
              <w:rPr>
                <w:sz w:val="20"/>
                <w:szCs w:val="20"/>
              </w:rPr>
              <w:t xml:space="preserve">2.41.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2.42. Выдача справки</w:t>
            </w:r>
            <w:r>
              <w:rPr>
                <w:sz w:val="20"/>
                <w:szCs w:val="20"/>
              </w:rPr>
              <w:t xml:space="preserve"> </w:t>
            </w:r>
            <w:r>
              <w:rPr>
                <w:sz w:val="20"/>
                <w:szCs w:val="20"/>
              </w:rPr>
              <w:t xml:space="preserve">о</w:t>
            </w:r>
            <w:r>
              <w:rPr>
                <w:sz w:val="20"/>
                <w:szCs w:val="20"/>
              </w:rPr>
              <w:t xml:space="preserve"> </w:t>
            </w:r>
            <w:r>
              <w:rPr>
                <w:sz w:val="20"/>
                <w:szCs w:val="20"/>
              </w:rPr>
              <w:t xml:space="preserve">размере повременных платежей в возмещение вреда, причиненного жизни или здоровью физического лица, не связанного с исполнением им трудовых обязанностей, назначенных в связи с</w:t>
            </w:r>
            <w:r>
              <w:rPr>
                <w:sz w:val="20"/>
                <w:szCs w:val="20"/>
              </w:rPr>
              <w:t xml:space="preserve"> </w:t>
            </w:r>
            <w:r>
              <w:rPr>
                <w:sz w:val="20"/>
                <w:szCs w:val="20"/>
              </w:rPr>
              <w:t xml:space="preserve">л</w:t>
            </w:r>
            <w:r>
              <w:rPr>
                <w:sz w:val="20"/>
                <w:szCs w:val="20"/>
              </w:rPr>
              <w:t xml:space="preserve">и</w:t>
            </w:r>
            <w:r>
              <w:rPr>
                <w:sz w:val="20"/>
                <w:szCs w:val="20"/>
              </w:rPr>
              <w:t xml:space="preserve">квидацией юридического лица или прекращением деятельности индивидуального пре</w:t>
            </w:r>
            <w:r>
              <w:rPr>
                <w:sz w:val="20"/>
                <w:szCs w:val="20"/>
              </w:rPr>
              <w:t xml:space="preserve">д</w:t>
            </w:r>
            <w:r>
              <w:rPr>
                <w:sz w:val="20"/>
                <w:szCs w:val="20"/>
              </w:rPr>
              <w:t xml:space="preserve">принимателя, ответственных за вред, вследствие признания их банкрота</w:t>
            </w:r>
            <w:r>
              <w:rPr>
                <w:sz w:val="20"/>
                <w:szCs w:val="20"/>
              </w:rPr>
              <w:t xml:space="preserve">м</w:t>
            </w:r>
            <w:r>
              <w:rPr>
                <w:sz w:val="20"/>
                <w:szCs w:val="20"/>
              </w:rPr>
              <w:t xml:space="preserve">и</w:t>
            </w:r>
          </w:p>
        </w:tc>
        <w:tc>
          <w:tcPr>
            <w:tcW w:w="777" w:type="pct"/>
            <w:vAlign w:val="top"/>
            <w:vMerge w:val="restart"/>
          </w:tcPr>
          <w:p>
            <w:pPr>
              <w:jc w:val="left"/>
              <w:spacing w:before="120" w:after="45" w:line="240" w:lineRule="auto"/>
            </w:pPr>
            <w:r>
              <w:rPr>
                <w:sz w:val="20"/>
                <w:szCs w:val="20"/>
              </w:rPr>
              <w:t xml:space="preserve">орган по труду, занятости и социальной защите, выплачивающий повременные платежи</w:t>
            </w:r>
          </w:p>
        </w:tc>
        <w:tc>
          <w:tcPr>
            <w:tcW w:w="1120" w:type="pct"/>
            <w:vAlign w:val="top"/>
            <w:vMerge w:val="restart"/>
          </w:tcPr>
          <w:p>
            <w:pPr>
              <w:jc w:val="left"/>
              <w:spacing w:before="120" w:after="45" w:line="240" w:lineRule="auto"/>
            </w:pPr>
            <w:r>
              <w:rPr>
                <w:sz w:val="20"/>
                <w:szCs w:val="20"/>
              </w:rPr>
              <w:t xml:space="preserve">паспорт или иной документ, удостоверяющий личность</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 рабочий день</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2.43. Выдача справки о размере ежемесячного денежного содержан</w:t>
            </w:r>
            <w:r>
              <w:rPr>
                <w:sz w:val="20"/>
                <w:szCs w:val="20"/>
              </w:rPr>
              <w:t xml:space="preserve">и</w:t>
            </w:r>
            <w:r>
              <w:rPr>
                <w:sz w:val="20"/>
                <w:szCs w:val="20"/>
              </w:rPr>
              <w:t xml:space="preserve">я</w:t>
            </w:r>
          </w:p>
        </w:tc>
        <w:tc>
          <w:tcPr>
            <w:tcW w:w="777" w:type="pct"/>
            <w:vAlign w:val="top"/>
            <w:vMerge w:val="restart"/>
          </w:tcPr>
          <w:p>
            <w:pPr>
              <w:jc w:val="left"/>
              <w:spacing w:before="120" w:after="45" w:line="240" w:lineRule="auto"/>
            </w:pPr>
            <w:r>
              <w:rPr>
                <w:sz w:val="20"/>
                <w:szCs w:val="20"/>
              </w:rPr>
              <w:t xml:space="preserve">орган, выплачивающий ежемесячное денежное содержание</w:t>
            </w:r>
          </w:p>
        </w:tc>
        <w:tc>
          <w:tcPr>
            <w:tcW w:w="1120" w:type="pct"/>
            <w:vAlign w:val="top"/>
            <w:vMerge w:val="restart"/>
          </w:tcPr>
          <w:p>
            <w:pPr>
              <w:jc w:val="left"/>
              <w:spacing w:before="120" w:after="45" w:line="240" w:lineRule="auto"/>
            </w:pPr>
            <w:r>
              <w:rPr>
                <w:sz w:val="20"/>
                <w:szCs w:val="20"/>
              </w:rPr>
              <w:t xml:space="preserve">паспорт или иной документ, удостоверяющий личность</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 рабочий день</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2.44.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2.45. Принятие реш</w:t>
            </w:r>
            <w:r>
              <w:rPr>
                <w:sz w:val="20"/>
                <w:szCs w:val="20"/>
              </w:rPr>
              <w:t xml:space="preserve">е</w:t>
            </w:r>
            <w:r>
              <w:rPr>
                <w:sz w:val="20"/>
                <w:szCs w:val="20"/>
              </w:rPr>
              <w:t xml:space="preserve">н</w:t>
            </w:r>
            <w:r>
              <w:rPr>
                <w:sz w:val="20"/>
                <w:szCs w:val="20"/>
              </w:rPr>
              <w:t xml:space="preserve">ия о выплате компенсации расходов на переезд в Республику Беларусь и первоначальное обустройст</w:t>
            </w:r>
            <w:r>
              <w:rPr>
                <w:sz w:val="20"/>
                <w:szCs w:val="20"/>
              </w:rPr>
              <w:t xml:space="preserve">в</w:t>
            </w:r>
            <w:r>
              <w:rPr>
                <w:sz w:val="20"/>
                <w:szCs w:val="20"/>
              </w:rPr>
              <w:t xml:space="preserve">о</w:t>
            </w:r>
          </w:p>
        </w:tc>
        <w:tc>
          <w:tcPr>
            <w:tcW w:w="777" w:type="pct"/>
            <w:vAlign w:val="top"/>
            <w:vMerge w:val="restart"/>
          </w:tcPr>
          <w:p>
            <w:pPr>
              <w:jc w:val="left"/>
              <w:spacing w:before="120" w:after="45" w:line="240" w:lineRule="auto"/>
            </w:pPr>
            <w:r>
              <w:rPr>
                <w:sz w:val="20"/>
                <w:szCs w:val="20"/>
              </w:rPr>
              <w:t xml:space="preserve">подразделение финансов и тыла органа внутренних дел по месту жительства</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документ для выезда за границу или вид на жительство</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30 дней со дня подачи заявления</w:t>
            </w:r>
          </w:p>
        </w:tc>
        <w:tc>
          <w:tcPr>
            <w:tcW w:w="650" w:type="pct"/>
            <w:vAlign w:val="top"/>
            <w:vMerge w:val="restart"/>
          </w:tcPr>
          <w:p>
            <w:pPr>
              <w:jc w:val="left"/>
              <w:spacing w:before="120" w:after="45" w:line="240" w:lineRule="auto"/>
            </w:pPr>
            <w:r>
              <w:rPr>
                <w:sz w:val="20"/>
                <w:szCs w:val="20"/>
              </w:rPr>
              <w:t xml:space="preserve">единовременно</w:t>
            </w:r>
          </w:p>
        </w:tc>
      </w:tr>
      <w:tr>
        <w:trPr/>
        <w:tc>
          <w:tcPr>
            <w:tcW w:w="754" w:type="pct"/>
            <w:vAlign w:val="top"/>
            <w:vMerge w:val="restart"/>
          </w:tcPr>
          <w:p>
            <w:pPr>
              <w:ind w:left="0" w:right="0" w:firstLine="0" w:hanging="1354.999995"/>
              <w:spacing w:before="120" w:after="0"/>
            </w:pPr>
            <w:r>
              <w:rPr>
                <w:sz w:val="20"/>
                <w:szCs w:val="20"/>
              </w:rPr>
              <w:t xml:space="preserve">2.46. Принятие решения о назначении семейного капита</w:t>
            </w:r>
            <w:r>
              <w:rPr>
                <w:sz w:val="20"/>
                <w:szCs w:val="20"/>
              </w:rPr>
              <w:t xml:space="preserve">л</w:t>
            </w:r>
            <w:r>
              <w:rPr>
                <w:sz w:val="20"/>
                <w:szCs w:val="20"/>
              </w:rPr>
              <w:t xml:space="preserve">а</w:t>
            </w:r>
          </w:p>
        </w:tc>
        <w:tc>
          <w:tcPr>
            <w:tcW w:w="777" w:type="pct"/>
            <w:vAlign w:val="top"/>
            <w:vMerge w:val="restart"/>
          </w:tcPr>
          <w:p>
            <w:pPr>
              <w:jc w:val="left"/>
              <w:spacing w:before="120" w:after="45" w:line="240" w:lineRule="auto"/>
            </w:pPr>
            <w:r>
              <w:rPr>
                <w:sz w:val="20"/>
                <w:szCs w:val="20"/>
              </w:rPr>
              <w:t xml:space="preserve">районный, городской (городов областного и районного подчинения) исполнительный комитет, местная администрация района в городе в соответствии с регистрацией по месту жительства (месту пребывания)</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идентификационная карта гражданина Республики Беларусь</w:t>
            </w:r>
            <w:br/>
            <w:br/>
            <w:r>
              <w:rPr>
                <w:sz w:val="20"/>
                <w:szCs w:val="20"/>
              </w:rPr>
              <w:t xml:space="preserve">свидетельства о рождении и (или) документы, удостоверяющие личность, всех несовершеннолетних детей, учитываемых в составе семьи</w:t>
            </w:r>
            <w:br/>
            <w:br/>
            <w:r>
              <w:rPr>
                <w:sz w:val="20"/>
                <w:szCs w:val="20"/>
              </w:rPr>
              <w:t xml:space="preserve">свидетельство о браке и документ, удостоверяющий личность супруга (супруги), – для полных семей</w:t>
            </w:r>
            <w:br/>
            <w:br/>
            <w:r>
              <w:rPr>
                <w:sz w:val="20"/>
                <w:szCs w:val="20"/>
              </w:rPr>
              <w:t xml:space="preserve">свидетельство о смерти супруги (супруга), копия решения суда о расторжении брака либо свидетельство о расторжении брака или иной документ, подтверждающий категорию неполной семьи, – для неполных семей</w:t>
            </w:r>
            <w:br/>
            <w:br/>
            <w:r>
              <w:rPr>
                <w:sz w:val="20"/>
                <w:szCs w:val="20"/>
              </w:rPr>
              <w:t xml:space="preserve">выписка из решения суда об усыновлении (удочерении) – для усыновителей (удочерителей) ребенка (детей)</w:t>
            </w:r>
            <w:br/>
            <w:br/>
            <w:r>
              <w:rPr>
                <w:sz w:val="20"/>
                <w:szCs w:val="20"/>
              </w:rPr>
              <w:t xml:space="preserve">Соглашение о детях, копия решения суда о расторжении брака (выписка из решения), Брачный договор, определяющие родителя, с которым проживает ребенок (дети), копия решения суда о лишении родительских прав второго родителя либо об отобрании ребенка без лишения родительских прав, копия судебного постановления о взыскании алиментов, Соглашение об уплате алиментов, свидетельство о смерти второго родителя, справка органа, регистрирующего акты гражданского состояния (далее – орган загса), содержащая сведения из записи акта о рождении (если запись об отце в записи акта о рождении ребенка произведена на основании заявления матери, не состоящей в браке), или другие документы, подтверждающие факт воспитания ребенка (детей) в семье одного из родителей, – в случае необходимости подтверждения воспитания ребенка (детей) в семье одного из родителей</w:t>
            </w:r>
            <w:br/>
            <w:br/>
            <w:r>
              <w:rPr>
                <w:sz w:val="20"/>
                <w:szCs w:val="20"/>
              </w:rPr>
              <w:t xml:space="preserve">документы и (или) сведения, подтверждающие занятость трудоспособного отца (отчима) в полной семье, трудоспособного родителя в неполной семье, усыновителя (удочерителя) на дату обращения за назначением семейного капитала и не менее 6 месяцев в общей сложности из последних 12 месяцев перед месяцем обращения</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 месяц со дня подачи заявления</w:t>
            </w:r>
          </w:p>
        </w:tc>
        <w:tc>
          <w:tcPr>
            <w:tcW w:w="650" w:type="pct"/>
            <w:vAlign w:val="top"/>
            <w:vMerge w:val="restart"/>
          </w:tcPr>
          <w:p>
            <w:pPr>
              <w:jc w:val="left"/>
              <w:spacing w:before="120" w:after="45" w:line="240" w:lineRule="auto"/>
            </w:pPr>
            <w:r>
              <w:rPr>
                <w:sz w:val="20"/>
                <w:szCs w:val="20"/>
              </w:rPr>
              <w:t xml:space="preserve">единовременно</w:t>
            </w:r>
          </w:p>
        </w:tc>
      </w:tr>
      <w:tr>
        <w:trPr/>
        <w:tc>
          <w:tcPr>
            <w:tcW w:w="754" w:type="pct"/>
            <w:vAlign w:val="top"/>
            <w:vMerge w:val="restart"/>
          </w:tcPr>
          <w:p>
            <w:pPr>
              <w:ind w:left="0" w:right="0" w:firstLine="0" w:hanging="1354.999995"/>
              <w:spacing w:before="120" w:after="240"/>
            </w:pPr>
            <w:r>
              <w:rPr>
                <w:sz w:val="20"/>
                <w:szCs w:val="20"/>
              </w:rPr>
              <w:t xml:space="preserve">2.47. Принятие решения</w:t>
            </w:r>
            <w:r>
              <w:rPr>
                <w:sz w:val="20"/>
                <w:szCs w:val="20"/>
              </w:rPr>
              <w:t xml:space="preserve"> </w:t>
            </w:r>
            <w:r>
              <w:rPr>
                <w:sz w:val="20"/>
                <w:szCs w:val="20"/>
              </w:rPr>
              <w:t xml:space="preserve">о</w:t>
            </w:r>
            <w:r>
              <w:rPr>
                <w:sz w:val="20"/>
                <w:szCs w:val="20"/>
              </w:rPr>
              <w:t xml:space="preserve"> </w:t>
            </w:r>
            <w:r>
              <w:rPr>
                <w:sz w:val="20"/>
                <w:szCs w:val="20"/>
              </w:rPr>
              <w:t xml:space="preserve">досрочном распоряжении средствами семейного капитал</w:t>
            </w:r>
            <w:r>
              <w:rPr>
                <w:sz w:val="20"/>
                <w:szCs w:val="20"/>
              </w:rPr>
              <w:t xml:space="preserve">а</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left"/>
              <w:ind w:left="0" w:right="0" w:firstLine="0"/>
              <w:spacing w:after="60"/>
            </w:pPr>
            <w:r>
              <w:rPr>
                <w:sz w:val="20"/>
                <w:szCs w:val="20"/>
              </w:rPr>
              <w:t xml:space="preserve">2.47.1. на возведение, реконструкцию, приобретение жилых помещений, приобретение доли (долей) в праве собственности на них, возврат (погашение) кредитов, займов организаций, предоставленных на указанные цели (в том числе на основании договоров о переводе долга, о приеме задолженности по таким кредитам, о рефинансировании таких кредитов), и уплату процентов за пользование ими</w:t>
            </w:r>
          </w:p>
        </w:tc>
        <w:tc>
          <w:tcPr>
            <w:tcW w:w="777" w:type="pct"/>
            <w:vAlign w:val="top"/>
            <w:vMerge w:val="restart"/>
          </w:tcPr>
          <w:p>
            <w:pPr>
              <w:jc w:val="left"/>
              <w:spacing w:before="45" w:after="45" w:line="240" w:lineRule="auto"/>
            </w:pPr>
            <w:r>
              <w:rPr>
                <w:sz w:val="20"/>
                <w:szCs w:val="20"/>
              </w:rPr>
              <w:t xml:space="preserve">районный, городской (городов областного и районного подчинения) исполнительный комитет, местная администрация района в городе по месту назначения семейного капитала или в соответствии с регистрацией по месту жительства (месту пребывания)</w:t>
            </w:r>
          </w:p>
        </w:tc>
        <w:tc>
          <w:tcPr>
            <w:tcW w:w="1120" w:type="pct"/>
            <w:vAlign w:val="top"/>
            <w:vMerge w:val="restart"/>
          </w:tcPr>
          <w:p>
            <w:pPr>
              <w:jc w:val="left"/>
              <w:spacing w:before="45"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решение или копия решения (выписка из решения) о назначении семейного капитала</w:t>
            </w:r>
            <w:br/>
            <w:br/>
            <w:r>
              <w:rPr>
                <w:sz w:val="20"/>
                <w:szCs w:val="20"/>
              </w:rPr>
              <w:t xml:space="preserve">справка о состоянии на учете нуждающихся в улучшении жилищных условий на дату обращения (при обращении за досрочным распоряжением средствами семейного капитала на возведение, реконструкцию, приобретение жилых помещений, приобретение доли (долей) в праве собственности на них) или на дату заключения кредитного договора, договора займа, предусматривающих предоставление кредита, займа организации на указанные цели (в том числе на основании договоров о переводе долга, о приеме задолженности по таким кредитам, о рефинансировании таких кредитов), – в случае состояния члена (членов) семьи, в отношении которого (которых) будут использоваться средства семейного капитала, на учете нуждающихся в улучшении жилищных условий по месту работы (службы)</w:t>
            </w:r>
            <w:br/>
            <w:br/>
            <w:r>
              <w:rPr>
                <w:sz w:val="20"/>
                <w:szCs w:val="20"/>
              </w:rPr>
              <w:t xml:space="preserve">решение районного, городского (городов областного и районного подчинения) исполнительного комитета, местной администрации района в городе о признании жилого помещения не соответствующим установленным для проживания санитарным и техническим требованиям – в случае наличия в собственности члена (членов) семьи, учитываемого (учитываемых) в составе семьи на дату обращения за досрочным распоряжением средствами семейного капитала, такого жилого помещения (доли (долей) в праве собственности на него)</w:t>
            </w:r>
            <w:br/>
            <w:br/>
            <w:r>
              <w:rPr>
                <w:sz w:val="20"/>
                <w:szCs w:val="20"/>
              </w:rPr>
              <w:t xml:space="preserve">документы, подтверждающие наличие согласованной проектной документации и разрешения на возведение, реконструкцию жилого помещения, – в случае обращения за досрочным распоряжением средствами семейного капитала на возведение, реконструкцию одноквартирного жилого дома, квартиры в блокированном жилом доме</w:t>
            </w:r>
            <w:br/>
            <w:br/>
            <w:r>
              <w:rPr>
                <w:sz w:val="20"/>
                <w:szCs w:val="20"/>
              </w:rPr>
              <w:t xml:space="preserve">договор создания объекта долевого строительства – в случае обращения за досрочным распоряжением средствами семейного капитала на возведение, реконструкцию жилого помещения в порядке долевого участия в жилищном строительстве</w:t>
            </w:r>
            <w:br/>
            <w:br/>
            <w:r>
              <w:rPr>
                <w:sz w:val="20"/>
                <w:szCs w:val="20"/>
              </w:rPr>
              <w:t xml:space="preserve">выписка из решения общего собрания организации застройщиков (собрания уполномоченных) о приеме гражданина в эту организацию – в случае обращения за досрочным распоряжением средствами семейного капитала на возведение, реконструкцию жилого помещения в составе организации застройщиков</w:t>
            </w:r>
            <w:br/>
            <w:br/>
            <w:r>
              <w:rPr>
                <w:sz w:val="20"/>
                <w:szCs w:val="20"/>
              </w:rPr>
              <w:t xml:space="preserve">предварительный договор купли-продажи жилого помещения, удостоверенный нотариально либо оформленный в простой письменной форме, заключение и отчет о независимой оценке стоимости жилого помещения, определенной с использованием рыночных методов оценки, – в случае обращения за досрочным распоряжением средствами семейного капитала на приобретение жилого помещения, за исключением жилого помещения, возведение которого осуществлялось по государственному заказу</w:t>
            </w:r>
            <w:br/>
            <w:br/>
            <w:r>
              <w:rPr>
                <w:sz w:val="20"/>
                <w:szCs w:val="20"/>
              </w:rPr>
              <w:t xml:space="preserve">предварительный договор купли-продажи доли (долей) в праве собственности на жилое помещение, удостоверенный нотариально либо оформленный в простой письменной форме, заключение и отчет о независимой оценке стоимости приобретаемой доли (долей) жилого помещения, определенной с использованием рыночных методов оценки, документ, подтверждающий право собственности на долю (доли) в праве собственности на это жилое помещение, – в случае обращения за досрочным распоряжением средствами семейного капитала на приобретение доли (долей) в праве собственности на жилое помещение (за исключением жилого помещения, возведение которого осуществлялось по государственному заказу)</w:t>
            </w:r>
            <w:br/>
            <w:br/>
            <w:r>
              <w:rPr>
                <w:sz w:val="20"/>
                <w:szCs w:val="20"/>
              </w:rPr>
              <w:t xml:space="preserve">зарегистрированный договор купли-продажи жилого помещения – в случае обращения за досрочным распоряжением средствами семейного капитала на приобретение жилого помещения, возведение которого осуществлялось по государственному заказу</w:t>
            </w:r>
            <w:br/>
            <w:br/>
            <w:r>
              <w:rPr>
                <w:sz w:val="20"/>
                <w:szCs w:val="20"/>
              </w:rPr>
              <w:t xml:space="preserve">кредитный договор, договор займа, предусматривающие предоставление кредита, займа организации на возведение, реконструкцию или приобретение жилого помещения, и (или) договор о переводе долга, о приеме задолженности по таким кредитам либо кредитный договор о рефинансировании таких кредитов – в случае обращения за досрочным распоряжением средствами семейного капитала на возврат (погашение) кредитов, займов организаций, предоставленных на возведение, реконструкцию или приобретение жилого помещения (в том числе на основании договоров о переводе долга, о приеме задолженности по таким кредитам, о рефинансировании таких кредитов), и уплату процентов за пользование ими</w:t>
            </w:r>
            <w:br/>
            <w:br/>
            <w:r>
              <w:rPr>
                <w:sz w:val="20"/>
                <w:szCs w:val="20"/>
              </w:rPr>
              <w:t xml:space="preserve">кредитный договор, договор займа, предусматривающие предоставление кредита, займа организации на приобретение доли (долей) в праве собственности на жилое помещение, и (или) договор о переводе долга, о приеме задолженности по таким кредитам либо кредитный договор о рефинансировании таких кредитов, а также документ, подтверждающий право собственности на приобретенное жилое помещение, – в случае обращения за досрочным распоряжением средствами семейного капитала на возврат (погашение) кредитов, займов организаций, предоставленных на приобретение доли (долей) в праве собственности на жилое помещение (в том числе кредитов, предоставленных на основании договоров о переводе долга, о приеме задолженности по таким кредитам, о рефинансировании таких кредитов), и уплату процентов за пользование ими</w:t>
            </w:r>
            <w:br/>
            <w:br/>
            <w:r>
              <w:rPr>
                <w:sz w:val="20"/>
                <w:szCs w:val="20"/>
              </w:rPr>
              <w:t xml:space="preserve">документы, удостоверяющие личность, и (или) свидетельства о рождении всех членов семьи, учитываемых в составе семьи на дату обращения</w:t>
            </w:r>
            <w:br/>
            <w:br/>
            <w:r>
              <w:rPr>
                <w:sz w:val="20"/>
                <w:szCs w:val="20"/>
              </w:rPr>
              <w:t xml:space="preserve">свидетельство о заключении брака – представляется на мать (мачеху), отца (отчима), усыновителя (удочерителя), которые учтены в составе семьи при назначении семейного капитала, если они состоят в браке на дату обращения</w:t>
            </w:r>
            <w:br/>
            <w:br/>
            <w:r>
              <w:rPr>
                <w:sz w:val="20"/>
                <w:szCs w:val="20"/>
              </w:rPr>
              <w:t xml:space="preserve">документы и (или) сведения, подтверждающие занятость трудоспособного отца (отчима) в полной семье, трудоспособного родителя в неполной семье, усыновителя (удочерителя) на дату обращения за досрочным распоряжением средствами семейного капитала и не менее 12 месяцев в общей сложности из последних 24 месяцев перед месяцем обращения, – в случае обращения гражданина, которому назначен семейный капитал</w:t>
            </w:r>
            <w:br/>
            <w:br/>
            <w:r>
              <w:rPr>
                <w:sz w:val="20"/>
                <w:szCs w:val="20"/>
              </w:rPr>
              <w:t xml:space="preserve">документы, удостоверяющие личность, и (или) свидетельства о рождении, выписки из решений суда об усыновлении (удочерении), о восстановлении в родительских правах или иные документы, подтверждающие включение в состав семьи гражданина, не учтенного в ее составе при назначении семейного капитала, – представляются на детей, которые не были учтены в составе семьи при назначении семейного капитала</w:t>
            </w:r>
            <w:br/>
            <w:br/>
            <w:r>
              <w:rPr>
                <w:sz w:val="20"/>
                <w:szCs w:val="20"/>
              </w:rPr>
              <w:t xml:space="preserve">документы, подтверждающие родственные отношения членов семьи (свидетельство о рождении, свидетельство о браке, о перемене имени, выписка из решения суда об усыновлении (удочерении) и другие), – в случае изменения фамилии, собственного имени, отчества, даты рождения члена (членов) семьи</w:t>
            </w:r>
            <w:br/>
            <w:br/>
            <w:r>
              <w:rPr>
                <w:sz w:val="20"/>
                <w:szCs w:val="20"/>
              </w:rPr>
              <w:t xml:space="preserve">свидетельство о смерти либо справка органа загса, содержащая сведения из записи акта о смерти, копия решения суда об объявлении гражданина умершим, о признании его безвестно отсутствующим, копия решения суда о лишении родительских прав либо об отобрании ребенка без лишения родительских прав, Соглашение о детях, копия решения (выписка из решения) суда о расторжении брака либо свидетельство о расторжении брака, Брачный договор, копия судебного постановления о взыскании алиментов, Соглашение об уплате алиментов или иной документ, подтверждающий исключение из состава семьи члена (членов) семьи</w:t>
            </w:r>
            <w:br/>
            <w:br/>
            <w:r>
              <w:rPr>
                <w:sz w:val="20"/>
                <w:szCs w:val="20"/>
              </w:rPr>
              <w:t xml:space="preserve">копия судебного постановления, постановления органа уголовного преследования об объявлении розыска гражданина, копия решения суда о признании гражданина недееспособным (ограниченно дееспособным), выписка из медицинских документов, подтверждающая наличие заболевания, при котором гражданин находится в бессознательном состоянии, исключающем возможность понимать значение своих действий или руководить ими, – в случае невозможности обращения гражданина, которому назначен семейный капитал, учитываемого в составе семьи на дату обращения</w:t>
            </w:r>
          </w:p>
        </w:tc>
        <w:tc>
          <w:tcPr>
            <w:tcW w:w="886" w:type="pct"/>
            <w:vAlign w:val="top"/>
            <w:vMerge w:val="restart"/>
          </w:tcPr>
          <w:p>
            <w:pPr>
              <w:jc w:val="left"/>
              <w:spacing w:before="45" w:after="45" w:line="240" w:lineRule="auto"/>
            </w:pPr>
            <w:r>
              <w:rPr>
                <w:sz w:val="20"/>
                <w:szCs w:val="20"/>
              </w:rPr>
              <w:t xml:space="preserve">бесплатно</w:t>
            </w:r>
          </w:p>
        </w:tc>
        <w:tc>
          <w:tcPr>
            <w:tcW w:w="813" w:type="pct"/>
            <w:vAlign w:val="top"/>
            <w:vMerge w:val="restart"/>
          </w:tcPr>
          <w:p>
            <w:pPr>
              <w:jc w:val="left"/>
              <w:spacing w:before="45" w:after="45" w:line="240" w:lineRule="auto"/>
            </w:pPr>
            <w:r>
              <w:rPr>
                <w:sz w:val="20"/>
                <w:szCs w:val="20"/>
              </w:rPr>
              <w:t xml:space="preserve">1 месяц со дня подачи заявления</w:t>
            </w:r>
          </w:p>
        </w:tc>
        <w:tc>
          <w:tcPr>
            <w:tcW w:w="650" w:type="pct"/>
            <w:vAlign w:val="top"/>
            <w:vMerge w:val="restart"/>
          </w:tcPr>
          <w:p>
            <w:pPr>
              <w:jc w:val="left"/>
              <w:spacing w:before="45" w:after="45" w:line="240" w:lineRule="auto"/>
            </w:pPr>
            <w:r>
              <w:rPr>
                <w:sz w:val="20"/>
                <w:szCs w:val="20"/>
              </w:rPr>
              <w:t xml:space="preserve">единовременно</w:t>
            </w:r>
          </w:p>
        </w:tc>
      </w:tr>
      <w:tr>
        <w:trPr/>
        <w:tc>
          <w:tcPr>
            <w:tcW w:w="754" w:type="pct"/>
            <w:vAlign w:val="top"/>
            <w:vMerge w:val="restart"/>
          </w:tcPr>
          <w:p>
            <w:pPr>
              <w:jc w:val="left"/>
              <w:ind w:left="0" w:right="0" w:firstLine="0"/>
              <w:spacing w:before="120" w:after="60"/>
            </w:pPr>
            <w:r>
              <w:rPr>
                <w:sz w:val="20"/>
                <w:szCs w:val="20"/>
              </w:rPr>
              <w:t xml:space="preserve">2.47.2. на получение на платной основе общего высшего образования, специального высшего образования, среднего специального образования в государственных учреждениях образования Республики Беларусь, учреждениях высшего и среднего специального образования потребительской кооперации Республики Беларусь и учреждениях высшего образования Федерации профсоюзов Беларуси</w:t>
            </w:r>
          </w:p>
        </w:tc>
        <w:tc>
          <w:tcPr>
            <w:tcW w:w="777" w:type="pct"/>
            <w:vAlign w:val="top"/>
            <w:vMerge w:val="restart"/>
          </w:tcPr>
          <w:p>
            <w:pPr>
              <w:jc w:val="left"/>
              <w:spacing w:before="120" w:after="45" w:line="240" w:lineRule="auto"/>
            </w:pPr>
            <w:r>
              <w:rPr>
                <w:sz w:val="20"/>
                <w:szCs w:val="20"/>
              </w:rPr>
              <w:t xml:space="preserve">районный, городской (городов областного и районного подчинения) исполнительный комитет, местная администрация района в городе по месту назначения семейного капитала или в соответствии с регистрацией по месту жительства (месту пребывания)</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решение или копия решения (выписка из решения) о назначении семейного капитала</w:t>
            </w:r>
            <w:br/>
            <w:br/>
            <w:r>
              <w:rPr>
                <w:sz w:val="20"/>
                <w:szCs w:val="20"/>
              </w:rPr>
              <w:t xml:space="preserve">договор о подготовке специалиста с высшим образованием, специалиста (рабочего) со средним специальным образованием на платной основе</w:t>
            </w:r>
            <w:br/>
            <w:br/>
            <w:r>
              <w:rPr>
                <w:sz w:val="20"/>
                <w:szCs w:val="20"/>
              </w:rPr>
              <w:t xml:space="preserve">справка о том, что гражданин является обучающимся</w:t>
            </w:r>
            <w:br/>
            <w:br/>
            <w:r>
              <w:rPr>
                <w:sz w:val="20"/>
                <w:szCs w:val="20"/>
              </w:rPr>
              <w:t xml:space="preserve">документ, удостоверяющий личность, и (или) свидетельство о рождении члена семьи, в отношении которого заключен договор о подготовке специалиста с высшим образованием, специалиста (рабочего) со средним специальным образованием на платной основе</w:t>
            </w:r>
            <w:br/>
            <w:br/>
            <w:r>
              <w:rPr>
                <w:sz w:val="20"/>
                <w:szCs w:val="20"/>
              </w:rPr>
              <w:t xml:space="preserve">свидетельство о заключении брака – представляется на мать (мачеху), отца (отчима), усыновителя (удочерителя), которые учтены в составе семьи при назначении семейного капитала, если они состоят в браке на дату обращения</w:t>
            </w:r>
            <w:br/>
            <w:br/>
            <w:r>
              <w:rPr>
                <w:sz w:val="20"/>
                <w:szCs w:val="20"/>
              </w:rPr>
              <w:t xml:space="preserve">документы и (или) сведения, подтверждающие занятость трудоспособного отца (отчима) в полной семье, трудоспособного родителя в неполной семье, усыновителя (удочерителя) на дату обращения за досрочным распоряжением средствами семейного капитала и не менее 12 месяцев в общей сложности из последних 24 месяцев перед месяцем обращения, – в случае обращения гражданина, которому назначен семейный капитал</w:t>
            </w:r>
            <w:br/>
            <w:br/>
            <w:r>
              <w:rPr>
                <w:sz w:val="20"/>
                <w:szCs w:val="20"/>
              </w:rPr>
              <w:t xml:space="preserve">документы, удостоверяющие личность, и (или) свидетельства о рождении, выписка из решения суда об усыновлении (удочерении), о восстановлении в родительских правах или иные документы, подтверждающие включение в состав семьи гражданина, не учтенного в ее составе при назначении семейного капитала, – представляются на детей, которые не были учтены в составе семьи при назначении семейного капитала (если в отношении их заключен договор о подготовке специалиста с высшим образованием, специалиста (рабочего) со средним специальным образованием, рабочего (служащего) с профессионально-техническим образованием на платной основе и (или) при их обращении за досрочным распоряжением средствами семейного капитала, а также при выделении долей семейного капитала)</w:t>
            </w:r>
            <w:br/>
            <w:br/>
            <w:r>
              <w:rPr>
                <w:sz w:val="20"/>
                <w:szCs w:val="20"/>
              </w:rPr>
              <w:t xml:space="preserve">документы, подтверждающие родственные отношения членов семьи (свидетельство о рождении, свидетельство о браке, о перемене имени, выписка из решения суда об усыновлении (удочерении) и другие), – в случае изменения фамилии, собственного имени, отчества, даты рождения члена семьи, обратившегося за досрочным распоряжением средствами семейного капитала, и (или) члена семьи, в отношении которого заключен договор о подготовке специалиста с высшим образованием, специалиста (рабочего) со средним специальным образованием, рабочего (служащего) с профессионально-техническим образованием на платной основе, а также при выделении долей семейного капитала</w:t>
            </w:r>
            <w:br/>
            <w:br/>
            <w:r>
              <w:rPr>
                <w:sz w:val="20"/>
                <w:szCs w:val="20"/>
              </w:rPr>
              <w:t xml:space="preserve">свидетельство о смерти либо справка органа загса, содержащая сведения из записи акта о смерти, копия решения суда об объявлении гражданина умершим, о признании его безвестно отсутствующим, копия решения суда о лишении родительских прав либо об отобрании ребенка без лишения родительских прав, Соглашение о детях, копия решения (выписка из решения) суда о расторжении брака либо свидетельство о расторжении брака, Брачный договор, копия судебного постановления о взыскании алиментов, Соглашение об уплате алиментов или иной документ, подтверждающий исключение из состава семьи гражданина, которому назначен семейный капитал, и (или) другого члена семьи, – в случае обращения члена семьи, не являющегося гражданином, которому назначен семейный капитал, в связи с исключением из состава семьи гражданина, которому назначен семейный капитал</w:t>
            </w:r>
            <w:br/>
            <w:br/>
            <w:r>
              <w:rPr>
                <w:sz w:val="20"/>
                <w:szCs w:val="20"/>
              </w:rPr>
              <w:t xml:space="preserve">копия судебного постановления, постановления органа уголовного преследования об объявлении розыска гражданина, копия решения суда о признании гражданина недееспособным (ограниченно дееспособным), выписка из медицинских документов, подтверждающая наличие заболевания, при котором гражданин находится в бессознательном состоянии, исключающем возможность понимать значение своих действий или руководить ими, – в случае обращения члена семьи, не являющегося гражданином, которому назначен семейный капитал, в связи с невозможностью обращения гражданина, которому назначен семейный капитал, учитываемого в составе семьи на дату обращения</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 месяц со дня подачи заявления</w:t>
            </w:r>
          </w:p>
        </w:tc>
        <w:tc>
          <w:tcPr>
            <w:tcW w:w="650" w:type="pct"/>
            <w:vAlign w:val="top"/>
            <w:vMerge w:val="restart"/>
          </w:tcPr>
          <w:p>
            <w:pPr>
              <w:jc w:val="left"/>
              <w:spacing w:before="120" w:after="45" w:line="240" w:lineRule="auto"/>
            </w:pPr>
            <w:r>
              <w:rPr>
                <w:sz w:val="20"/>
                <w:szCs w:val="20"/>
              </w:rPr>
              <w:t xml:space="preserve">единовременно</w:t>
            </w:r>
          </w:p>
        </w:tc>
      </w:tr>
      <w:tr>
        <w:trPr/>
        <w:tc>
          <w:tcPr>
            <w:tcW w:w="754" w:type="pct"/>
            <w:vAlign w:val="top"/>
            <w:vMerge w:val="restart"/>
          </w:tcPr>
          <w:p>
            <w:pPr>
              <w:jc w:val="left"/>
              <w:ind w:left="0" w:right="0" w:firstLine="0"/>
              <w:spacing w:before="120" w:after="60"/>
            </w:pPr>
            <w:r>
              <w:rPr>
                <w:sz w:val="20"/>
                <w:szCs w:val="20"/>
              </w:rPr>
              <w:t xml:space="preserve">2.47.3. на получение платных медицинских услуг, оказываемых государственными организациями здравоохранения</w:t>
            </w:r>
          </w:p>
        </w:tc>
        <w:tc>
          <w:tcPr>
            <w:tcW w:w="777" w:type="pct"/>
            <w:vAlign w:val="top"/>
            <w:vMerge w:val="restart"/>
          </w:tcPr>
          <w:p>
            <w:pPr>
              <w:jc w:val="left"/>
              <w:spacing w:before="120" w:after="45" w:line="240" w:lineRule="auto"/>
            </w:pPr>
            <w:r>
              <w:rPr>
                <w:sz w:val="20"/>
                <w:szCs w:val="20"/>
              </w:rPr>
              <w:t xml:space="preserve">районный, городской (городов областного и районного подчинения) исполнительный комитет, местная администрация района в городе по месту назначения семейного капитала или в соответствии с регистрацией по месту жительства (месту пребывания)</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решение или копия решения (выписка из решения) о назначении семейного капитала</w:t>
            </w:r>
            <w:br/>
            <w:br/>
            <w:r>
              <w:rPr>
                <w:sz w:val="20"/>
                <w:szCs w:val="20"/>
              </w:rPr>
              <w:t xml:space="preserve">выписка из медицинских документов, содержащая сведения из заключения врачебного консилиума государственной организации здравоохранения о нуждаемости в предоставлении члену (членам) семьи для медицинского применения иных медицинских изделий вместо включенных в Республиканский формуляр медицинских изделий при выполнении сложных и высокотехнологичных вмешательств в кардиохирургии, нейрохирургии, онкологии, ортопедии и (или) лекарственных средств, за исключением лекарственных средств, которыми граждане обеспечиваются за счет средств республиканского и (или) местных бюджетов в соответствии с законодательством о здравоохранении, с указанием медицинского изделия и (или) лекарственного средства (далее – заключение врачебного консилиума), – в случае обращения за досрочным распоряжением средствами семейного капитала на предоставление члену (членам) семьи медицинских изделий и (или) лекарственных средств</w:t>
            </w:r>
            <w:br/>
            <w:br/>
            <w:r>
              <w:rPr>
                <w:sz w:val="20"/>
                <w:szCs w:val="20"/>
              </w:rPr>
              <w:t xml:space="preserve">заключение врачебно-консультационной комиссии государственной организации здравоохранения о нуждаемости в получении членом (членами) семьи стоматологических услуг с указанием стоматологической услуги (протезирование зубов, дентальная имплантация с последующим протезированием, ортодонтическая коррекция прикуса) (далее для целей настоящего подпункта – заключение врачебно-консультационной комиссии) – в случае обращения за досрочным распоряжением средствами семейного капитала на получение членом (членами) семьи стоматологических услуг</w:t>
            </w:r>
            <w:br/>
            <w:br/>
            <w:r>
              <w:rPr>
                <w:sz w:val="20"/>
                <w:szCs w:val="20"/>
              </w:rPr>
              <w:t xml:space="preserve">предварительный договор возмездного оказания услуг государственной организацией здравоохранения</w:t>
            </w:r>
            <w:br/>
            <w:br/>
            <w:r>
              <w:rPr>
                <w:sz w:val="20"/>
                <w:szCs w:val="20"/>
              </w:rPr>
              <w:t xml:space="preserve">документ, удостоверяющий личность, и (или) свидетельство о рождении члена семьи, нуждающегося в получении платных медицинских услуг по заключению врачебного консилиума либо заключению врачебно-консультационной комиссии</w:t>
            </w:r>
            <w:br/>
            <w:br/>
            <w:r>
              <w:rPr>
                <w:sz w:val="20"/>
                <w:szCs w:val="20"/>
              </w:rPr>
              <w:t xml:space="preserve">свидетельство о заключении брака – представляется на мать (мачеху), отца (отчима), усыновителя (удочерителя), которые учтены в составе семьи при назначении семейного капитала, если они состоят в браке на дату обращения</w:t>
            </w:r>
            <w:br/>
            <w:br/>
            <w:r>
              <w:rPr>
                <w:sz w:val="20"/>
                <w:szCs w:val="20"/>
              </w:rPr>
              <w:t xml:space="preserve">документы и (или) сведения, подтверждающие занятость трудоспособного отца (отчима) в полной семье, трудоспособного родителя в неполной семье, усыновителя (удочерителя) на дату обращения за досрочным распоряжением средствами семейного капитала и не менее 12 месяцев в общей сложности из последних 24 месяцев перед месяцем обращения, – в случае обращения гражданина, которому назначен семейный капитал</w:t>
            </w:r>
            <w:br/>
            <w:br/>
            <w:r>
              <w:rPr>
                <w:sz w:val="20"/>
                <w:szCs w:val="20"/>
              </w:rPr>
              <w:t xml:space="preserve">документы, удостоверяющие личность, и (или) свидетельства о рождении, выписки из решений суда об усыновлении (удочерении), о восстановлении в родительских правах или иные документы, подтверждающие включение в состав семьи гражданина, не учтенного в ее составе при назначении семейного капитала, – представляются на детей, которые не были учтены в составе семьи при назначении семейного капитала (если они нуждаются в получении платных медицинских услуг по заключению врачебного консилиума либо заключению врачебно-консультационной комиссии и (или) при их обращении за досрочным распоряжением средствами семейного капитала, а также при выделении долей семейного капитала)</w:t>
            </w:r>
            <w:br/>
            <w:br/>
            <w:r>
              <w:rPr>
                <w:sz w:val="20"/>
                <w:szCs w:val="20"/>
              </w:rPr>
              <w:t xml:space="preserve">документы, подтверждающие родственные отношения членов семьи (свидетельство о рождении, свидетельство о браке, о перемене имени, выписка из решения суда об усыновлении (удочерении) и другие), – в случае изменения фамилии, собственного имени, отчества, даты рождения члена семьи, обратившегося за досрочным распоряжением средствами семейного капитала, и (или) члена семьи, нуждающегося в получении платных медицинских услуг по заключению врачебного консилиума либо заключению врачебно-консультационной комиссии, а также при выделении долей семейного капитала</w:t>
            </w:r>
            <w:br/>
            <w:br/>
            <w:r>
              <w:rPr>
                <w:sz w:val="20"/>
                <w:szCs w:val="20"/>
              </w:rPr>
              <w:t xml:space="preserve">свидетельство о смерти либо справка органа загса, содержащая сведения из записи акта о смерти, копия решения суда об объявлении гражданина умершим, о признании его безвестно отсутствующим, копия решения суда о лишении родительских прав либо об отобрании ребенка без лишения родительских прав, Соглашение о детях, копия решения (выписка из решения) суда о расторжении брака либо свидетельство о расторжении брака, Брачный договор, копия судебного постановления о взыскании алиментов, Соглашение об уплате алиментов или иной документ, подтверждающий исключение из состава семьи гражданина, которому назначен семейный капитал, и (или) другого члена семьи, – в случае обращения члена семьи, не являющегося гражданином, которому назначен семейный капитал, в связи с исключением из состава семьи гражданина, которому назначен семейный капитал</w:t>
            </w:r>
            <w:br/>
            <w:br/>
            <w:r>
              <w:rPr>
                <w:sz w:val="20"/>
                <w:szCs w:val="20"/>
              </w:rPr>
              <w:t xml:space="preserve">копия судебного постановления, постановления органа уголовного преследования об объявлении розыска гражданина, копия решения суда о признании гражданина недееспособным (ограниченно дееспособным), выписка из медицинских документов, подтверждающая наличие заболевания, при котором гражданин находится в бессознательном состоянии, исключающем возможность понимать значение своих действий или руководить ими, – в случае обращения члена семьи, не являющегося гражданином, которому назначен семейный капитал, в связи с невозможностью обращения гражданина, которому назначен семейный капитал, учитываемого в составе семьи на дату обращения</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 месяц со дня подачи заявления</w:t>
            </w:r>
          </w:p>
        </w:tc>
        <w:tc>
          <w:tcPr>
            <w:tcW w:w="650" w:type="pct"/>
            <w:vAlign w:val="top"/>
            <w:vMerge w:val="restart"/>
          </w:tcPr>
          <w:p>
            <w:pPr>
              <w:jc w:val="left"/>
              <w:spacing w:before="120" w:after="45" w:line="240" w:lineRule="auto"/>
            </w:pPr>
            <w:r>
              <w:rPr>
                <w:sz w:val="20"/>
                <w:szCs w:val="20"/>
              </w:rPr>
              <w:t xml:space="preserve">единовременно</w:t>
            </w:r>
          </w:p>
        </w:tc>
      </w:tr>
      <w:tr>
        <w:trPr/>
        <w:tc>
          <w:tcPr>
            <w:tcW w:w="754" w:type="pct"/>
            <w:vAlign w:val="top"/>
            <w:vMerge w:val="restart"/>
          </w:tcPr>
          <w:p>
            <w:pPr>
              <w:jc w:val="left"/>
              <w:ind w:left="0" w:right="0" w:firstLine="0"/>
              <w:spacing w:before="120" w:after="60"/>
            </w:pPr>
            <w:r>
              <w:rPr>
                <w:sz w:val="20"/>
                <w:szCs w:val="20"/>
              </w:rPr>
              <w:t xml:space="preserve">2.47.4. на приобретение товаров, предназначенных для социальной реабилитации и интеграции инвалидов в общество</w:t>
            </w:r>
          </w:p>
        </w:tc>
        <w:tc>
          <w:tcPr>
            <w:tcW w:w="777" w:type="pct"/>
            <w:vAlign w:val="top"/>
            <w:vMerge w:val="restart"/>
          </w:tcPr>
          <w:p>
            <w:pPr>
              <w:jc w:val="left"/>
              <w:spacing w:before="120" w:after="45" w:line="240" w:lineRule="auto"/>
            </w:pPr>
            <w:r>
              <w:rPr>
                <w:sz w:val="20"/>
                <w:szCs w:val="20"/>
              </w:rPr>
              <w:t xml:space="preserve">районный, городской (городов областного и районного подчинения) исполнительный комитет, местная администрация района в городе по месту назначения семейного капитала или в соответствии с регистрацией по месту жительства (месту пребывания)</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решение или копия решения (выписка из решения) о назначении семейного капитала</w:t>
            </w:r>
            <w:br/>
            <w:br/>
            <w:r>
              <w:rPr>
                <w:sz w:val="20"/>
                <w:szCs w:val="20"/>
              </w:rPr>
              <w:t xml:space="preserve">удостоверение инвалида либо заключение медико-реабилитационной экспертной комиссии, выданные члену семьи, являющемуся инвалидом, в том числе ребенком-инвалидом в возрасте до 18 лет</w:t>
            </w:r>
            <w:br/>
            <w:br/>
            <w:r>
              <w:rPr>
                <w:sz w:val="20"/>
                <w:szCs w:val="20"/>
              </w:rPr>
              <w:t xml:space="preserve">индивидуальная программа реабилитации, абилитации инвалида и (или) индивидуальная программа реабилитации, абилитации ребенка-инвалида</w:t>
            </w:r>
            <w:br/>
            <w:br/>
            <w:r>
              <w:rPr>
                <w:sz w:val="20"/>
                <w:szCs w:val="20"/>
              </w:rPr>
              <w:t xml:space="preserve">документ, удостоверяющий личность, и (или) свидетельство о рождении члена семьи, в отношении которого досрочно используются средства семейного капитала</w:t>
            </w:r>
            <w:br/>
            <w:br/>
            <w:r>
              <w:rPr>
                <w:sz w:val="20"/>
                <w:szCs w:val="20"/>
              </w:rPr>
              <w:t xml:space="preserve">свидетельство о заключении брака – представляется на мать (мачеху), отца (отчима), усыновителя (удочерителя), которые учтены в составе семьи при назначении семейного капитала, если они состоят в браке на дату обращения</w:t>
            </w:r>
            <w:br/>
            <w:br/>
            <w:r>
              <w:rPr>
                <w:sz w:val="20"/>
                <w:szCs w:val="20"/>
              </w:rPr>
              <w:t xml:space="preserve">документы и (или) сведения, подтверждающие занятость трудоспособного отца (отчима) в полной семье, трудоспособного родителя в неполной семье, усыновителя (удочерителя) на дату обращения за досрочным распоряжением средствами семейного капитала и не менее 12 месяцев в общей сложности из последних 24 месяцев перед месяцем обращения, – в случае обращения гражданина, которому назначен семейный капитал</w:t>
            </w:r>
            <w:br/>
            <w:br/>
            <w:r>
              <w:rPr>
                <w:sz w:val="20"/>
                <w:szCs w:val="20"/>
              </w:rPr>
              <w:t xml:space="preserve">документы, удостоверяющие личность, и (или) свидетельства о рождении, выписки из решений суда об усыновлении (удочерении), о восстановлении в родительских правах или иные документы, подтверждающие включение в состав семьи гражданина, не учтенного в ее составе при назначении семейного капитала, – представляются на детей, которые не были учтены в составе семьи при назначении семейного капитала (если в отношении их досрочно используются средства семейного капитала и (или) при их обращении за досрочным распоряжением средствами семейного капитала, а также при выделении долей семейного капитала)</w:t>
            </w:r>
            <w:br/>
            <w:br/>
            <w:r>
              <w:rPr>
                <w:sz w:val="20"/>
                <w:szCs w:val="20"/>
              </w:rPr>
              <w:t xml:space="preserve">документы, подтверждающие родственные отношения членов семьи (свидетельство о рождении, свидетельство о браке, о перемене имени, выписка из решения суда об усыновлении (удочерении) и другие), – в случае изменения фамилии, собственного имени, отчества, даты рождения члена семьи, обратившегося за досрочным распоряжением средствами семейного капитала, и (или) члена семьи, в отношении которого досрочно используются средства семейного капитала, а также при выделении долей семейного капитала</w:t>
            </w:r>
            <w:br/>
            <w:br/>
            <w:r>
              <w:rPr>
                <w:sz w:val="20"/>
                <w:szCs w:val="20"/>
              </w:rPr>
              <w:t xml:space="preserve">свидетельство о смерти либо справка органа загса, содержащая сведения из записи акта о смерти, копия решения суда об объявлении гражданина умершим, о признании его безвестно отсутствующим, копия решения суда о лишении родительских прав либо об отобрании ребенка без лишения родительских прав, Соглашение о детях, копия решения (выписка из решения) суда о расторжении брака либо свидетельство о расторжении брака, Брачный договор, копия судебного постановления о взыскании алиментов, Соглашение об уплате алиментов или иной документ, подтверждающий исключение из состава семьи гражданина, которому назначен семейный капитал, и (или) другого члена семьи, – в случае обращения члена семьи, не являющегося гражданином, которому назначен семейный капитал, в связи с исключением из состава семьи гражданина, которому назначен семейный капитал</w:t>
            </w:r>
            <w:br/>
            <w:br/>
            <w:r>
              <w:rPr>
                <w:sz w:val="20"/>
                <w:szCs w:val="20"/>
              </w:rPr>
              <w:t xml:space="preserve">копия судебного постановления, постановления органа уголовного преследования об объявлении розыска гражданина, копия решения суда о признании гражданина недееспособным (ограниченно дееспособным), выписка из медицинских документов, подтверждающая наличие заболевания, при котором гражданин находится в бессознательном состоянии, исключающем возможность понимать значение своих действий или руководить ими, – в случае обращения члена семьи, не являющегося гражданином, которому назначен семейный капитал, в связи с невозможностью обращения гражданина, которому назначен семейный капитал, учитываемого в составе семьи на дату обращения</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 месяц со дня подачи заявления</w:t>
            </w:r>
          </w:p>
        </w:tc>
        <w:tc>
          <w:tcPr>
            <w:tcW w:w="650" w:type="pct"/>
            <w:vAlign w:val="top"/>
            <w:vMerge w:val="restart"/>
          </w:tcPr>
          <w:p>
            <w:pPr>
              <w:jc w:val="left"/>
              <w:spacing w:before="120" w:after="45" w:line="240" w:lineRule="auto"/>
            </w:pPr>
            <w:r>
              <w:rPr>
                <w:sz w:val="20"/>
                <w:szCs w:val="20"/>
              </w:rPr>
              <w:t xml:space="preserve">единовременно</w:t>
            </w:r>
          </w:p>
        </w:tc>
      </w:tr>
      <w:tr>
        <w:trPr/>
        <w:tc>
          <w:tcPr>
            <w:tcW w:w="754" w:type="pct"/>
            <w:vAlign w:val="top"/>
            <w:vMerge w:val="restart"/>
          </w:tcPr>
          <w:p>
            <w:pPr>
              <w:ind w:left="0" w:right="0" w:firstLine="0" w:hanging="1354.999995"/>
              <w:spacing w:before="120" w:after="0"/>
            </w:pPr>
            <w:r>
              <w:rPr>
                <w:sz w:val="20"/>
                <w:szCs w:val="20"/>
              </w:rPr>
              <w:t xml:space="preserve">2.48. Принятие решения о распоряжении средствами семейного капитала после истечения 18 лет с даты рождения ребенка, в связи с р</w:t>
            </w:r>
            <w:r>
              <w:rPr>
                <w:sz w:val="20"/>
                <w:szCs w:val="20"/>
              </w:rPr>
              <w:t xml:space="preserve">о</w:t>
            </w:r>
            <w:r>
              <w:rPr>
                <w:sz w:val="20"/>
                <w:szCs w:val="20"/>
              </w:rPr>
              <w:t xml:space="preserve">ж</w:t>
            </w:r>
            <w:r>
              <w:rPr>
                <w:sz w:val="20"/>
                <w:szCs w:val="20"/>
              </w:rPr>
              <w:t xml:space="preserve">дением (усыновлением, удочерение</w:t>
            </w:r>
            <w:r>
              <w:rPr>
                <w:sz w:val="20"/>
                <w:szCs w:val="20"/>
              </w:rPr>
              <w:t xml:space="preserve">м</w:t>
            </w:r>
            <w:r>
              <w:rPr>
                <w:sz w:val="20"/>
                <w:szCs w:val="20"/>
              </w:rPr>
              <w:t xml:space="preserve">) которого назначен семейный капит</w:t>
            </w:r>
            <w:r>
              <w:rPr>
                <w:sz w:val="20"/>
                <w:szCs w:val="20"/>
              </w:rPr>
              <w:t xml:space="preserve">а</w:t>
            </w:r>
            <w:r>
              <w:rPr>
                <w:sz w:val="20"/>
                <w:szCs w:val="20"/>
              </w:rPr>
              <w:t xml:space="preserve">л</w:t>
            </w:r>
          </w:p>
        </w:tc>
        <w:tc>
          <w:tcPr>
            <w:tcW w:w="777" w:type="pct"/>
            <w:vAlign w:val="top"/>
            <w:vMerge w:val="restart"/>
          </w:tcPr>
          <w:p>
            <w:pPr>
              <w:jc w:val="left"/>
              <w:spacing w:before="120" w:after="45" w:line="240" w:lineRule="auto"/>
            </w:pPr>
            <w:r>
              <w:rPr>
                <w:sz w:val="20"/>
                <w:szCs w:val="20"/>
              </w:rPr>
              <w:t xml:space="preserve">районный, городской (городов областного и районного подчинения) исполнительный комитет, местная администрация района в городе по месту назначения семейного капитала или в соответствии с регистрацией по месту жительства (месту пребывания)</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решение или копия решения (выписка из решения) о назначении семейного капитала</w:t>
            </w:r>
            <w:br/>
            <w:br/>
            <w:r>
              <w:rPr>
                <w:sz w:val="20"/>
                <w:szCs w:val="20"/>
              </w:rPr>
              <w:t xml:space="preserve">документы, подтверждающие родственные отношения членов семьи (свидетельство о рождении, свидетельство о браке, о перемене имени, выписка из решения суда об усыновлении (удочерении) и другие), – в случае изменения фамилии, собственного имени, отчества, даты рождения членов семьи</w:t>
            </w:r>
            <w:br/>
            <w:br/>
            <w:r>
              <w:rPr>
                <w:sz w:val="20"/>
                <w:szCs w:val="20"/>
              </w:rPr>
              <w:t xml:space="preserve">свидетельства о рождении, выписки из решений суда об усыновлении (удочерении), о восстановлении в родительских правах или иные документы, подтверждающие включение в состав семьи гражданина, не учтенного в ее составе при назначении семейного капитала</w:t>
            </w:r>
            <w:br/>
            <w:br/>
            <w:r>
              <w:rPr>
                <w:sz w:val="20"/>
                <w:szCs w:val="20"/>
              </w:rPr>
              <w:t xml:space="preserve">свидетельство о смерти либо справка органа загса, содержащая сведения из записи акта о смерти, копия решения суда об объявлении гражданина умершим, о признании его безвестно отсутствующим, копия решения суда о расторжении брака либо свидетельство о расторжении брака или иной документ, подтверждающий исключение из состава семьи гражданина, учтенного в ее составе при назначении семейного капитала, – в случае изменения состава семьи на дату подачи заявления о распоряжении средствами семейного капитала</w:t>
            </w:r>
            <w:br/>
            <w:br/>
            <w:r>
              <w:rPr>
                <w:sz w:val="20"/>
                <w:szCs w:val="20"/>
              </w:rPr>
              <w:t xml:space="preserve">нотариально удостоверенное согласие совершеннолетних членов семьи, законных представителей несовершеннолетних членов семьи, в том числе не относящихся к членам семьи (если таковые имеются), на предоставление права распоряжаться средствами семейного капитала одному члену семьи – при наличии такого согласия</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 месяц со дня подачи заявления</w:t>
            </w:r>
          </w:p>
        </w:tc>
        <w:tc>
          <w:tcPr>
            <w:tcW w:w="650" w:type="pct"/>
            <w:vAlign w:val="top"/>
            <w:vMerge w:val="restart"/>
          </w:tcPr>
          <w:p>
            <w:pPr>
              <w:jc w:val="left"/>
              <w:spacing w:before="120" w:after="45" w:line="240" w:lineRule="auto"/>
            </w:pPr>
            <w:r>
              <w:rPr>
                <w:sz w:val="20"/>
                <w:szCs w:val="20"/>
              </w:rPr>
              <w:t xml:space="preserve">единовременно</w:t>
            </w:r>
          </w:p>
        </w:tc>
      </w:tr>
      <w:tr>
        <w:trPr/>
        <w:tc>
          <w:tcPr>
            <w:tcW w:w="754" w:type="pct"/>
            <w:vAlign w:val="top"/>
            <w:vMerge w:val="restart"/>
          </w:tcPr>
          <w:p>
            <w:pPr>
              <w:ind w:left="0" w:right="0" w:firstLine="0" w:hanging="1354.999995"/>
              <w:spacing w:before="120" w:after="0"/>
            </w:pPr>
            <w:r>
              <w:rPr>
                <w:sz w:val="20"/>
                <w:szCs w:val="20"/>
              </w:rPr>
              <w:t xml:space="preserve">2.49.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0"/>
            </w:pPr>
            <w:r>
              <w:rPr>
                <w:sz w:val="20"/>
                <w:szCs w:val="20"/>
              </w:rPr>
              <w:t xml:space="preserve">2.50. Принятие решения о внесении изменений в решение о назначении семейного капитала и выдача выписки из такого решен</w:t>
            </w:r>
            <w:r>
              <w:rPr>
                <w:sz w:val="20"/>
                <w:szCs w:val="20"/>
              </w:rPr>
              <w:t xml:space="preserve">и</w:t>
            </w:r>
            <w:r>
              <w:rPr>
                <w:sz w:val="20"/>
                <w:szCs w:val="20"/>
              </w:rPr>
              <w:t xml:space="preserve">я</w:t>
            </w:r>
          </w:p>
        </w:tc>
        <w:tc>
          <w:tcPr>
            <w:tcW w:w="777" w:type="pct"/>
            <w:vAlign w:val="top"/>
            <w:vMerge w:val="restart"/>
          </w:tcPr>
          <w:p>
            <w:pPr>
              <w:jc w:val="left"/>
              <w:spacing w:before="120" w:after="45" w:line="240" w:lineRule="auto"/>
            </w:pPr>
            <w:r>
              <w:rPr>
                <w:sz w:val="20"/>
                <w:szCs w:val="20"/>
              </w:rPr>
              <w:t xml:space="preserve">районный, городской (городов областного и районного подчинения) исполнительный комитет, местная администрация района в городе по месту назначения семейного капитала</w:t>
            </w:r>
          </w:p>
        </w:tc>
        <w:tc>
          <w:tcPr>
            <w:tcW w:w="1120" w:type="pct"/>
            <w:vAlign w:val="top"/>
            <w:vMerge w:val="restart"/>
          </w:tcPr>
          <w:p>
            <w:pPr>
              <w:jc w:val="left"/>
              <w:spacing w:before="120" w:after="45" w:line="240" w:lineRule="auto"/>
            </w:pPr>
            <w:r>
              <w:rPr>
                <w:sz w:val="20"/>
                <w:szCs w:val="20"/>
              </w:rPr>
              <w:t xml:space="preserve">заявление с указанием причины, по которой обращение за открытием депозитного счета гражданина, которому назначен семейный капитал, невозможно</w:t>
            </w:r>
            <w:br/>
            <w:br/>
            <w:r>
              <w:rPr>
                <w:sz w:val="20"/>
                <w:szCs w:val="20"/>
              </w:rPr>
              <w:t xml:space="preserve">паспорт или иной документ, удостоверяющий личность</w:t>
            </w:r>
            <w:br/>
            <w:br/>
            <w:r>
              <w:rPr>
                <w:sz w:val="20"/>
                <w:szCs w:val="20"/>
              </w:rPr>
              <w:t xml:space="preserve">свидетельство о смерти либо справка органа загса, содержащая сведения из записи акта о смерти, копия решения суда об объявлении гражданина умершим, о признании его безвестно отсутствующим, копия судебного постановления, постановления органа уголовного преследования об объявлении розыска гражданина, копия решения суда о признании гражданина недееспособным (ограниченно дееспособным), выписка из медицинских документов, подтверждающая наличие заболевания, при котором гражданин находится в бессознательном состоянии, исключающем возможность понимать значение своих действий или руководить ими, – в случае невозможности обращения гражданина, которому назначен семейный капитал, за открытием счета по учету банковского вклада (депозита) «Семейный капитал» физического лица</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10 дней со дня подачи заявления</w:t>
            </w:r>
          </w:p>
        </w:tc>
        <w:tc>
          <w:tcPr>
            <w:tcW w:w="650" w:type="pct"/>
            <w:vAlign w:val="top"/>
            <w:vMerge w:val="restart"/>
          </w:tcPr>
          <w:p>
            <w:pPr>
              <w:jc w:val="left"/>
              <w:spacing w:before="120" w:after="45" w:line="240" w:lineRule="auto"/>
            </w:pPr>
            <w:r>
              <w:rPr>
                <w:sz w:val="20"/>
                <w:szCs w:val="20"/>
              </w:rPr>
              <w:t xml:space="preserve">единовременно</w:t>
            </w:r>
          </w:p>
        </w:tc>
      </w:tr>
      <w:tr>
        <w:trPr/>
        <w:tc>
          <w:tcPr>
            <w:tcW w:w="5000" w:type="pct"/>
            <w:vAlign w:val="top"/>
            <w:gridSpan w:val="6"/>
            <w:vMerge w:val="restart"/>
          </w:tcPr>
          <w:p>
            <w:pPr>
              <w:jc w:val="center"/>
              <w:spacing w:before="120" w:after="240"/>
            </w:pPr>
            <w:r>
              <w:rPr>
                <w:sz w:val="24"/>
                <w:szCs w:val="24"/>
                <w:b/>
                <w:bCs/>
                <w:caps/>
              </w:rPr>
              <w:t xml:space="preserve">ГЛАВА 3</w:t>
            </w:r>
            <w:br/>
            <w:r>
              <w:rPr>
                <w:sz w:val="24"/>
                <w:szCs w:val="24"/>
                <w:b/>
                <w:bCs/>
                <w:caps/>
              </w:rPr>
              <w:t xml:space="preserve">ДОКУМЕНТЫ, ПОДТВЕРЖДАЮЩИЕ ПРАВО НА СОЦИАЛЬНЫЕ ЛЬГОТЫ</w:t>
            </w:r>
          </w:p>
        </w:tc>
      </w:tr>
      <w:tr>
        <w:trPr/>
        <w:tc>
          <w:tcPr>
            <w:tcW w:w="754" w:type="pct"/>
            <w:vAlign w:val="top"/>
            <w:vMerge w:val="restart"/>
          </w:tcPr>
          <w:p>
            <w:pPr>
              <w:ind w:left="0" w:right="0" w:firstLine="0" w:hanging="1354.999995"/>
              <w:spacing w:before="120" w:after="100"/>
            </w:pPr>
            <w:r>
              <w:rPr>
                <w:sz w:val="20"/>
                <w:szCs w:val="20"/>
              </w:rPr>
              <w:t xml:space="preserve">3.1. Выдача удостоверения инвали</w:t>
            </w:r>
            <w:r>
              <w:rPr>
                <w:sz w:val="20"/>
                <w:szCs w:val="20"/>
              </w:rPr>
              <w:t xml:space="preserve">д</w:t>
            </w:r>
            <w:r>
              <w:rPr>
                <w:sz w:val="20"/>
                <w:szCs w:val="20"/>
              </w:rPr>
              <w:t xml:space="preserve">а</w:t>
            </w:r>
          </w:p>
        </w:tc>
        <w:tc>
          <w:tcPr>
            <w:tcW w:w="777" w:type="pct"/>
            <w:vAlign w:val="top"/>
            <w:vMerge w:val="restart"/>
          </w:tcPr>
          <w:p>
            <w:pPr>
              <w:jc w:val="left"/>
              <w:spacing w:before="120" w:after="45" w:line="240" w:lineRule="auto"/>
            </w:pPr>
            <w:r>
              <w:rPr>
                <w:sz w:val="20"/>
                <w:szCs w:val="20"/>
              </w:rPr>
              <w:t xml:space="preserve">медико-реабилитационная экспертная комиссия</w:t>
            </w:r>
          </w:p>
        </w:tc>
        <w:tc>
          <w:tcPr>
            <w:tcW w:w="1120" w:type="pct"/>
            <w:vAlign w:val="top"/>
            <w:vMerge w:val="restart"/>
          </w:tcPr>
          <w:p>
            <w:pPr>
              <w:jc w:val="left"/>
              <w:spacing w:before="120" w:after="45" w:line="240" w:lineRule="auto"/>
            </w:pPr>
            <w:r>
              <w:rPr>
                <w:sz w:val="20"/>
                <w:szCs w:val="20"/>
              </w:rPr>
              <w:t xml:space="preserve">паспорт или иной документ, удостоверяющий личность</w:t>
            </w:r>
            <w:br/>
            <w:br/>
            <w:r>
              <w:rPr>
                <w:sz w:val="20"/>
                <w:szCs w:val="20"/>
              </w:rPr>
              <w:t xml:space="preserve">одна фотография заявителя размером 30 х 40 мм</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3 дня после окончания медико-социальной экспертизы</w:t>
            </w:r>
          </w:p>
        </w:tc>
        <w:tc>
          <w:tcPr>
            <w:tcW w:w="650" w:type="pct"/>
            <w:vAlign w:val="top"/>
            <w:vMerge w:val="restart"/>
          </w:tcPr>
          <w:p>
            <w:pPr>
              <w:jc w:val="left"/>
              <w:spacing w:before="120" w:after="45" w:line="240" w:lineRule="auto"/>
            </w:pPr>
            <w:r>
              <w:rPr>
                <w:sz w:val="20"/>
                <w:szCs w:val="20"/>
              </w:rPr>
              <w:t xml:space="preserve">на срок установления инвалидности</w:t>
            </w:r>
          </w:p>
        </w:tc>
      </w:tr>
      <w:tr>
        <w:trPr/>
        <w:tc>
          <w:tcPr>
            <w:tcW w:w="754" w:type="pct"/>
            <w:vAlign w:val="top"/>
            <w:vMerge w:val="restart"/>
          </w:tcPr>
          <w:p>
            <w:pPr>
              <w:ind w:left="0" w:right="0" w:firstLine="0" w:hanging="1354.999995"/>
              <w:spacing w:before="120" w:after="100"/>
            </w:pPr>
            <w:r>
              <w:rPr>
                <w:sz w:val="20"/>
                <w:szCs w:val="20"/>
              </w:rPr>
              <w:t xml:space="preserve">3.2. Выдача удостоверения инвалида Отечественной вой</w:t>
            </w:r>
            <w:r>
              <w:rPr>
                <w:sz w:val="20"/>
                <w:szCs w:val="20"/>
              </w:rPr>
              <w:t xml:space="preserve">н</w:t>
            </w:r>
            <w:r>
              <w:rPr>
                <w:sz w:val="20"/>
                <w:szCs w:val="20"/>
              </w:rPr>
              <w:t xml:space="preserve">ы</w:t>
            </w:r>
          </w:p>
        </w:tc>
        <w:tc>
          <w:tcPr>
            <w:tcW w:w="777" w:type="pct"/>
            <w:vAlign w:val="top"/>
            <w:vMerge w:val="restart"/>
          </w:tcPr>
          <w:p>
            <w:pPr>
              <w:jc w:val="left"/>
              <w:spacing w:before="120" w:after="45" w:line="240" w:lineRule="auto"/>
            </w:pPr>
            <w:r>
              <w:rPr>
                <w:sz w:val="20"/>
                <w:szCs w:val="20"/>
              </w:rPr>
              <w:t xml:space="preserve">орган, назначающий и (или) выплачивающий пенсию</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заключение медико-реабилитационной экспертной комиссии</w:t>
            </w:r>
            <w:br/>
            <w:br/>
            <w:r>
              <w:rPr>
                <w:sz w:val="20"/>
                <w:szCs w:val="20"/>
              </w:rPr>
              <w:t xml:space="preserve">одна фотография заявителя размером 30 х 40 мм</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w:t>
            </w:r>
          </w:p>
        </w:tc>
        <w:tc>
          <w:tcPr>
            <w:tcW w:w="650" w:type="pct"/>
            <w:vAlign w:val="top"/>
            <w:vMerge w:val="restart"/>
          </w:tcPr>
          <w:p>
            <w:pPr>
              <w:jc w:val="left"/>
              <w:spacing w:before="120" w:after="45" w:line="240" w:lineRule="auto"/>
            </w:pPr>
            <w:r>
              <w:rPr>
                <w:sz w:val="20"/>
                <w:szCs w:val="20"/>
              </w:rPr>
              <w:t xml:space="preserve">на срок установления инвалидности</w:t>
            </w:r>
          </w:p>
        </w:tc>
      </w:tr>
      <w:tr>
        <w:trPr/>
        <w:tc>
          <w:tcPr>
            <w:tcW w:w="754" w:type="pct"/>
            <w:vAlign w:val="top"/>
            <w:vMerge w:val="restart"/>
          </w:tcPr>
          <w:p>
            <w:pPr>
              <w:ind w:left="0" w:right="0" w:firstLine="0" w:hanging="1354.999995"/>
              <w:spacing w:before="120" w:after="100"/>
            </w:pPr>
            <w:r>
              <w:rPr>
                <w:sz w:val="20"/>
                <w:szCs w:val="20"/>
              </w:rPr>
              <w:t xml:space="preserve">3.</w:t>
            </w:r>
            <w:r>
              <w:rPr>
                <w:sz w:val="20"/>
                <w:szCs w:val="20"/>
              </w:rPr>
              <w:t xml:space="preserve">3</w:t>
            </w:r>
            <w:r>
              <w:rPr>
                <w:sz w:val="20"/>
                <w:szCs w:val="20"/>
              </w:rPr>
              <w:t xml:space="preserve">.</w:t>
            </w:r>
            <w:r>
              <w:rPr>
                <w:sz w:val="20"/>
                <w:szCs w:val="20"/>
              </w:rPr>
              <w:t xml:space="preserve"> Выдача удостоверения инвалида о праве на льготы для инвалидов боевых действий на те</w:t>
            </w:r>
            <w:r>
              <w:rPr>
                <w:sz w:val="20"/>
                <w:szCs w:val="20"/>
              </w:rPr>
              <w:t xml:space="preserve">р</w:t>
            </w:r>
            <w:r>
              <w:rPr>
                <w:sz w:val="20"/>
                <w:szCs w:val="20"/>
              </w:rPr>
              <w:t xml:space="preserve">ритории других государств, а также для граждан, в том числе уволенных с военной службы или со службы, из числа военнослужащих, лиц начальствующего и рядового состава орг</w:t>
            </w:r>
            <w:r>
              <w:rPr>
                <w:sz w:val="20"/>
                <w:szCs w:val="20"/>
              </w:rPr>
              <w:t xml:space="preserve">а</w:t>
            </w:r>
            <w:r>
              <w:rPr>
                <w:sz w:val="20"/>
                <w:szCs w:val="20"/>
              </w:rPr>
              <w:t xml:space="preserve">н</w:t>
            </w:r>
            <w:r>
              <w:rPr>
                <w:sz w:val="20"/>
                <w:szCs w:val="20"/>
              </w:rPr>
              <w:t xml:space="preserve">ов внутренних дел, Следственного комитета, Государственного комитета судебных экспер</w:t>
            </w:r>
            <w:r>
              <w:rPr>
                <w:sz w:val="20"/>
                <w:szCs w:val="20"/>
              </w:rPr>
              <w:t xml:space="preserve">т</w:t>
            </w:r>
            <w:r>
              <w:rPr>
                <w:sz w:val="20"/>
                <w:szCs w:val="20"/>
              </w:rPr>
              <w:t xml:space="preserve">из, органов и подразделений по чрезвычайным ситуациям, органов финансовых расследований Комитета государственного контроля, ставших инвалидами вследствие ранения, контуз</w:t>
            </w:r>
            <w:r>
              <w:rPr>
                <w:sz w:val="20"/>
                <w:szCs w:val="20"/>
              </w:rPr>
              <w:t xml:space="preserve">и</w:t>
            </w:r>
            <w:r>
              <w:rPr>
                <w:sz w:val="20"/>
                <w:szCs w:val="20"/>
              </w:rPr>
              <w:t xml:space="preserve">и</w:t>
            </w:r>
            <w:r>
              <w:rPr>
                <w:sz w:val="20"/>
                <w:szCs w:val="20"/>
              </w:rPr>
              <w:t xml:space="preserve">, увечья или заболевания, полученных при исполнении обязанностей военной службы (слу</w:t>
            </w:r>
            <w:r>
              <w:rPr>
                <w:sz w:val="20"/>
                <w:szCs w:val="20"/>
              </w:rPr>
              <w:t xml:space="preserve">ж</w:t>
            </w:r>
            <w:r>
              <w:rPr>
                <w:sz w:val="20"/>
                <w:szCs w:val="20"/>
              </w:rPr>
              <w:t xml:space="preserve">ебных обязанносте</w:t>
            </w:r>
            <w:r>
              <w:rPr>
                <w:sz w:val="20"/>
                <w:szCs w:val="20"/>
              </w:rPr>
              <w:t xml:space="preserve">й</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орган, назначающий и (или) выплачивающий пенсию</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заключение медико-реабилитационной экспертной комиссии</w:t>
            </w:r>
            <w:br/>
            <w:br/>
            <w:r>
              <w:rPr>
                <w:sz w:val="20"/>
                <w:szCs w:val="20"/>
              </w:rPr>
              <w:t xml:space="preserve">одна фотография заявителя размером 30 х 40 мм</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w:t>
            </w:r>
          </w:p>
        </w:tc>
        <w:tc>
          <w:tcPr>
            <w:tcW w:w="650" w:type="pct"/>
            <w:vAlign w:val="top"/>
            <w:vMerge w:val="restart"/>
          </w:tcPr>
          <w:p>
            <w:pPr>
              <w:jc w:val="left"/>
              <w:spacing w:before="120" w:after="45" w:line="240" w:lineRule="auto"/>
            </w:pPr>
            <w:r>
              <w:rPr>
                <w:sz w:val="20"/>
                <w:szCs w:val="20"/>
              </w:rPr>
              <w:t xml:space="preserve">на срок установления инвалидности</w:t>
            </w:r>
          </w:p>
        </w:tc>
      </w:tr>
      <w:tr>
        <w:trPr/>
        <w:tc>
          <w:tcPr>
            <w:tcW w:w="754" w:type="pct"/>
            <w:vAlign w:val="top"/>
            <w:vMerge w:val="restart"/>
          </w:tcPr>
          <w:p>
            <w:pPr>
              <w:ind w:left="0" w:right="0" w:firstLine="0" w:hanging="1354.999995"/>
              <w:spacing w:before="120" w:after="100"/>
            </w:pPr>
            <w:r>
              <w:rPr>
                <w:sz w:val="20"/>
                <w:szCs w:val="20"/>
              </w:rPr>
              <w:t xml:space="preserve">3.4. Выдача удостоверения о праве на льготы лицам, награжденным орденами или медалями СССР за самоотверженный труд в тылу в годы Великой О</w:t>
            </w:r>
            <w:r>
              <w:rPr>
                <w:sz w:val="20"/>
                <w:szCs w:val="20"/>
              </w:rPr>
              <w:t xml:space="preserve">т</w:t>
            </w:r>
            <w:r>
              <w:rPr>
                <w:sz w:val="20"/>
                <w:szCs w:val="20"/>
              </w:rPr>
              <w:t xml:space="preserve">е</w:t>
            </w:r>
            <w:r>
              <w:rPr>
                <w:sz w:val="20"/>
                <w:szCs w:val="20"/>
              </w:rPr>
              <w:t xml:space="preserve">чественной вой</w:t>
            </w:r>
            <w:r>
              <w:rPr>
                <w:sz w:val="20"/>
                <w:szCs w:val="20"/>
              </w:rPr>
              <w:t xml:space="preserve">н</w:t>
            </w:r>
            <w:r>
              <w:rPr>
                <w:sz w:val="20"/>
                <w:szCs w:val="20"/>
              </w:rPr>
              <w:t xml:space="preserve">ы</w:t>
            </w:r>
          </w:p>
        </w:tc>
        <w:tc>
          <w:tcPr>
            <w:tcW w:w="777" w:type="pct"/>
            <w:vAlign w:val="top"/>
            <w:vMerge w:val="restart"/>
          </w:tcPr>
          <w:p>
            <w:pPr>
              <w:jc w:val="left"/>
              <w:spacing w:before="120" w:after="45" w:line="240" w:lineRule="auto"/>
            </w:pPr>
            <w:r>
              <w:rPr>
                <w:sz w:val="20"/>
                <w:szCs w:val="20"/>
              </w:rPr>
              <w:t xml:space="preserve">орган, назначающий и (или) выплачивающий пенсию</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удостоверения к орденам или медалям, другие документы, подтверждающие награждение</w:t>
            </w:r>
            <w:br/>
            <w:br/>
            <w:r>
              <w:rPr>
                <w:sz w:val="20"/>
                <w:szCs w:val="20"/>
              </w:rPr>
              <w:t xml:space="preserve">одна фотография заявителя размером 30 х 40 мм</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3.5. Выдача удостоверения лицам, работавшим в период блокады г. Ленинграда с 8 сентября 1941 г. по 27 января 1944 г. на предприятиях, в учреждениях и организациях города и награжденным медалью «За оборону Ленингра</w:t>
            </w:r>
            <w:r>
              <w:rPr>
                <w:sz w:val="20"/>
                <w:szCs w:val="20"/>
              </w:rPr>
              <w:t xml:space="preserve">д</w:t>
            </w:r>
            <w:r>
              <w:rPr>
                <w:sz w:val="20"/>
                <w:szCs w:val="20"/>
              </w:rPr>
              <w:t xml:space="preserve">а</w:t>
            </w:r>
            <w:r>
              <w:rPr>
                <w:sz w:val="20"/>
                <w:szCs w:val="20"/>
              </w:rPr>
              <w:t xml:space="preserve">», и лицам, награжденным знаком «Жителю</w:t>
            </w:r>
            <w:r>
              <w:rPr>
                <w:sz w:val="20"/>
                <w:szCs w:val="20"/>
              </w:rPr>
              <w:t xml:space="preserve"> </w:t>
            </w:r>
            <w:r>
              <w:rPr>
                <w:sz w:val="20"/>
                <w:szCs w:val="20"/>
              </w:rPr>
              <w:t xml:space="preserve">б</w:t>
            </w:r>
            <w:r>
              <w:rPr>
                <w:sz w:val="20"/>
                <w:szCs w:val="20"/>
              </w:rPr>
              <w:t xml:space="preserve">локадного Ленинград</w:t>
            </w:r>
            <w:r>
              <w:rPr>
                <w:sz w:val="20"/>
                <w:szCs w:val="20"/>
              </w:rPr>
              <w:t xml:space="preserve">а</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орган, назначающий и (или) выплачивающий пенсию</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удостоверение к медали или знаку</w:t>
            </w:r>
            <w:br/>
            <w:br/>
            <w:r>
              <w:rPr>
                <w:sz w:val="20"/>
                <w:szCs w:val="20"/>
              </w:rPr>
              <w:t xml:space="preserve">одна фотография заявителя размером 30 х 40 мм</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3.6. Выдача удостоверения о праве на льготы родителям и не вступившим в новый брак супругам погибших (умерших) при исполнении воинских (служебных) обязанностей, указанных</w:t>
            </w:r>
            <w:r>
              <w:rPr>
                <w:sz w:val="20"/>
                <w:szCs w:val="20"/>
              </w:rPr>
              <w:t xml:space="preserve"> </w:t>
            </w:r>
            <w:r>
              <w:rPr>
                <w:sz w:val="20"/>
                <w:szCs w:val="20"/>
              </w:rPr>
              <w:t xml:space="preserve">в</w:t>
            </w:r>
            <w:r>
              <w:rPr>
                <w:sz w:val="20"/>
                <w:szCs w:val="20"/>
              </w:rPr>
              <w:t xml:space="preserve"> </w:t>
            </w:r>
            <w:r>
              <w:rPr>
                <w:sz w:val="20"/>
                <w:szCs w:val="20"/>
              </w:rPr>
              <w:t xml:space="preserve">подпунктах 1.1–1.3 </w:t>
            </w:r>
            <w:r>
              <w:rPr>
                <w:sz w:val="20"/>
                <w:szCs w:val="20"/>
              </w:rPr>
              <w:t xml:space="preserve">пункта 1 статьи 13 Закона Республики Беларусь от 17 апреля 1992 г. № 1594-XII «О ветерана</w:t>
            </w:r>
            <w:r>
              <w:rPr>
                <w:sz w:val="20"/>
                <w:szCs w:val="20"/>
              </w:rPr>
              <w:t xml:space="preserve">х</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орган, назначающий и (или) выплачивающий пенсию (ежемесячное пособие)</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извещение о гибели (смерти) военнослужащего</w:t>
            </w:r>
            <w:br/>
            <w:br/>
            <w:r>
              <w:rPr>
                <w:sz w:val="20"/>
                <w:szCs w:val="20"/>
              </w:rPr>
              <w:t xml:space="preserve">свидетельство о рождении погибшего (умершего) – представляется родителями</w:t>
            </w:r>
            <w:br/>
            <w:br/>
            <w:r>
              <w:rPr>
                <w:sz w:val="20"/>
                <w:szCs w:val="20"/>
              </w:rPr>
              <w:t xml:space="preserve">свидетельство о заключении брака – представляется супругой (супругом), не вступившей (не вступившим) в новый брак</w:t>
            </w:r>
            <w:br/>
            <w:br/>
            <w:r>
              <w:rPr>
                <w:sz w:val="20"/>
                <w:szCs w:val="20"/>
              </w:rPr>
              <w:t xml:space="preserve">одна фотография заявителя размером 30 х 40 мм</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 – для родителей</w:t>
            </w:r>
            <w:br/>
            <w:br/>
            <w:r>
              <w:rPr>
                <w:sz w:val="20"/>
                <w:szCs w:val="20"/>
              </w:rPr>
              <w:t xml:space="preserve">до вступления в новый брак – для супруги (супруга)</w:t>
            </w:r>
          </w:p>
        </w:tc>
      </w:tr>
      <w:tr>
        <w:trPr/>
        <w:tc>
          <w:tcPr>
            <w:tcW w:w="754" w:type="pct"/>
            <w:vAlign w:val="top"/>
            <w:vMerge w:val="restart"/>
          </w:tcPr>
          <w:p>
            <w:pPr>
              <w:ind w:left="0" w:right="0" w:firstLine="0" w:hanging="1354.999995"/>
              <w:spacing w:before="120" w:after="100"/>
            </w:pPr>
            <w:r>
              <w:rPr>
                <w:sz w:val="20"/>
                <w:szCs w:val="20"/>
              </w:rPr>
              <w:t xml:space="preserve">3.7. Выдача справки о праве на льготы детям и другим иждивенцам, получающим пенсию по случаю потер</w:t>
            </w:r>
            <w:r>
              <w:rPr>
                <w:sz w:val="20"/>
                <w:szCs w:val="20"/>
              </w:rPr>
              <w:t xml:space="preserve">и</w:t>
            </w:r>
            <w:r>
              <w:rPr>
                <w:sz w:val="20"/>
                <w:szCs w:val="20"/>
              </w:rPr>
              <w:t xml:space="preserve"> </w:t>
            </w:r>
            <w:r>
              <w:rPr>
                <w:sz w:val="20"/>
                <w:szCs w:val="20"/>
              </w:rPr>
              <w:t xml:space="preserve">кормильца за погибших (умерших) при исполнении воинских (служебных) обязанностей, указанных</w:t>
            </w:r>
            <w:r>
              <w:rPr>
                <w:sz w:val="20"/>
                <w:szCs w:val="20"/>
              </w:rPr>
              <w:t xml:space="preserve"> </w:t>
            </w:r>
            <w:r>
              <w:rPr>
                <w:sz w:val="20"/>
                <w:szCs w:val="20"/>
              </w:rPr>
              <w:t xml:space="preserve">в</w:t>
            </w:r>
            <w:r>
              <w:rPr>
                <w:sz w:val="20"/>
                <w:szCs w:val="20"/>
              </w:rPr>
              <w:t xml:space="preserve"> </w:t>
            </w:r>
            <w:r>
              <w:rPr>
                <w:sz w:val="20"/>
                <w:szCs w:val="20"/>
              </w:rPr>
              <w:t xml:space="preserve">подпунктах 1.1–1.3 </w:t>
            </w:r>
            <w:r>
              <w:rPr>
                <w:sz w:val="20"/>
                <w:szCs w:val="20"/>
              </w:rPr>
              <w:t xml:space="preserve">пункта 1 статьи 13 Закона Республики Беларусь «О ветерана</w:t>
            </w:r>
            <w:r>
              <w:rPr>
                <w:sz w:val="20"/>
                <w:szCs w:val="20"/>
              </w:rPr>
              <w:t xml:space="preserve">х</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орган, назначающий и (или) выплачивающий пенсию</w:t>
            </w:r>
          </w:p>
        </w:tc>
        <w:tc>
          <w:tcPr>
            <w:tcW w:w="1120" w:type="pct"/>
            <w:vAlign w:val="top"/>
            <w:vMerge w:val="restart"/>
          </w:tcPr>
          <w:p>
            <w:pPr>
              <w:jc w:val="left"/>
              <w:spacing w:before="120" w:after="45" w:line="240" w:lineRule="auto"/>
            </w:pPr>
            <w:r>
              <w:rPr>
                <w:sz w:val="20"/>
                <w:szCs w:val="20"/>
              </w:rPr>
              <w:t xml:space="preserve">паспорт или иной документ, удостоверяющий личность</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3 рабочих дня со дня обращения</w:t>
            </w:r>
          </w:p>
        </w:tc>
        <w:tc>
          <w:tcPr>
            <w:tcW w:w="650" w:type="pct"/>
            <w:vAlign w:val="top"/>
            <w:vMerge w:val="restart"/>
          </w:tcPr>
          <w:p>
            <w:pPr>
              <w:jc w:val="left"/>
              <w:spacing w:before="120" w:after="45" w:line="240" w:lineRule="auto"/>
            </w:pPr>
            <w:r>
              <w:rPr>
                <w:sz w:val="20"/>
                <w:szCs w:val="20"/>
              </w:rPr>
              <w:t xml:space="preserve">на срок выплаты пенсии по случаю потери кормильца</w:t>
            </w:r>
          </w:p>
        </w:tc>
      </w:tr>
      <w:tr>
        <w:trPr/>
        <w:tc>
          <w:tcPr>
            <w:tcW w:w="754" w:type="pct"/>
            <w:vAlign w:val="top"/>
            <w:vMerge w:val="restart"/>
          </w:tcPr>
          <w:p>
            <w:pPr>
              <w:ind w:left="0" w:right="0" w:firstLine="0" w:hanging="1354.999995"/>
              <w:spacing w:before="120" w:after="100"/>
            </w:pPr>
            <w:r>
              <w:rPr>
                <w:sz w:val="20"/>
                <w:szCs w:val="20"/>
              </w:rPr>
              <w:t xml:space="preserve">3.8. Выдача удостоверения бывшего несовершеннолетнего узника мест принудительного содержания, удостоверения бывшего совершеннолетнего узника фашистских концлагерей, тюрем, гет</w:t>
            </w:r>
            <w:r>
              <w:rPr>
                <w:sz w:val="20"/>
                <w:szCs w:val="20"/>
              </w:rPr>
              <w:t xml:space="preserve">т</w:t>
            </w:r>
            <w:r>
              <w:rPr>
                <w:sz w:val="20"/>
                <w:szCs w:val="20"/>
              </w:rPr>
              <w:t xml:space="preserve">о</w:t>
            </w:r>
          </w:p>
        </w:tc>
        <w:tc>
          <w:tcPr>
            <w:tcW w:w="777" w:type="pct"/>
            <w:vAlign w:val="top"/>
            <w:vMerge w:val="restart"/>
          </w:tcPr>
          <w:p>
            <w:pPr>
              <w:jc w:val="left"/>
              <w:spacing w:before="120" w:after="45" w:line="240" w:lineRule="auto"/>
            </w:pPr>
            <w:r>
              <w:rPr>
                <w:sz w:val="20"/>
                <w:szCs w:val="20"/>
              </w:rPr>
              <w:t xml:space="preserve">орган по труду, занятости и социальной защите</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одна фотография заявителя размером 30 х 40 мм</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5 дней после вынесения решения об установлении фактов и периодов нахождения в местах принудительного содержания, созданных фашистами и их союзниками в годы Второй мировой войны</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3.9. Выдача удостоверения пострадавшего от катастрофы на Чернобыльской АЭС, других радиационных авар</w:t>
            </w:r>
            <w:r>
              <w:rPr>
                <w:sz w:val="20"/>
                <w:szCs w:val="20"/>
              </w:rPr>
              <w:t xml:space="preserve">и</w:t>
            </w:r>
            <w:r>
              <w:rPr>
                <w:sz w:val="20"/>
                <w:szCs w:val="20"/>
              </w:rPr>
              <w:t xml:space="preserve">й</w:t>
            </w:r>
          </w:p>
        </w:tc>
        <w:tc>
          <w:tcPr>
            <w:tcW w:w="777" w:type="pct"/>
            <w:vAlign w:val="top"/>
            <w:vMerge w:val="restart"/>
          </w:tcPr>
          <w:p>
            <w:pPr>
              <w:jc w:val="left"/>
              <w:spacing w:before="120" w:after="45" w:line="240" w:lineRule="auto"/>
            </w:pPr>
            <w:r>
              <w:rPr>
                <w:sz w:val="20"/>
                <w:szCs w:val="20"/>
              </w:rPr>
              <w:t xml:space="preserve">государственный орган (организация), комиссия которого приняла решение об установлении статуса участника ликвидации последствий катастрофы на Чернобыльской АЭС, других радиационных аварий (статуса потерпевшего от катастрофы на Чернобыльской АЭС, других радиационных аварий)</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две фотографии заявителя размером 30 х 40 мм</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5 дней после вынесения комиссией соответствующего решения</w:t>
            </w:r>
          </w:p>
        </w:tc>
        <w:tc>
          <w:tcPr>
            <w:tcW w:w="650" w:type="pct"/>
            <w:vAlign w:val="top"/>
            <w:vMerge w:val="restart"/>
          </w:tcPr>
          <w:p>
            <w:pPr>
              <w:jc w:val="left"/>
              <w:spacing w:before="120" w:after="45" w:line="240" w:lineRule="auto"/>
            </w:pPr>
            <w:r>
              <w:rPr>
                <w:sz w:val="20"/>
                <w:szCs w:val="20"/>
              </w:rPr>
              <w:t xml:space="preserve">на срок установления инвалидности – для инвалидов (детей-инвалидов в возрасте до 18 лет), в отношении которых установлена причинная связь увечья или заболевания, приведших к инвалидности, с катастрофой на Чернобыльской АЭС, другими радиационными авариями</w:t>
            </w:r>
            <w:br/>
            <w:br/>
            <w:r>
              <w:rPr>
                <w:sz w:val="20"/>
                <w:szCs w:val="20"/>
              </w:rPr>
              <w:t xml:space="preserve">на срок постоянного (преимущественного) проживания в населенном пункте, находящемся на территории радиоактивного загрязнения, – для граждан, проживающих на территории радиоактивного загрязнения</w:t>
            </w:r>
            <w:br/>
            <w:br/>
            <w:r>
              <w:rPr>
                <w:sz w:val="20"/>
                <w:szCs w:val="20"/>
              </w:rPr>
              <w:t xml:space="preserve">бессрочно – для иных лиц</w:t>
            </w:r>
          </w:p>
        </w:tc>
      </w:tr>
      <w:tr>
        <w:trPr/>
        <w:tc>
          <w:tcPr>
            <w:tcW w:w="754" w:type="pct"/>
            <w:vAlign w:val="top"/>
            <w:vMerge w:val="restart"/>
          </w:tcPr>
          <w:p>
            <w:pPr>
              <w:ind w:left="0" w:right="0" w:firstLine="0" w:hanging="1354.999995"/>
              <w:spacing w:before="120" w:after="100"/>
            </w:pPr>
            <w:r>
              <w:rPr>
                <w:sz w:val="20"/>
                <w:szCs w:val="20"/>
              </w:rPr>
              <w:t xml:space="preserve">3.10. Выдача справки о работе участника ликвидации последствий катастро</w:t>
            </w:r>
            <w:r>
              <w:rPr>
                <w:sz w:val="20"/>
                <w:szCs w:val="20"/>
              </w:rPr>
              <w:t xml:space="preserve">ф</w:t>
            </w:r>
            <w:r>
              <w:rPr>
                <w:sz w:val="20"/>
                <w:szCs w:val="20"/>
              </w:rPr>
              <w:t xml:space="preserve">ы</w:t>
            </w:r>
            <w:r>
              <w:rPr>
                <w:sz w:val="20"/>
                <w:szCs w:val="20"/>
              </w:rPr>
              <w:t xml:space="preserve"> </w:t>
            </w:r>
            <w:r>
              <w:rPr>
                <w:sz w:val="20"/>
                <w:szCs w:val="20"/>
              </w:rPr>
              <w:t xml:space="preserve">на Чернобыльской АЭС, других радиационных аварий в зонах радиоактивного загрязнен</w:t>
            </w:r>
            <w:r>
              <w:rPr>
                <w:sz w:val="20"/>
                <w:szCs w:val="20"/>
              </w:rPr>
              <w:t xml:space="preserve">и</w:t>
            </w:r>
            <w:r>
              <w:rPr>
                <w:sz w:val="20"/>
                <w:szCs w:val="20"/>
              </w:rPr>
              <w:t xml:space="preserve">я</w:t>
            </w:r>
          </w:p>
        </w:tc>
        <w:tc>
          <w:tcPr>
            <w:tcW w:w="777" w:type="pct"/>
            <w:vAlign w:val="top"/>
            <w:vMerge w:val="restart"/>
          </w:tcPr>
          <w:p>
            <w:pPr>
              <w:jc w:val="left"/>
              <w:spacing w:before="120" w:after="45" w:line="240" w:lineRule="auto"/>
            </w:pPr>
            <w:r>
              <w:rPr>
                <w:sz w:val="20"/>
                <w:szCs w:val="20"/>
              </w:rPr>
              <w:t xml:space="preserve">организация, выдавшая удостоверение пострадавшего от катастрофы на Чернобыльской АЭС, других радиационных аварий</w:t>
            </w:r>
          </w:p>
        </w:tc>
        <w:tc>
          <w:tcPr>
            <w:tcW w:w="1120" w:type="pct"/>
            <w:vAlign w:val="top"/>
            <w:vMerge w:val="restart"/>
          </w:tcPr>
          <w:p>
            <w:pPr>
              <w:jc w:val="left"/>
              <w:spacing w:before="120" w:after="45" w:line="240" w:lineRule="auto"/>
            </w:pPr>
            <w:r>
              <w:rPr>
                <w:sz w:val="20"/>
                <w:szCs w:val="20"/>
              </w:rPr>
              <w:t xml:space="preserve">паспорт или иной документ, удостоверяющий личность</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15 дней со дня обращения, а в случае запроса документов и (или) сведений из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3.11.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3.12. Выдач</w:t>
            </w:r>
            <w:r>
              <w:rPr>
                <w:sz w:val="20"/>
                <w:szCs w:val="20"/>
              </w:rPr>
              <w:t xml:space="preserve">а</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left"/>
              <w:ind w:left="0" w:right="0" w:firstLine="0"/>
              <w:spacing w:before="120" w:after="100"/>
            </w:pPr>
            <w:r>
              <w:rPr>
                <w:sz w:val="20"/>
                <w:szCs w:val="20"/>
              </w:rPr>
              <w:t xml:space="preserve">3.12.1. удостоверения участника войны</w:t>
            </w:r>
          </w:p>
        </w:tc>
        <w:tc>
          <w:tcPr>
            <w:tcW w:w="777" w:type="pct"/>
            <w:vAlign w:val="top"/>
            <w:vMerge w:val="restart"/>
          </w:tcPr>
          <w:p>
            <w:pPr>
              <w:jc w:val="left"/>
              <w:spacing w:before="120" w:after="45" w:line="240" w:lineRule="auto"/>
            </w:pPr>
            <w:r>
              <w:rPr>
                <w:sz w:val="20"/>
                <w:szCs w:val="20"/>
              </w:rPr>
              <w:t xml:space="preserve">государственный орган по месту прохождения военной службы (службы), военный комиссариат (его обособленное подразделение) – лицам, уволенным с военной службы (службы)</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одна фотография заявителя размером 30 х 40 мм</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 месяц со дня обращения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3.12.2. свидетельства о праве на льготы для лиц, перечисленных в подпунктах 1.1–1.3 пункта 1 статьи 7 Закона Республики Беларусь «О ветеранах»</w:t>
            </w:r>
          </w:p>
        </w:tc>
        <w:tc>
          <w:tcPr>
            <w:tcW w:w="777" w:type="pct"/>
            <w:vAlign w:val="top"/>
            <w:vMerge w:val="restart"/>
          </w:tcPr>
          <w:p>
            <w:pPr>
              <w:jc w:val="left"/>
              <w:spacing w:before="120" w:after="45" w:line="240" w:lineRule="auto"/>
            </w:pPr>
            <w:r>
              <w:rPr>
                <w:sz w:val="20"/>
                <w:szCs w:val="20"/>
              </w:rPr>
              <w:t xml:space="preserve">государственный орган по месту прохождения военной службы (службы), военный комиссариат (его обособленное подразделение) – лицам, уволенным с военной службы (службы)</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одна фотография заявителя размером 30 х 40 мм</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 месяц со дня обращения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3.13. Выдача удостоверения о праве на льготы для лиц, перечисленных</w:t>
            </w:r>
            <w:r>
              <w:rPr>
                <w:sz w:val="20"/>
                <w:szCs w:val="20"/>
              </w:rPr>
              <w:t xml:space="preserve"> </w:t>
            </w:r>
            <w:r>
              <w:rPr>
                <w:sz w:val="20"/>
                <w:szCs w:val="20"/>
              </w:rPr>
              <w:t xml:space="preserve">в</w:t>
            </w:r>
            <w:r>
              <w:rPr>
                <w:sz w:val="20"/>
                <w:szCs w:val="20"/>
              </w:rPr>
              <w:t xml:space="preserve"> </w:t>
            </w:r>
            <w:r>
              <w:rPr>
                <w:sz w:val="20"/>
                <w:szCs w:val="20"/>
              </w:rPr>
              <w:t xml:space="preserve">подпунктах 1.4 </w:t>
            </w:r>
            <w:r>
              <w:rPr>
                <w:sz w:val="20"/>
                <w:szCs w:val="20"/>
              </w:rPr>
              <w:t xml:space="preserve">и</w:t>
            </w:r>
            <w:r>
              <w:rPr>
                <w:sz w:val="20"/>
                <w:szCs w:val="20"/>
              </w:rPr>
              <w:t xml:space="preserve"> </w:t>
            </w:r>
            <w:r>
              <w:rPr>
                <w:sz w:val="20"/>
                <w:szCs w:val="20"/>
              </w:rPr>
              <w:t xml:space="preserve">1.5 </w:t>
            </w:r>
            <w:r>
              <w:rPr>
                <w:sz w:val="20"/>
                <w:szCs w:val="20"/>
              </w:rPr>
              <w:t xml:space="preserve">пункта 1 статьи 7 Закона Республики Беларусь «О ветерана</w:t>
            </w:r>
            <w:r>
              <w:rPr>
                <w:sz w:val="20"/>
                <w:szCs w:val="20"/>
              </w:rPr>
              <w:t xml:space="preserve">х</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военный комиссариат (его обособленное подразделение), республиканские органы государственного управления, направлявшие граждан</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одна фотография заявителя размером 30 х 40 мм</w:t>
            </w:r>
            <w:br/>
            <w:br/>
            <w:r>
              <w:rPr>
                <w:sz w:val="20"/>
                <w:szCs w:val="20"/>
              </w:rPr>
              <w:t xml:space="preserve">выписка (копия) из трудовой книжки или справка государственного архива, подтверждающая работу в Афганистане в период с 1 декабря 1979 г. по 31 декабря 1989 г.</w:t>
            </w:r>
            <w:br/>
            <w:br/>
            <w:r>
              <w:rPr>
                <w:sz w:val="20"/>
                <w:szCs w:val="20"/>
              </w:rPr>
              <w:t xml:space="preserve">медицинская справка о состоянии здоровья – для работников (включая членов экипажей воздушных судов), обслуживавших воинские контингенты Вооруженных Сил СССР на территории других государств, получивших ранения, контузии или увечья</w:t>
            </w:r>
            <w:br/>
            <w:br/>
            <w:r>
              <w:rPr>
                <w:sz w:val="20"/>
                <w:szCs w:val="20"/>
              </w:rPr>
              <w:t xml:space="preserve">удостоверения к орденам или медалям, другие документы, подтверждающие награждение, – для работников (включая членов экипажей воздушных судов), обслуживавших воинские контингенты Вооруженных Сил СССР на территории других государств, награжденных орденами или медалями СССР за участие в обеспечении боевых действий</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 месяц со дня обращения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3.</w:t>
            </w:r>
            <w:r>
              <w:rPr>
                <w:sz w:val="20"/>
                <w:szCs w:val="20"/>
              </w:rPr>
              <w:t xml:space="preserve">1</w:t>
            </w:r>
            <w:r>
              <w:rPr>
                <w:sz w:val="20"/>
                <w:szCs w:val="20"/>
              </w:rPr>
              <w:t xml:space="preserve">3</w:t>
            </w:r>
            <w:r>
              <w:rPr>
                <w:sz w:val="20"/>
                <w:szCs w:val="20"/>
                <w:vertAlign w:val="superscript"/>
              </w:rPr>
              <w:t xml:space="preserve">1</w:t>
            </w:r>
            <w:r>
              <w:rPr>
                <w:sz w:val="20"/>
                <w:szCs w:val="20"/>
              </w:rPr>
              <w:t xml:space="preserve">. Выдача удостоверения национального образц</w:t>
            </w:r>
            <w:r>
              <w:rPr>
                <w:sz w:val="20"/>
                <w:szCs w:val="20"/>
              </w:rPr>
              <w:t xml:space="preserve">а</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left"/>
              <w:ind w:left="0" w:right="0" w:firstLine="0"/>
              <w:spacing w:before="120" w:after="100"/>
            </w:pPr>
            <w:r>
              <w:rPr>
                <w:sz w:val="20"/>
                <w:szCs w:val="20"/>
              </w:rPr>
              <w:t xml:space="preserve">3.13</w:t>
            </w:r>
            <w:r>
              <w:rPr>
                <w:sz w:val="20"/>
                <w:szCs w:val="20"/>
                <w:vertAlign w:val="superscript"/>
              </w:rPr>
              <w:t xml:space="preserve">1</w:t>
            </w:r>
            <w:r>
              <w:rPr>
                <w:sz w:val="20"/>
                <w:szCs w:val="20"/>
              </w:rPr>
              <w:t xml:space="preserve">.1. ветерана боевых действий на территории других государств</w:t>
            </w:r>
          </w:p>
        </w:tc>
        <w:tc>
          <w:tcPr>
            <w:tcW w:w="777" w:type="pct"/>
            <w:vAlign w:val="top"/>
            <w:vMerge w:val="restart"/>
          </w:tcPr>
          <w:p>
            <w:pPr>
              <w:jc w:val="left"/>
              <w:spacing w:before="120" w:after="45" w:line="240" w:lineRule="auto"/>
            </w:pPr>
            <w:r>
              <w:rPr>
                <w:sz w:val="20"/>
                <w:szCs w:val="20"/>
              </w:rPr>
              <w:t xml:space="preserve">государственный орган по месту прохождения военной службы (службы), государственные органы, направлявшие граждан, военный комиссариат (его обособленное подразделение)</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одна фотография размером 30 x 40 мм</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 месяц со дня обращения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3.13</w:t>
            </w:r>
            <w:r>
              <w:rPr>
                <w:sz w:val="20"/>
                <w:szCs w:val="20"/>
                <w:vertAlign w:val="superscript"/>
              </w:rPr>
              <w:t xml:space="preserve">1</w:t>
            </w:r>
            <w:r>
              <w:rPr>
                <w:sz w:val="20"/>
                <w:szCs w:val="20"/>
              </w:rPr>
              <w:t xml:space="preserve">.2. инвалида боевых действий на территории других государств</w:t>
            </w:r>
          </w:p>
        </w:tc>
        <w:tc>
          <w:tcPr>
            <w:tcW w:w="777" w:type="pct"/>
            <w:vAlign w:val="top"/>
            <w:vMerge w:val="restart"/>
          </w:tcPr>
          <w:p>
            <w:pPr>
              <w:jc w:val="left"/>
              <w:spacing w:before="120" w:after="45" w:line="240" w:lineRule="auto"/>
            </w:pPr>
            <w:r>
              <w:rPr>
                <w:sz w:val="20"/>
                <w:szCs w:val="20"/>
              </w:rPr>
              <w:t xml:space="preserve">орган, назначающий и (или) выплачивающий пенсию</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заключение медико-реабилитационной экспертной комиссии</w:t>
            </w:r>
            <w:br/>
            <w:br/>
            <w:r>
              <w:rPr>
                <w:sz w:val="20"/>
                <w:szCs w:val="20"/>
              </w:rPr>
              <w:t xml:space="preserve">одна фотография размером 30 x 40 мм</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 месяц со дня обращения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3.14. Выдача пенсионного удостоверен</w:t>
            </w:r>
            <w:r>
              <w:rPr>
                <w:sz w:val="20"/>
                <w:szCs w:val="20"/>
              </w:rPr>
              <w:t xml:space="preserve">и</w:t>
            </w:r>
            <w:r>
              <w:rPr>
                <w:sz w:val="20"/>
                <w:szCs w:val="20"/>
              </w:rPr>
              <w:t xml:space="preserve">я</w:t>
            </w:r>
          </w:p>
        </w:tc>
        <w:tc>
          <w:tcPr>
            <w:tcW w:w="777" w:type="pct"/>
            <w:vAlign w:val="top"/>
            <w:vMerge w:val="restart"/>
          </w:tcPr>
          <w:p>
            <w:pPr>
              <w:jc w:val="left"/>
              <w:spacing w:before="120" w:after="45" w:line="240" w:lineRule="auto"/>
            </w:pPr>
            <w:r>
              <w:rPr>
                <w:sz w:val="20"/>
                <w:szCs w:val="20"/>
              </w:rPr>
              <w:t xml:space="preserve">орган, назначающий пенсию, областной (Минский городской) исполнительный комитет</w:t>
            </w:r>
          </w:p>
        </w:tc>
        <w:tc>
          <w:tcPr>
            <w:tcW w:w="1120" w:type="pct"/>
            <w:vAlign w:val="top"/>
            <w:vMerge w:val="restart"/>
          </w:tcPr>
          <w:p>
            <w:pPr>
              <w:jc w:val="left"/>
              <w:spacing w:before="120" w:after="45" w:line="240" w:lineRule="auto"/>
            </w:pPr>
            <w:r>
              <w:rPr>
                <w:sz w:val="20"/>
                <w:szCs w:val="20"/>
              </w:rPr>
              <w:t xml:space="preserve">паспорт или иной документ, удостоверяющий личность</w:t>
            </w:r>
            <w:br/>
            <w:br/>
            <w:r>
              <w:rPr>
                <w:sz w:val="20"/>
                <w:szCs w:val="20"/>
              </w:rPr>
              <w:t xml:space="preserve">одна фотография заявителя размером 30 х 40 мм</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 рабочий день при обращении после принятия решения о назначении пенсии</w:t>
            </w:r>
          </w:p>
        </w:tc>
        <w:tc>
          <w:tcPr>
            <w:tcW w:w="650" w:type="pct"/>
            <w:vAlign w:val="top"/>
            <w:vMerge w:val="restart"/>
          </w:tcPr>
          <w:p>
            <w:pPr>
              <w:jc w:val="left"/>
              <w:spacing w:before="120" w:after="45" w:line="240" w:lineRule="auto"/>
            </w:pPr>
            <w:r>
              <w:rPr>
                <w:sz w:val="20"/>
                <w:szCs w:val="20"/>
              </w:rPr>
              <w:t xml:space="preserve">на срок назначения пенсии</w:t>
            </w:r>
          </w:p>
        </w:tc>
      </w:tr>
      <w:tr>
        <w:trPr/>
        <w:tc>
          <w:tcPr>
            <w:tcW w:w="754" w:type="pct"/>
            <w:vAlign w:val="top"/>
            <w:vMerge w:val="restart"/>
          </w:tcPr>
          <w:p>
            <w:pPr>
              <w:ind w:left="0" w:right="0" w:firstLine="0" w:hanging="1354.999995"/>
              <w:spacing w:before="120" w:after="100"/>
            </w:pPr>
            <w:r>
              <w:rPr>
                <w:sz w:val="20"/>
                <w:szCs w:val="20"/>
              </w:rPr>
              <w:t xml:space="preserve">3.15. Выдача удостоверения многодетной сем</w:t>
            </w:r>
            <w:r>
              <w:rPr>
                <w:sz w:val="20"/>
                <w:szCs w:val="20"/>
              </w:rPr>
              <w:t xml:space="preserve">ь</w:t>
            </w:r>
            <w:r>
              <w:rPr>
                <w:sz w:val="20"/>
                <w:szCs w:val="20"/>
              </w:rPr>
              <w:t xml:space="preserve">и</w:t>
            </w:r>
          </w:p>
        </w:tc>
        <w:tc>
          <w:tcPr>
            <w:tcW w:w="777" w:type="pct"/>
            <w:vAlign w:val="top"/>
            <w:vMerge w:val="restart"/>
          </w:tcPr>
          <w:p>
            <w:pPr>
              <w:jc w:val="left"/>
              <w:spacing w:before="120" w:after="45" w:line="240" w:lineRule="auto"/>
            </w:pPr>
            <w:r>
              <w:rPr>
                <w:sz w:val="20"/>
                <w:szCs w:val="20"/>
              </w:rPr>
              <w:t xml:space="preserve">районный, городской (городов областного и районного подчинения) исполнительный комитет, местная администрация района в городе</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паспорта или иные документы, удостоверяющие личность родителей</w:t>
            </w:r>
            <w:br/>
            <w:br/>
            <w:r>
              <w:rPr>
                <w:sz w:val="20"/>
                <w:szCs w:val="20"/>
              </w:rPr>
              <w:t xml:space="preserve">свидетельство о заключении брака – для лиц, состоящих в браке</w:t>
            </w:r>
            <w:br/>
            <w:br/>
            <w:r>
              <w:rPr>
                <w:sz w:val="20"/>
                <w:szCs w:val="20"/>
              </w:rPr>
              <w:t xml:space="preserve">копия решения суда о расторжении брака либо свидетельство о расторжении брака или иной документ, подтверждающий категорию неполной семьи, – для неполных семей</w:t>
            </w:r>
            <w:br/>
            <w:br/>
            <w:r>
              <w:rPr>
                <w:sz w:val="20"/>
                <w:szCs w:val="20"/>
              </w:rPr>
              <w:t xml:space="preserve">копия решения (постановления) суда либо Соглашение о детях, или Брачный договор, или определение о судебном приказе о взыскании алиментов, или Соглашение об уплате алиментов – в случае расторжения брака родителями детей (если документально определено место проживания детей с одним из родителей и (или) назначены алименты на содержание детей)</w:t>
            </w:r>
            <w:br/>
            <w:br/>
            <w:r>
              <w:rPr>
                <w:sz w:val="20"/>
                <w:szCs w:val="20"/>
              </w:rPr>
              <w:t xml:space="preserve">копия решения (постановления) суда об определении места проживания детей с отцом – в случае, если дети, рожденные вне брака, проживают с отцом</w:t>
            </w:r>
            <w:br/>
            <w:br/>
            <w:r>
              <w:rPr>
                <w:sz w:val="20"/>
                <w:szCs w:val="20"/>
              </w:rPr>
              <w:t xml:space="preserve">справка, содержащая сведения из записи акта о рождении, – в случае, если запись об отце в записи акта о рождении ребенка произведена на основании заявления матери, не состоящей в браке</w:t>
            </w:r>
            <w:br/>
            <w:br/>
            <w:r>
              <w:rPr>
                <w:sz w:val="20"/>
                <w:szCs w:val="20"/>
              </w:rPr>
              <w:t xml:space="preserve">свидетельство об установлении отцовства – в случае установления отцовства</w:t>
            </w:r>
            <w:br/>
            <w:br/>
            <w:r>
              <w:rPr>
                <w:sz w:val="20"/>
                <w:szCs w:val="20"/>
              </w:rPr>
              <w:t xml:space="preserve">выписка из решения суда об усыновлении (удочерении) – в случае, если в свидетельстве о рождении ребенка усыновители (удочерители) не записаны в качестве родителей усыновленного (удочеренного) ребенка</w:t>
            </w:r>
            <w:br/>
            <w:br/>
            <w:r>
              <w:rPr>
                <w:sz w:val="20"/>
                <w:szCs w:val="20"/>
              </w:rPr>
              <w:t xml:space="preserve">свидетельства о рождении несовершеннолетних детей (для иностранных граждан и лиц без гражданства, которым предоставлены статус беженца или убежище в Республике Беларусь, – при наличии таких свидетельств)</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15 дней со дня подачи заявления, а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на срок до даты наступления обстоятельства, влекущего утрату семьей статуса многодетной</w:t>
            </w:r>
          </w:p>
        </w:tc>
      </w:tr>
      <w:tr>
        <w:trPr/>
        <w:tc>
          <w:tcPr>
            <w:tcW w:w="754" w:type="pct"/>
            <w:vAlign w:val="top"/>
            <w:vMerge w:val="restart"/>
          </w:tcPr>
          <w:p>
            <w:pPr>
              <w:ind w:left="0" w:right="0" w:firstLine="0" w:hanging="1354.999995"/>
              <w:spacing w:before="120" w:after="100"/>
            </w:pPr>
            <w:r>
              <w:rPr>
                <w:sz w:val="20"/>
                <w:szCs w:val="20"/>
              </w:rPr>
              <w:t xml:space="preserve">3.16.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3.17. Выдача удостоверения о праве на льготы для лиц, работавших</w:t>
            </w:r>
            <w:r>
              <w:rPr>
                <w:sz w:val="20"/>
                <w:szCs w:val="20"/>
              </w:rPr>
              <w:t xml:space="preserve"> </w:t>
            </w:r>
            <w:r>
              <w:rPr>
                <w:sz w:val="20"/>
                <w:szCs w:val="20"/>
              </w:rPr>
              <w:t xml:space="preserve">н</w:t>
            </w:r>
            <w:r>
              <w:rPr>
                <w:sz w:val="20"/>
                <w:szCs w:val="20"/>
              </w:rPr>
              <w:t xml:space="preserve">а объектах противовоздушной обороны, местной противовоздушной обороны, на строительстве оборонительных сооружений, морских баз, аэродромов и других военных объектов в пределах тыловых границ действующих фронтов, на прифронтовых участках железных и автомо</w:t>
            </w:r>
            <w:r>
              <w:rPr>
                <w:sz w:val="20"/>
                <w:szCs w:val="20"/>
              </w:rPr>
              <w:t xml:space="preserve">б</w:t>
            </w:r>
            <w:r>
              <w:rPr>
                <w:sz w:val="20"/>
                <w:szCs w:val="20"/>
              </w:rPr>
              <w:t xml:space="preserve">и</w:t>
            </w:r>
            <w:r>
              <w:rPr>
                <w:sz w:val="20"/>
                <w:szCs w:val="20"/>
              </w:rPr>
              <w:t xml:space="preserve">льных дор</w:t>
            </w:r>
            <w:r>
              <w:rPr>
                <w:sz w:val="20"/>
                <w:szCs w:val="20"/>
              </w:rPr>
              <w:t xml:space="preserve">о</w:t>
            </w:r>
            <w:r>
              <w:rPr>
                <w:sz w:val="20"/>
                <w:szCs w:val="20"/>
              </w:rPr>
              <w:t xml:space="preserve">г</w:t>
            </w:r>
          </w:p>
        </w:tc>
        <w:tc>
          <w:tcPr>
            <w:tcW w:w="777" w:type="pct"/>
            <w:vAlign w:val="top"/>
            <w:vMerge w:val="restart"/>
          </w:tcPr>
          <w:p>
            <w:pPr>
              <w:jc w:val="left"/>
              <w:spacing w:before="120" w:after="45" w:line="240" w:lineRule="auto"/>
            </w:pPr>
            <w:r>
              <w:rPr>
                <w:sz w:val="20"/>
                <w:szCs w:val="20"/>
              </w:rPr>
              <w:t xml:space="preserve">орган, назначающий и (или) выплачивающий пенсию</w:t>
            </w:r>
          </w:p>
        </w:tc>
        <w:tc>
          <w:tcPr>
            <w:tcW w:w="1120" w:type="pct"/>
            <w:vAlign w:val="top"/>
            <w:vMerge w:val="restart"/>
          </w:tcPr>
          <w:p>
            <w:pPr>
              <w:jc w:val="left"/>
              <w:spacing w:before="120" w:after="45" w:line="240" w:lineRule="auto"/>
            </w:pPr>
            <w:r>
              <w:rPr>
                <w:sz w:val="20"/>
                <w:szCs w:val="20"/>
              </w:rPr>
              <w:t xml:space="preserve">паспорт или иной документ, удостоверяющий личность</w:t>
            </w:r>
            <w:br/>
            <w:br/>
            <w:r>
              <w:rPr>
                <w:sz w:val="20"/>
                <w:szCs w:val="20"/>
              </w:rPr>
              <w:t xml:space="preserve">одна фотография заявителя размером 30 х 40 мм</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10 дней со дня обращения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3.18. Выдача удостоверения о праве на льготы для</w:t>
            </w:r>
            <w:r>
              <w:rPr>
                <w:sz w:val="20"/>
                <w:szCs w:val="20"/>
              </w:rPr>
              <w:t xml:space="preserve"> </w:t>
            </w:r>
            <w:r>
              <w:rPr>
                <w:sz w:val="20"/>
                <w:szCs w:val="20"/>
              </w:rPr>
              <w:t xml:space="preserve">л</w:t>
            </w:r>
            <w:r>
              <w:rPr>
                <w:sz w:val="20"/>
                <w:szCs w:val="20"/>
              </w:rPr>
              <w:t xml:space="preserve">и</w:t>
            </w:r>
            <w:r>
              <w:rPr>
                <w:sz w:val="20"/>
                <w:szCs w:val="20"/>
              </w:rPr>
              <w:t xml:space="preserve">ц из числа членов экипажей судов транспортного флота, интернированных в начале Великой Отечественной войны в портах других государс</w:t>
            </w:r>
            <w:r>
              <w:rPr>
                <w:sz w:val="20"/>
                <w:szCs w:val="20"/>
              </w:rPr>
              <w:t xml:space="preserve">т</w:t>
            </w:r>
            <w:r>
              <w:rPr>
                <w:sz w:val="20"/>
                <w:szCs w:val="20"/>
              </w:rPr>
              <w:t xml:space="preserve">в</w:t>
            </w:r>
          </w:p>
        </w:tc>
        <w:tc>
          <w:tcPr>
            <w:tcW w:w="777" w:type="pct"/>
            <w:vAlign w:val="top"/>
            <w:vMerge w:val="restart"/>
          </w:tcPr>
          <w:p>
            <w:pPr>
              <w:jc w:val="left"/>
              <w:spacing w:before="120" w:after="45" w:line="240" w:lineRule="auto"/>
            </w:pPr>
            <w:r>
              <w:rPr>
                <w:sz w:val="20"/>
                <w:szCs w:val="20"/>
              </w:rPr>
              <w:t xml:space="preserve">орган, назначающий и (или) выплачивающий пенсию</w:t>
            </w:r>
          </w:p>
        </w:tc>
        <w:tc>
          <w:tcPr>
            <w:tcW w:w="1120" w:type="pct"/>
            <w:vAlign w:val="top"/>
            <w:vMerge w:val="restart"/>
          </w:tcPr>
          <w:p>
            <w:pPr>
              <w:jc w:val="left"/>
              <w:spacing w:before="120" w:after="45" w:line="240" w:lineRule="auto"/>
            </w:pPr>
            <w:r>
              <w:rPr>
                <w:sz w:val="20"/>
                <w:szCs w:val="20"/>
              </w:rPr>
              <w:t xml:space="preserve">паспорт или иной документ, удостоверяющий личность</w:t>
            </w:r>
            <w:br/>
            <w:br/>
            <w:r>
              <w:rPr>
                <w:sz w:val="20"/>
                <w:szCs w:val="20"/>
              </w:rPr>
              <w:t xml:space="preserve">одна фотография заявителя размером 30 х 40 мм</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10 дней со дня обращения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3.19.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3.20. Выдача вкладыша к удостоверению о праве на льготы для родителей, перечисленных</w:t>
            </w:r>
            <w:r>
              <w:rPr>
                <w:sz w:val="20"/>
                <w:szCs w:val="20"/>
              </w:rPr>
              <w:t xml:space="preserve"> </w:t>
            </w:r>
            <w:r>
              <w:rPr>
                <w:sz w:val="20"/>
                <w:szCs w:val="20"/>
              </w:rPr>
              <w:t xml:space="preserve">в</w:t>
            </w:r>
            <w:r>
              <w:rPr>
                <w:sz w:val="20"/>
                <w:szCs w:val="20"/>
              </w:rPr>
              <w:t xml:space="preserve"> </w:t>
            </w:r>
            <w:r>
              <w:rPr>
                <w:sz w:val="20"/>
                <w:szCs w:val="20"/>
              </w:rPr>
              <w:t xml:space="preserve">пункте 12 </w:t>
            </w:r>
            <w:r>
              <w:rPr>
                <w:sz w:val="20"/>
                <w:szCs w:val="20"/>
              </w:rPr>
              <w:t xml:space="preserve">статьи 3 Закона Республики Беларусь «О г</w:t>
            </w:r>
            <w:r>
              <w:rPr>
                <w:sz w:val="20"/>
                <w:szCs w:val="20"/>
              </w:rPr>
              <w:t xml:space="preserve">о</w:t>
            </w:r>
            <w:r>
              <w:rPr>
                <w:sz w:val="20"/>
                <w:szCs w:val="20"/>
              </w:rPr>
              <w:t xml:space="preserve">с</w:t>
            </w:r>
            <w:r>
              <w:rPr>
                <w:sz w:val="20"/>
                <w:szCs w:val="20"/>
              </w:rPr>
              <w:t xml:space="preserve">ударственных социальных льготах, правах и гарантиях для отдельных категорий гражда</w:t>
            </w:r>
            <w:r>
              <w:rPr>
                <w:sz w:val="20"/>
                <w:szCs w:val="20"/>
              </w:rPr>
              <w:t xml:space="preserve">н</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орган, назначающий и (или) выплачивающий пенсию</w:t>
            </w:r>
          </w:p>
        </w:tc>
        <w:tc>
          <w:tcPr>
            <w:tcW w:w="1120" w:type="pct"/>
            <w:vAlign w:val="top"/>
            <w:vMerge w:val="restart"/>
          </w:tcPr>
          <w:p>
            <w:pPr>
              <w:jc w:val="left"/>
              <w:spacing w:before="120" w:after="45" w:line="240" w:lineRule="auto"/>
            </w:pPr>
            <w:r>
              <w:rPr>
                <w:sz w:val="20"/>
                <w:szCs w:val="20"/>
              </w:rPr>
              <w:t xml:space="preserve">паспорт или иной документ, удостоверяющий личность</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10 дней со дня обращения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3.21.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5000" w:type="pct"/>
            <w:vAlign w:val="top"/>
            <w:gridSpan w:val="6"/>
            <w:vMerge w:val="restart"/>
          </w:tcPr>
          <w:p>
            <w:pPr>
              <w:jc w:val="center"/>
              <w:spacing w:before="120" w:after="240"/>
            </w:pPr>
            <w:r>
              <w:rPr>
                <w:sz w:val="24"/>
                <w:szCs w:val="24"/>
                <w:b/>
                <w:bCs/>
                <w:caps/>
              </w:rPr>
              <w:t xml:space="preserve">ГЛАВА 4</w:t>
            </w:r>
            <w:br/>
            <w:r>
              <w:rPr>
                <w:sz w:val="24"/>
                <w:szCs w:val="24"/>
                <w:b/>
                <w:bCs/>
                <w:caps/>
              </w:rPr>
              <w:t xml:space="preserve">УСЫНОВЛЕНИЕ (УДОЧЕРЕНИЕ). ОПЕКА, ПОПЕЧИТЕЛЬСТВО, ПАТРОНАЖ. ЭМАНСИПАЦИЯ</w:t>
            </w:r>
          </w:p>
        </w:tc>
      </w:tr>
      <w:tr>
        <w:trPr/>
        <w:tc>
          <w:tcPr>
            <w:tcW w:w="754" w:type="pct"/>
            <w:vAlign w:val="top"/>
            <w:vMerge w:val="restart"/>
          </w:tcPr>
          <w:p>
            <w:pPr>
              <w:ind w:left="0" w:right="0" w:firstLine="0" w:hanging="1354.999995"/>
              <w:spacing w:before="120" w:after="100"/>
            </w:pPr>
            <w:r>
              <w:rPr>
                <w:sz w:val="20"/>
                <w:szCs w:val="20"/>
              </w:rPr>
              <w:t xml:space="preserve">4.1. Выдача акта обследования условий жизни кандидата в усыновители (удочерител</w:t>
            </w:r>
            <w:r>
              <w:rPr>
                <w:sz w:val="20"/>
                <w:szCs w:val="20"/>
              </w:rPr>
              <w:t xml:space="preserve">и</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районный, городской (городов областного и районного подчинения) исполнительный комитет, местная администрация района в городе</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 кандидата в усыновители (удочерители)</w:t>
            </w:r>
            <w:br/>
            <w:br/>
            <w:r>
              <w:rPr>
                <w:sz w:val="20"/>
                <w:szCs w:val="20"/>
              </w:rPr>
              <w:t xml:space="preserve">свидетельство о заключении брака кандидата в усыновители (удочерители) – в случае усыновления (удочерения) ребенка лицом, состоящим в браке</w:t>
            </w:r>
            <w:br/>
            <w:br/>
            <w:r>
              <w:rPr>
                <w:sz w:val="20"/>
                <w:szCs w:val="20"/>
              </w:rPr>
              <w:t xml:space="preserve">письменное согласие одного из супругов на усыновление (удочерение) – в случае усыновления (удочерения) ребенка другим супругом</w:t>
            </w:r>
            <w:br/>
            <w:br/>
            <w:r>
              <w:rPr>
                <w:sz w:val="20"/>
                <w:szCs w:val="20"/>
              </w:rPr>
              <w:t xml:space="preserve">медицинская справка о состоянии здоровья кандидата в усыновители (удочерители)</w:t>
            </w:r>
            <w:br/>
            <w:br/>
            <w:r>
              <w:rPr>
                <w:sz w:val="20"/>
                <w:szCs w:val="20"/>
              </w:rPr>
              <w:t xml:space="preserve">справка о месте работы, службы и занимаемой должности кандидата в усыновители (удочерители)</w:t>
            </w:r>
            <w:br/>
            <w:br/>
            <w:r>
              <w:rPr>
                <w:sz w:val="20"/>
                <w:szCs w:val="20"/>
              </w:rPr>
              <w:t xml:space="preserve">сведения о доходе кандидата в усыновители (удочерители) за предшествующий усыновлению (удочерению) год</w:t>
            </w:r>
            <w:br/>
            <w:br/>
            <w:r>
              <w:rPr>
                <w:sz w:val="20"/>
                <w:szCs w:val="20"/>
              </w:rPr>
              <w:t xml:space="preserve">письменное разрешение на усыновление (удочерение) компетентного органа государства, гражданином которого является ребенок, проживающий на территории Республики Беларусь, – в случае его усыновления (удочерения) постоянно проживающими на территории Республики Беларусь гражданами Республики Беларусь, иностранными гражданами или лицами без гражданства</w:t>
            </w:r>
            <w:br/>
            <w:br/>
            <w:r>
              <w:rPr>
                <w:sz w:val="20"/>
                <w:szCs w:val="20"/>
              </w:rPr>
              <w:t xml:space="preserve">письменное разрешение на усыновление (удочерение) компетентного органа государства, на территории которого постоянно проживают кандидаты в усыновители (удочерители), – в случае усыновления (удочерения) ребенка лицами, постоянно проживающими на территории иностранного государства</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 месяц со дня подачи заявления</w:t>
            </w:r>
          </w:p>
        </w:tc>
        <w:tc>
          <w:tcPr>
            <w:tcW w:w="650" w:type="pct"/>
            <w:vAlign w:val="top"/>
            <w:vMerge w:val="restart"/>
          </w:tcPr>
          <w:p>
            <w:pPr>
              <w:jc w:val="left"/>
              <w:spacing w:before="120" w:after="45" w:line="240" w:lineRule="auto"/>
            </w:pPr>
            <w:r>
              <w:rPr>
                <w:sz w:val="20"/>
                <w:szCs w:val="20"/>
              </w:rPr>
              <w:t xml:space="preserve">1 год</w:t>
            </w:r>
          </w:p>
        </w:tc>
      </w:tr>
      <w:tr>
        <w:trPr/>
        <w:tc>
          <w:tcPr>
            <w:tcW w:w="754" w:type="pct"/>
            <w:vAlign w:val="top"/>
            <w:vMerge w:val="restart"/>
          </w:tcPr>
          <w:p>
            <w:pPr>
              <w:ind w:left="0" w:right="0" w:firstLine="0" w:hanging="1354.999995"/>
              <w:spacing w:before="120" w:after="100"/>
            </w:pPr>
            <w:r>
              <w:rPr>
                <w:sz w:val="20"/>
                <w:szCs w:val="20"/>
              </w:rPr>
              <w:t xml:space="preserve">4.2. Назначение ежемесячных денежных выплат на содержание усыновленн</w:t>
            </w:r>
            <w:r>
              <w:rPr>
                <w:sz w:val="20"/>
                <w:szCs w:val="20"/>
              </w:rPr>
              <w:t xml:space="preserve">ы</w:t>
            </w:r>
            <w:r>
              <w:rPr>
                <w:sz w:val="20"/>
                <w:szCs w:val="20"/>
              </w:rPr>
              <w:t xml:space="preserve">х</w:t>
            </w:r>
            <w:r>
              <w:rPr>
                <w:sz w:val="20"/>
                <w:szCs w:val="20"/>
              </w:rPr>
              <w:t xml:space="preserve"> </w:t>
            </w:r>
            <w:r>
              <w:rPr>
                <w:sz w:val="20"/>
                <w:szCs w:val="20"/>
              </w:rPr>
              <w:t xml:space="preserve">(удочеренных) дет</w:t>
            </w:r>
            <w:r>
              <w:rPr>
                <w:sz w:val="20"/>
                <w:szCs w:val="20"/>
              </w:rPr>
              <w:t xml:space="preserve">е</w:t>
            </w:r>
            <w:r>
              <w:rPr>
                <w:sz w:val="20"/>
                <w:szCs w:val="20"/>
              </w:rPr>
              <w:t xml:space="preserve">й</w:t>
            </w:r>
          </w:p>
        </w:tc>
        <w:tc>
          <w:tcPr>
            <w:tcW w:w="777" w:type="pct"/>
            <w:vAlign w:val="top"/>
            <w:vMerge w:val="restart"/>
          </w:tcPr>
          <w:p>
            <w:pPr>
              <w:jc w:val="left"/>
              <w:spacing w:before="120" w:after="45" w:line="240" w:lineRule="auto"/>
            </w:pPr>
            <w:r>
              <w:rPr>
                <w:sz w:val="20"/>
                <w:szCs w:val="20"/>
              </w:rPr>
              <w:t xml:space="preserve">районный, городской (городов областного и районного подчинения) исполнительный комитет, местная администрация района в городе</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 усыновителя (удочерителя)</w:t>
            </w:r>
            <w:br/>
            <w:br/>
            <w:r>
              <w:rPr>
                <w:sz w:val="20"/>
                <w:szCs w:val="20"/>
              </w:rPr>
              <w:t xml:space="preserve">свидетельства о рождении несовершеннолетних детей</w:t>
            </w:r>
            <w:br/>
            <w:br/>
            <w:r>
              <w:rPr>
                <w:sz w:val="20"/>
                <w:szCs w:val="20"/>
              </w:rPr>
              <w:t xml:space="preserve">выписка из решения суда об усыновлении (удочерении)</w:t>
            </w:r>
            <w:br/>
            <w:br/>
            <w:r>
              <w:rPr>
                <w:sz w:val="20"/>
                <w:szCs w:val="20"/>
              </w:rPr>
              <w:t xml:space="preserve">копия приказа об отпуске – в случае использования усыновителем (удочерителем) кратковременного отпуска без сохранения заработной платы продолжительностью не менее 30 календарных дней</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15 дней со дня подачи заявления</w:t>
            </w:r>
          </w:p>
        </w:tc>
        <w:tc>
          <w:tcPr>
            <w:tcW w:w="650" w:type="pct"/>
            <w:vAlign w:val="top"/>
            <w:vMerge w:val="restart"/>
          </w:tcPr>
          <w:p>
            <w:pPr>
              <w:jc w:val="center"/>
              <w:spacing w:before="120" w:after="45" w:line="240" w:lineRule="auto"/>
            </w:pPr>
            <w:r>
              <w:rPr>
                <w:sz w:val="20"/>
                <w:szCs w:val="20"/>
              </w:rPr>
              <w:t xml:space="preserve">–</w:t>
            </w:r>
          </w:p>
        </w:tc>
      </w:tr>
      <w:tr>
        <w:trPr/>
        <w:tc>
          <w:tcPr>
            <w:tcW w:w="754" w:type="pct"/>
            <w:vAlign w:val="top"/>
            <w:vMerge w:val="restart"/>
          </w:tcPr>
          <w:p>
            <w:pPr>
              <w:ind w:left="0" w:right="0" w:firstLine="0" w:hanging="1354.999995"/>
              <w:spacing w:before="120" w:after="100"/>
            </w:pPr>
            <w:r>
              <w:rPr>
                <w:sz w:val="20"/>
                <w:szCs w:val="20"/>
              </w:rPr>
              <w:t xml:space="preserve">4.3. Принятие решения об</w:t>
            </w:r>
            <w:r>
              <w:rPr>
                <w:sz w:val="20"/>
                <w:szCs w:val="20"/>
              </w:rPr>
              <w:t xml:space="preserve"> </w:t>
            </w:r>
            <w:r>
              <w:rPr>
                <w:sz w:val="20"/>
                <w:szCs w:val="20"/>
              </w:rPr>
              <w:t xml:space="preserve">установлении опеки (попечительства) над совершеннолетним и назначении опекуна (попечител</w:t>
            </w:r>
            <w:r>
              <w:rPr>
                <w:sz w:val="20"/>
                <w:szCs w:val="20"/>
              </w:rPr>
              <w:t xml:space="preserve">я</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районный, городской (городов областного и районного подчинения) исполнительный комитет, местная администрация района в городе</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 кандидата в опекуны (попечители)</w:t>
            </w:r>
            <w:br/>
            <w:br/>
            <w:r>
              <w:rPr>
                <w:sz w:val="20"/>
                <w:szCs w:val="20"/>
              </w:rPr>
              <w:t xml:space="preserve">автобиография кандидата в опекуны (попечители)</w:t>
            </w:r>
            <w:br/>
            <w:br/>
            <w:r>
              <w:rPr>
                <w:sz w:val="20"/>
                <w:szCs w:val="20"/>
              </w:rPr>
              <w:t xml:space="preserve">одна фотография заявителя размером 30 х 40 мм</w:t>
            </w:r>
            <w:br/>
            <w:br/>
            <w:r>
              <w:rPr>
                <w:sz w:val="20"/>
                <w:szCs w:val="20"/>
              </w:rPr>
              <w:t xml:space="preserve">медицинская справка о состоянии здоровья кандидата в опекуны (попечители)</w:t>
            </w:r>
            <w:br/>
            <w:br/>
            <w:r>
              <w:rPr>
                <w:sz w:val="20"/>
                <w:szCs w:val="20"/>
              </w:rPr>
              <w:t xml:space="preserve">документ, подтверждающий наличие основания назначения опеки (попечительства)</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15 дней со дня подачи заявления, а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4.4. Принятие решения об установлении опеки (попечительства) над несовершеннолетним и назначении опекуна (попечител</w:t>
            </w:r>
            <w:r>
              <w:rPr>
                <w:sz w:val="20"/>
                <w:szCs w:val="20"/>
              </w:rPr>
              <w:t xml:space="preserve">я</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районный, городской (городов областного и районного подчинения) исполнительный комитет, местная администрация района в городе</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 кандидата в опекуны (попечители)</w:t>
            </w:r>
            <w:br/>
            <w:br/>
            <w:r>
              <w:rPr>
                <w:sz w:val="20"/>
                <w:szCs w:val="20"/>
              </w:rPr>
              <w:t xml:space="preserve">автобиография кандидата в опекуны (попечители)</w:t>
            </w:r>
            <w:br/>
            <w:br/>
            <w:r>
              <w:rPr>
                <w:sz w:val="20"/>
                <w:szCs w:val="20"/>
              </w:rPr>
              <w:t xml:space="preserve">одна фотография заявителя размером 30 х 40 мм</w:t>
            </w:r>
            <w:br/>
            <w:br/>
            <w:r>
              <w:rPr>
                <w:sz w:val="20"/>
                <w:szCs w:val="20"/>
              </w:rPr>
              <w:t xml:space="preserve">медицинские справки о состоянии здоровья кандидата в опекуны (попечители), а также членов семьи кандидата в опекуны (попечители)</w:t>
            </w:r>
            <w:br/>
            <w:br/>
            <w:r>
              <w:rPr>
                <w:sz w:val="20"/>
                <w:szCs w:val="20"/>
              </w:rPr>
              <w:t xml:space="preserve">документы, подтверждающие отсутствие у ребенка родителей либо наличие другого основания назначения опеки (попечительства)</w:t>
            </w:r>
            <w:br/>
            <w:br/>
            <w:r>
              <w:rPr>
                <w:sz w:val="20"/>
                <w:szCs w:val="20"/>
              </w:rPr>
              <w:t xml:space="preserve">письменное согласие родителей (единственного родителя) на назначение ребенку опекуна (попечителя) – в случае установления опеки (попечительства) над ребенком, родители которого не могут исполнять родительские обязанности по уважительным причинам (командировка, заболевание и другие)</w:t>
            </w:r>
            <w:br/>
            <w:br/>
            <w:r>
              <w:rPr>
                <w:sz w:val="20"/>
                <w:szCs w:val="20"/>
              </w:rPr>
              <w:t xml:space="preserve">письменное разрешение на установление опеки (попечительства) компетентного органа государства, гражданином которого является ребенок, проживающий (находящийся) на территории Республики Беларусь, – в случае установления над ним опеки (попечительства) постоянно проживающими на территории Республики Беларусь гражданами Республики Беларусь, иностранными гражданами или лицами без гражданства (за исключением случаев установления опеки (попечительства) над иностранными гражданами и лицами без гражданства, не достигшими 18-летнего возраста, не состоящими в браке и прибывшими на территорию Республики Беларусь без сопровождения законных представителей, ходатайствующими о предоставлении статуса беженца, дополнительной защиты или убежища в Республике Беларусь, а также над иностранными гражданами и лицами без гражданства, не достигшими 18-летнего возраста, не состоящими в браке и прибывшими на территорию Республики Беларусь без сопровождения законных представителей, которым предоставлены статус беженца, дополнительная защита, убежище или временная защита в Республике Беларусь)</w:t>
            </w:r>
            <w:br/>
            <w:br/>
            <w:r>
              <w:rPr>
                <w:sz w:val="20"/>
                <w:szCs w:val="20"/>
              </w:rPr>
              <w:t xml:space="preserve">свидетельство о заключении брака – в случае, если кандидат в опекуны (попечители) состоит в браке</w:t>
            </w:r>
            <w:br/>
            <w:br/>
            <w:r>
              <w:rPr>
                <w:sz w:val="20"/>
                <w:szCs w:val="20"/>
              </w:rPr>
              <w:t xml:space="preserve">письменное согласие совершеннолетних членов семьи кандидата в опекуны (попечители), проживающих совместно с ним</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 месяц со дня подачи заявления</w:t>
            </w:r>
          </w:p>
        </w:tc>
        <w:tc>
          <w:tcPr>
            <w:tcW w:w="650" w:type="pct"/>
            <w:vAlign w:val="top"/>
            <w:vMerge w:val="restart"/>
          </w:tcPr>
          <w:p>
            <w:pPr>
              <w:jc w:val="left"/>
              <w:spacing w:before="120" w:after="45" w:line="240" w:lineRule="auto"/>
            </w:pPr>
            <w:r>
              <w:rPr>
                <w:sz w:val="20"/>
                <w:szCs w:val="20"/>
              </w:rPr>
              <w:t xml:space="preserve">до достижения ребенком (детьми) 18-летнего возраста</w:t>
            </w:r>
          </w:p>
        </w:tc>
      </w:tr>
      <w:tr>
        <w:trPr/>
        <w:tc>
          <w:tcPr>
            <w:tcW w:w="754" w:type="pct"/>
            <w:vAlign w:val="top"/>
            <w:vMerge w:val="restart"/>
          </w:tcPr>
          <w:p>
            <w:pPr>
              <w:ind w:left="0" w:right="0" w:firstLine="0" w:hanging="1354.999995"/>
              <w:spacing w:before="120" w:after="100"/>
            </w:pPr>
            <w:r>
              <w:rPr>
                <w:sz w:val="20"/>
                <w:szCs w:val="20"/>
              </w:rPr>
              <w:t xml:space="preserve">4.5. Принятие решения о выдаче родителю, опек</w:t>
            </w:r>
            <w:r>
              <w:rPr>
                <w:sz w:val="20"/>
                <w:szCs w:val="20"/>
              </w:rPr>
              <w:t xml:space="preserve">у</w:t>
            </w:r>
            <w:r>
              <w:rPr>
                <w:sz w:val="20"/>
                <w:szCs w:val="20"/>
              </w:rPr>
              <w:t xml:space="preserve">н</w:t>
            </w:r>
            <w:r>
              <w:rPr>
                <w:sz w:val="20"/>
                <w:szCs w:val="20"/>
              </w:rPr>
              <w:t xml:space="preserve">у (попечителю) предварительного разрешения (согласия) на совершение сделок, противоречащих интересам или влекущих</w:t>
            </w:r>
            <w:r>
              <w:rPr>
                <w:sz w:val="20"/>
                <w:szCs w:val="20"/>
              </w:rPr>
              <w:t xml:space="preserve"> </w:t>
            </w:r>
            <w:r>
              <w:rPr>
                <w:sz w:val="20"/>
                <w:szCs w:val="20"/>
              </w:rPr>
              <w:t xml:space="preserve">у</w:t>
            </w:r>
            <w:r>
              <w:rPr>
                <w:sz w:val="20"/>
                <w:szCs w:val="20"/>
              </w:rPr>
              <w:t xml:space="preserve">меньшение имущества ребенка, подопечно</w:t>
            </w:r>
            <w:r>
              <w:rPr>
                <w:sz w:val="20"/>
                <w:szCs w:val="20"/>
              </w:rPr>
              <w:t xml:space="preserve">г</w:t>
            </w:r>
            <w:r>
              <w:rPr>
                <w:sz w:val="20"/>
                <w:szCs w:val="20"/>
              </w:rPr>
              <w:t xml:space="preserve">о</w:t>
            </w:r>
          </w:p>
        </w:tc>
        <w:tc>
          <w:tcPr>
            <w:tcW w:w="777" w:type="pct"/>
            <w:vAlign w:val="top"/>
            <w:vMerge w:val="restart"/>
          </w:tcPr>
          <w:p>
            <w:pPr>
              <w:jc w:val="left"/>
              <w:spacing w:before="120" w:after="45" w:line="240" w:lineRule="auto"/>
            </w:pPr>
            <w:r>
              <w:rPr>
                <w:sz w:val="20"/>
                <w:szCs w:val="20"/>
              </w:rPr>
              <w:t xml:space="preserve">районный, городской (городов областного и районного подчинения) исполнительный комитет, местная администрация района в городе по месту жительства ребенка, подопечного</w:t>
            </w:r>
          </w:p>
        </w:tc>
        <w:tc>
          <w:tcPr>
            <w:tcW w:w="1120" w:type="pct"/>
            <w:vAlign w:val="top"/>
            <w:vMerge w:val="restart"/>
          </w:tcPr>
          <w:p>
            <w:pPr>
              <w:jc w:val="left"/>
              <w:spacing w:before="120" w:after="45" w:line="240" w:lineRule="auto"/>
            </w:pPr>
            <w:r>
              <w:rPr>
                <w:sz w:val="20"/>
                <w:szCs w:val="20"/>
              </w:rPr>
              <w:t xml:space="preserve">заявление с указанием причин совершения и описанием предполагаемой сделки с имуществом ребенка, подопечного</w:t>
            </w:r>
            <w:br/>
            <w:br/>
            <w:r>
              <w:rPr>
                <w:sz w:val="20"/>
                <w:szCs w:val="20"/>
              </w:rPr>
              <w:t xml:space="preserve">паспорт или иной документ, удостоверяющий личность родителя, опекуна (попечителя)</w:t>
            </w:r>
            <w:br/>
            <w:br/>
            <w:r>
              <w:rPr>
                <w:sz w:val="20"/>
                <w:szCs w:val="20"/>
              </w:rPr>
              <w:t xml:space="preserve">копии документов, подтверждающих принадлежность имущества ребенку, подопечному</w:t>
            </w:r>
            <w:br/>
            <w:br/>
            <w:r>
              <w:rPr>
                <w:sz w:val="20"/>
                <w:szCs w:val="20"/>
              </w:rPr>
              <w:t xml:space="preserve">копия кредитного договора – в случае сдачи имущества ребенка, подопечного в залог</w:t>
            </w:r>
            <w:br/>
            <w:br/>
            <w:r>
              <w:rPr>
                <w:sz w:val="20"/>
                <w:szCs w:val="20"/>
              </w:rPr>
              <w:t xml:space="preserve">свидетельство о рождении ребенка, подопечного (в случае, если подопечный является несовершеннолетним)</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15 дней со дня подачи заявления, а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6 месяцев</w:t>
            </w:r>
          </w:p>
        </w:tc>
      </w:tr>
      <w:tr>
        <w:trPr/>
        <w:tc>
          <w:tcPr>
            <w:tcW w:w="754" w:type="pct"/>
            <w:vAlign w:val="top"/>
            <w:vMerge w:val="restart"/>
          </w:tcPr>
          <w:p>
            <w:pPr>
              <w:ind w:left="0" w:right="0" w:firstLine="0" w:hanging="1354.999995"/>
              <w:spacing w:before="120" w:after="100"/>
            </w:pPr>
            <w:r>
              <w:rPr>
                <w:sz w:val="20"/>
                <w:szCs w:val="20"/>
              </w:rPr>
              <w:t xml:space="preserve">4.6. Принятие решения о передаче ребенка (детей) на воспитание в приемн</w:t>
            </w:r>
            <w:r>
              <w:rPr>
                <w:sz w:val="20"/>
                <w:szCs w:val="20"/>
              </w:rPr>
              <w:t xml:space="preserve">у</w:t>
            </w:r>
            <w:r>
              <w:rPr>
                <w:sz w:val="20"/>
                <w:szCs w:val="20"/>
              </w:rPr>
              <w:t xml:space="preserve">ю</w:t>
            </w:r>
            <w:r>
              <w:rPr>
                <w:sz w:val="20"/>
                <w:szCs w:val="20"/>
              </w:rPr>
              <w:t xml:space="preserve"> </w:t>
            </w:r>
            <w:r>
              <w:rPr>
                <w:sz w:val="20"/>
                <w:szCs w:val="20"/>
              </w:rPr>
              <w:t xml:space="preserve">сем</w:t>
            </w:r>
            <w:r>
              <w:rPr>
                <w:sz w:val="20"/>
                <w:szCs w:val="20"/>
              </w:rPr>
              <w:t xml:space="preserve">ь</w:t>
            </w:r>
            <w:r>
              <w:rPr>
                <w:sz w:val="20"/>
                <w:szCs w:val="20"/>
              </w:rPr>
              <w:t xml:space="preserve">ю</w:t>
            </w:r>
          </w:p>
        </w:tc>
        <w:tc>
          <w:tcPr>
            <w:tcW w:w="777" w:type="pct"/>
            <w:vAlign w:val="top"/>
            <w:vMerge w:val="restart"/>
          </w:tcPr>
          <w:p>
            <w:pPr>
              <w:jc w:val="left"/>
              <w:spacing w:before="120" w:after="45" w:line="240" w:lineRule="auto"/>
            </w:pPr>
            <w:r>
              <w:rPr>
                <w:sz w:val="20"/>
                <w:szCs w:val="20"/>
              </w:rPr>
              <w:t xml:space="preserve">орган опеки и попечительства областного, районного, городского исполнительного комитета, местной администрации района в городе</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 кандидата в приемные родители</w:t>
            </w:r>
            <w:br/>
            <w:br/>
            <w:r>
              <w:rPr>
                <w:sz w:val="20"/>
                <w:szCs w:val="20"/>
              </w:rPr>
              <w:t xml:space="preserve">свидетельство о заключении брака – в случае, если кандидат в приемные родители состоит в браке</w:t>
            </w:r>
            <w:br/>
            <w:br/>
            <w:r>
              <w:rPr>
                <w:sz w:val="20"/>
                <w:szCs w:val="20"/>
              </w:rPr>
              <w:t xml:space="preserve">медицинские справки о состоянии здоровья кандидата в приемные родители, а также членов семьи кандидата в приемные родители</w:t>
            </w:r>
            <w:br/>
            <w:br/>
            <w:r>
              <w:rPr>
                <w:sz w:val="20"/>
                <w:szCs w:val="20"/>
              </w:rPr>
              <w:t xml:space="preserve">письменное согласие совершеннолетних членов семьи кандидата в приемные родители, проживающих совместно с ним, на передачу ребенка (детей)</w:t>
            </w:r>
            <w:br/>
            <w:br/>
            <w:r>
              <w:rPr>
                <w:sz w:val="20"/>
                <w:szCs w:val="20"/>
              </w:rPr>
              <w:t xml:space="preserve">сведения о доходе за предшествующий передаче ребенка (детей) в приемную семью год</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 месяц со дня подачи заявления</w:t>
            </w:r>
          </w:p>
        </w:tc>
        <w:tc>
          <w:tcPr>
            <w:tcW w:w="650" w:type="pct"/>
            <w:vAlign w:val="top"/>
            <w:vMerge w:val="restart"/>
          </w:tcPr>
          <w:p>
            <w:pPr>
              <w:jc w:val="left"/>
              <w:spacing w:before="120" w:after="45" w:line="240" w:lineRule="auto"/>
            </w:pPr>
            <w:r>
              <w:rPr>
                <w:sz w:val="20"/>
                <w:szCs w:val="20"/>
              </w:rPr>
              <w:t xml:space="preserve">до достижения ребенком (детьми) 18-летнего возраста</w:t>
            </w:r>
          </w:p>
        </w:tc>
      </w:tr>
      <w:tr>
        <w:trPr/>
        <w:tc>
          <w:tcPr>
            <w:tcW w:w="754" w:type="pct"/>
            <w:vAlign w:val="top"/>
            <w:vMerge w:val="restart"/>
          </w:tcPr>
          <w:p>
            <w:pPr>
              <w:ind w:left="0" w:right="0" w:firstLine="0" w:hanging="1354.999995"/>
              <w:spacing w:before="120" w:after="100"/>
            </w:pPr>
            <w:r>
              <w:rPr>
                <w:sz w:val="20"/>
                <w:szCs w:val="20"/>
              </w:rPr>
              <w:t xml:space="preserve">4.7.</w:t>
            </w:r>
            <w:r>
              <w:rPr>
                <w:sz w:val="20"/>
                <w:szCs w:val="20"/>
              </w:rPr>
              <w:t xml:space="preserve"> </w:t>
            </w:r>
            <w:r>
              <w:rPr>
                <w:sz w:val="20"/>
                <w:szCs w:val="20"/>
              </w:rPr>
              <w:t xml:space="preserve">П</w:t>
            </w:r>
            <w:r>
              <w:rPr>
                <w:sz w:val="20"/>
                <w:szCs w:val="20"/>
              </w:rPr>
              <w:t xml:space="preserve">ринятие решения о создании детского дома семейного ти</w:t>
            </w:r>
            <w:r>
              <w:rPr>
                <w:sz w:val="20"/>
                <w:szCs w:val="20"/>
              </w:rPr>
              <w:t xml:space="preserve">п</w:t>
            </w:r>
            <w:r>
              <w:rPr>
                <w:sz w:val="20"/>
                <w:szCs w:val="20"/>
              </w:rPr>
              <w:t xml:space="preserve">а</w:t>
            </w:r>
          </w:p>
        </w:tc>
        <w:tc>
          <w:tcPr>
            <w:tcW w:w="777" w:type="pct"/>
            <w:vAlign w:val="top"/>
            <w:vMerge w:val="restart"/>
          </w:tcPr>
          <w:p>
            <w:pPr>
              <w:jc w:val="left"/>
              <w:spacing w:before="120" w:after="45" w:line="240" w:lineRule="auto"/>
            </w:pPr>
            <w:r>
              <w:rPr>
                <w:sz w:val="20"/>
                <w:szCs w:val="20"/>
              </w:rPr>
              <w:t xml:space="preserve">орган опеки и попечительства областного, районного, городского исполнительного комитета, местной администрации района в городе</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 кандидата в родители-воспитатели</w:t>
            </w:r>
            <w:br/>
            <w:br/>
            <w:r>
              <w:rPr>
                <w:sz w:val="20"/>
                <w:szCs w:val="20"/>
              </w:rPr>
              <w:t xml:space="preserve">свидетельство о заключении брака – в случае, если кандидат в родители-воспитатели состоит в браке</w:t>
            </w:r>
            <w:br/>
            <w:br/>
            <w:r>
              <w:rPr>
                <w:sz w:val="20"/>
                <w:szCs w:val="20"/>
              </w:rPr>
              <w:t xml:space="preserve">медицинская справка о состоянии здоровья кандидата в родители-воспитатели</w:t>
            </w:r>
            <w:br/>
            <w:br/>
            <w:r>
              <w:rPr>
                <w:sz w:val="20"/>
                <w:szCs w:val="20"/>
              </w:rPr>
              <w:t xml:space="preserve">документ об образовании, документ об обучении</w:t>
            </w:r>
            <w:br/>
            <w:br/>
            <w:r>
              <w:rPr>
                <w:sz w:val="20"/>
                <w:szCs w:val="20"/>
              </w:rPr>
              <w:t xml:space="preserve">письменное согласие совершеннолетних членов семьи кандидата в родители-воспитатели, проживающих совместно с ним</w:t>
            </w:r>
            <w:br/>
            <w:br/>
            <w:r>
              <w:rPr>
                <w:sz w:val="20"/>
                <w:szCs w:val="20"/>
              </w:rPr>
              <w:t xml:space="preserve">сведения о доходе за предшествующий образованию детского дома семейного типа год</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 месяц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4.8. Принятие решения об установлении патронажа (назначении помощник</w:t>
            </w:r>
            <w:r>
              <w:rPr>
                <w:sz w:val="20"/>
                <w:szCs w:val="20"/>
              </w:rPr>
              <w:t xml:space="preserve">а</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районный, городской (городов областного и районного подчинения) исполнительный комитет, местная администрация района в городе</w:t>
            </w:r>
          </w:p>
        </w:tc>
        <w:tc>
          <w:tcPr>
            <w:tcW w:w="1120" w:type="pct"/>
            <w:vAlign w:val="top"/>
            <w:vMerge w:val="restart"/>
          </w:tcPr>
          <w:p>
            <w:pPr>
              <w:jc w:val="left"/>
              <w:spacing w:before="120" w:after="45" w:line="240" w:lineRule="auto"/>
            </w:pPr>
            <w:r>
              <w:rPr>
                <w:sz w:val="20"/>
                <w:szCs w:val="20"/>
              </w:rPr>
              <w:t xml:space="preserve">заявление лица, нуждающегося в патронаже</w:t>
            </w:r>
            <w:br/>
            <w:br/>
            <w:r>
              <w:rPr>
                <w:sz w:val="20"/>
                <w:szCs w:val="20"/>
              </w:rPr>
              <w:t xml:space="preserve">письменное согласие лица на осуществление патронажа (назначение его помощником)</w:t>
            </w:r>
            <w:br/>
            <w:br/>
            <w:r>
              <w:rPr>
                <w:sz w:val="20"/>
                <w:szCs w:val="20"/>
              </w:rPr>
              <w:t xml:space="preserve">медицинская справка о состоянии здоровья лица, давшего согласие на осуществление патронажа (назначение его помощником)</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15 дней со дня подачи заявления, а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4.9. Принятие решения об изменении фамилии несовершеннолетнего и</w:t>
            </w:r>
            <w:r>
              <w:rPr>
                <w:sz w:val="20"/>
                <w:szCs w:val="20"/>
              </w:rPr>
              <w:t xml:space="preserve"> </w:t>
            </w:r>
            <w:r>
              <w:rPr>
                <w:sz w:val="20"/>
                <w:szCs w:val="20"/>
              </w:rPr>
              <w:t xml:space="preserve">собстве</w:t>
            </w:r>
            <w:r>
              <w:rPr>
                <w:sz w:val="20"/>
                <w:szCs w:val="20"/>
              </w:rPr>
              <w:t xml:space="preserve">н</w:t>
            </w:r>
            <w:r>
              <w:rPr>
                <w:sz w:val="20"/>
                <w:szCs w:val="20"/>
              </w:rPr>
              <w:t xml:space="preserve">н</w:t>
            </w:r>
            <w:r>
              <w:rPr>
                <w:sz w:val="20"/>
                <w:szCs w:val="20"/>
              </w:rPr>
              <w:t xml:space="preserve">ого имени несовершеннолетнего старше 6 л</w:t>
            </w:r>
            <w:r>
              <w:rPr>
                <w:sz w:val="20"/>
                <w:szCs w:val="20"/>
              </w:rPr>
              <w:t xml:space="preserve">е</w:t>
            </w:r>
            <w:r>
              <w:rPr>
                <w:sz w:val="20"/>
                <w:szCs w:val="20"/>
              </w:rPr>
              <w:t xml:space="preserve">т</w:t>
            </w:r>
          </w:p>
        </w:tc>
        <w:tc>
          <w:tcPr>
            <w:tcW w:w="777" w:type="pct"/>
            <w:vAlign w:val="top"/>
            <w:vMerge w:val="restart"/>
          </w:tcPr>
          <w:p>
            <w:pPr>
              <w:jc w:val="left"/>
              <w:spacing w:before="120" w:after="45" w:line="240" w:lineRule="auto"/>
            </w:pPr>
            <w:r>
              <w:rPr>
                <w:sz w:val="20"/>
                <w:szCs w:val="20"/>
              </w:rPr>
              <w:t xml:space="preserve">районный, городской (городов областного и районного подчинения) исполнительный комитет, местная администрация района в городе</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свидетельство о рождении несовершеннолетнего</w:t>
            </w:r>
            <w:br/>
            <w:br/>
            <w:r>
              <w:rPr>
                <w:sz w:val="20"/>
                <w:szCs w:val="20"/>
              </w:rPr>
              <w:t xml:space="preserve">письменное согласие несовершеннолетнего, достигшего 10 лет</w:t>
            </w:r>
            <w:br/>
            <w:br/>
            <w:r>
              <w:rPr>
                <w:sz w:val="20"/>
                <w:szCs w:val="20"/>
              </w:rPr>
              <w:t xml:space="preserve">документ, подтверждающий факт изменения фамилии одного из родителей (обоих родителей), свидетельство о заключении (расторжении) брака, копия решения суда о расторжении брака, о лишении родителя несовершеннолетнего родительских прав или иной документ, подтверждающий наличие оснований для изменения фамилии несовершеннолетнего, – в случае подачи заявления одним из родителей несовершеннолетнего</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15 дней со дня подачи заявления, а в случае истребования мнения родителя ребенка или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6 месяцев</w:t>
            </w:r>
          </w:p>
        </w:tc>
      </w:tr>
      <w:tr>
        <w:trPr/>
        <w:tc>
          <w:tcPr>
            <w:tcW w:w="754" w:type="pct"/>
            <w:vAlign w:val="top"/>
            <w:vMerge w:val="restart"/>
          </w:tcPr>
          <w:p>
            <w:pPr>
              <w:ind w:left="0" w:right="0" w:firstLine="0" w:hanging="1354.999995"/>
              <w:spacing w:before="120" w:after="100"/>
            </w:pPr>
            <w:r>
              <w:rPr>
                <w:sz w:val="20"/>
                <w:szCs w:val="20"/>
              </w:rPr>
              <w:t xml:space="preserve">4.10. Принятие решения об объ</w:t>
            </w:r>
            <w:r>
              <w:rPr>
                <w:sz w:val="20"/>
                <w:szCs w:val="20"/>
              </w:rPr>
              <w:t xml:space="preserve">я</w:t>
            </w:r>
            <w:r>
              <w:rPr>
                <w:sz w:val="20"/>
                <w:szCs w:val="20"/>
              </w:rPr>
              <w:t xml:space="preserve">в</w:t>
            </w:r>
            <w:r>
              <w:rPr>
                <w:sz w:val="20"/>
                <w:szCs w:val="20"/>
              </w:rPr>
              <w:t xml:space="preserve">лении несовершеннолетнего полностью дееспособным (эмансипаци</w:t>
            </w:r>
            <w:r>
              <w:rPr>
                <w:sz w:val="20"/>
                <w:szCs w:val="20"/>
              </w:rPr>
              <w:t xml:space="preserve">я</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районный, городской (городов областного и районного подчинения) исполнительный комитет, местная администрация района в городе</w:t>
            </w:r>
          </w:p>
        </w:tc>
        <w:tc>
          <w:tcPr>
            <w:tcW w:w="1120" w:type="pct"/>
            <w:vAlign w:val="top"/>
            <w:vMerge w:val="restart"/>
          </w:tcPr>
          <w:p>
            <w:pPr>
              <w:jc w:val="left"/>
              <w:spacing w:before="120" w:after="45" w:line="240" w:lineRule="auto"/>
            </w:pPr>
            <w:r>
              <w:rPr>
                <w:sz w:val="20"/>
                <w:szCs w:val="20"/>
              </w:rPr>
              <w:t xml:space="preserve">заявление несовершеннолетнего</w:t>
            </w:r>
            <w:br/>
            <w:br/>
            <w:r>
              <w:rPr>
                <w:sz w:val="20"/>
                <w:szCs w:val="20"/>
              </w:rPr>
              <w:t xml:space="preserve">свидетельство о рождении несовершеннолетнего</w:t>
            </w:r>
            <w:br/>
            <w:br/>
            <w:r>
              <w:rPr>
                <w:sz w:val="20"/>
                <w:szCs w:val="20"/>
              </w:rPr>
              <w:t xml:space="preserve">письменное согласие родителей (других законных представителей)</w:t>
            </w:r>
            <w:br/>
            <w:br/>
            <w:r>
              <w:rPr>
                <w:sz w:val="20"/>
                <w:szCs w:val="20"/>
              </w:rPr>
              <w:t xml:space="preserve">трудовой договор с несовершеннолетним либо иное подтверждение его трудовой или предпринимательской деятельности</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15 дней со дня подачи заявления, а в случае истребования мнения родителя ребенка или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4.11. Принятие решения об освобождении опекунов, попечителей от выполнения ими своих обязанност</w:t>
            </w:r>
            <w:r>
              <w:rPr>
                <w:sz w:val="20"/>
                <w:szCs w:val="20"/>
              </w:rPr>
              <w:t xml:space="preserve">е</w:t>
            </w:r>
            <w:r>
              <w:rPr>
                <w:sz w:val="20"/>
                <w:szCs w:val="20"/>
              </w:rPr>
              <w:t xml:space="preserve">й</w:t>
            </w:r>
          </w:p>
        </w:tc>
        <w:tc>
          <w:tcPr>
            <w:tcW w:w="777" w:type="pct"/>
            <w:vAlign w:val="top"/>
            <w:vMerge w:val="restart"/>
          </w:tcPr>
          <w:p>
            <w:pPr>
              <w:jc w:val="left"/>
              <w:spacing w:before="120" w:after="45" w:line="240" w:lineRule="auto"/>
            </w:pPr>
            <w:r>
              <w:rPr>
                <w:sz w:val="20"/>
                <w:szCs w:val="20"/>
              </w:rPr>
              <w:t xml:space="preserve">районный, городской (городов областного и районного подчинения) исполнительный комитет, местная администрация района в городе</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15 дней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5000" w:type="pct"/>
            <w:vAlign w:val="top"/>
            <w:gridSpan w:val="6"/>
            <w:vMerge w:val="restart"/>
          </w:tcPr>
          <w:p>
            <w:pPr>
              <w:jc w:val="center"/>
              <w:spacing w:before="120" w:after="240"/>
            </w:pPr>
            <w:r>
              <w:rPr>
                <w:sz w:val="24"/>
                <w:szCs w:val="24"/>
                <w:b/>
                <w:bCs/>
                <w:caps/>
              </w:rPr>
              <w:t xml:space="preserve">ГЛАВА 5</w:t>
            </w:r>
            <w:br/>
            <w:r>
              <w:rPr>
                <w:sz w:val="24"/>
                <w:szCs w:val="24"/>
                <w:b/>
                <w:bCs/>
                <w:caps/>
              </w:rPr>
              <w:t xml:space="preserve">РЕГИСТРАЦИЯ АКТОВ ГРАЖДАНСКОГО СОСТОЯНИЯ</w:t>
            </w:r>
          </w:p>
        </w:tc>
      </w:tr>
      <w:tr>
        <w:trPr/>
        <w:tc>
          <w:tcPr>
            <w:tcW w:w="754" w:type="pct"/>
            <w:vAlign w:val="top"/>
            <w:vMerge w:val="restart"/>
          </w:tcPr>
          <w:p>
            <w:pPr>
              <w:ind w:left="0" w:right="0" w:firstLine="0" w:hanging="1354.999995"/>
              <w:spacing w:before="120" w:after="100"/>
            </w:pPr>
            <w:r>
              <w:rPr>
                <w:sz w:val="20"/>
                <w:szCs w:val="20"/>
              </w:rPr>
              <w:t xml:space="preserve">5.1. Регистрация рожден</w:t>
            </w:r>
            <w:r>
              <w:rPr>
                <w:sz w:val="20"/>
                <w:szCs w:val="20"/>
              </w:rPr>
              <w:t xml:space="preserve">и</w:t>
            </w:r>
            <w:r>
              <w:rPr>
                <w:sz w:val="20"/>
                <w:szCs w:val="20"/>
              </w:rPr>
              <w:t xml:space="preserve">я</w:t>
            </w:r>
          </w:p>
        </w:tc>
        <w:tc>
          <w:tcPr>
            <w:tcW w:w="777" w:type="pct"/>
            <w:vAlign w:val="top"/>
            <w:vMerge w:val="restart"/>
          </w:tcPr>
          <w:p>
            <w:pPr>
              <w:jc w:val="left"/>
              <w:spacing w:before="120" w:after="45" w:line="240" w:lineRule="auto"/>
            </w:pPr>
            <w:r>
              <w:rPr>
                <w:sz w:val="20"/>
                <w:szCs w:val="20"/>
              </w:rPr>
              <w:t xml:space="preserve">орган загса</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паспорта или иные документы, удостоверяющие личность родителей (родителя), заявителя (за исключением иностранных граждан и лиц без гражданства, ходатайствующих о предоставлении статуса беженца, дополнительной защиты или убежища в Республике Беларусь, и иностранных граждан и лиц без гражданства, которым предоставлена дополнительная защита в Республике Беларусь)</w:t>
            </w:r>
            <w:br/>
            <w:br/>
            <w:r>
              <w:rPr>
                <w:sz w:val="20"/>
                <w:szCs w:val="20"/>
              </w:rPr>
              <w:t xml:space="preserve">свидетельство о регистрации ходатайства о предоставлении статуса беженца, дополнительной защиты или убежища в Республике Беларусь – для иностранных граждан и лиц без гражданства, ходатайствующих о предоставлении статуса беженца, дополнительной защиты или убежища в Республике Беларусь</w:t>
            </w:r>
            <w:br/>
            <w:br/>
            <w:r>
              <w:rPr>
                <w:sz w:val="20"/>
                <w:szCs w:val="20"/>
              </w:rPr>
              <w:t xml:space="preserve">свидетельство о предоставлении дополнительной защиты в Республике Беларусь – для иностранных граждан и лиц без гражданства, которым предоставлена дополнительная защита в Республике Беларусь</w:t>
            </w:r>
            <w:br/>
            <w:br/>
            <w:r>
              <w:rPr>
                <w:sz w:val="20"/>
                <w:szCs w:val="20"/>
              </w:rPr>
              <w:t xml:space="preserve">медицинская справка о рождении либо копия решения суда об установлении факта рождения</w:t>
            </w:r>
            <w:br/>
            <w:br/>
            <w:r>
              <w:rPr>
                <w:sz w:val="20"/>
                <w:szCs w:val="20"/>
              </w:rPr>
              <w:t xml:space="preserve">документ, являющийся основанием для записи сведений об отце ребенка в записи акта о рождении (совместное заявление родителей ребенка, не состоящих в браке между собой, копия решения суда об установлении отцовства), – в случае, если родители ребенка не состоят в браке между собой</w:t>
            </w:r>
            <w:br/>
            <w:br/>
            <w:r>
              <w:rPr>
                <w:sz w:val="20"/>
                <w:szCs w:val="20"/>
              </w:rPr>
              <w:t xml:space="preserve">заявление матери ребенка, подтверждающее, что ее супруг, бывший супруг не является отцом ребенка, паспорт или иной документ, удостоверяющий личность фактического отца ребенка, заявление супруга, бывшего супруга матери ребенка, подтверждающее, что он не является отцом ребенка, совместное заявление матери и фактического отца ребенка о регистрации установления отцовства – в случае регистрации рождения ребенка у матери, заявляющей, что ее супруг, бывший супруг не является отцом ребенка</w:t>
            </w:r>
            <w:br/>
            <w:br/>
            <w:r>
              <w:rPr>
                <w:sz w:val="20"/>
                <w:szCs w:val="20"/>
              </w:rPr>
              <w:t xml:space="preserve">документ, подтверждающий заключение брака между родителями ребенка, – в случае, если брак заключен за пределами Республики Беларусь</w:t>
            </w:r>
            <w:br/>
            <w:br/>
            <w:r>
              <w:rPr>
                <w:sz w:val="20"/>
                <w:szCs w:val="20"/>
              </w:rPr>
              <w:t xml:space="preserve">документ, подтверждающий прекращение брака или признание его недействительным между родителями ребенка (за исключением документов, выданных органом загса Республики Беларусь), – в случае, если со дня прекращения брака или признания его недействительным до рождения ребенка прошло не более 10 месяцев</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2 дня со дня подачи заявления, при торжественной регистрации рождения – 3 дня, при одновременной регистрации рождения, установления отцовства и заключения брака – в день регистрации заключения брака, а в случае запроса сведений и (или) документов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5.2. Регистрация заключения бра</w:t>
            </w:r>
            <w:r>
              <w:rPr>
                <w:sz w:val="20"/>
                <w:szCs w:val="20"/>
              </w:rPr>
              <w:t xml:space="preserve">к</w:t>
            </w:r>
            <w:r>
              <w:rPr>
                <w:sz w:val="20"/>
                <w:szCs w:val="20"/>
              </w:rPr>
              <w:t xml:space="preserve">а</w:t>
            </w:r>
          </w:p>
        </w:tc>
        <w:tc>
          <w:tcPr>
            <w:tcW w:w="777" w:type="pct"/>
            <w:vAlign w:val="top"/>
            <w:vMerge w:val="restart"/>
          </w:tcPr>
          <w:p>
            <w:pPr>
              <w:jc w:val="left"/>
              <w:spacing w:before="120" w:after="45" w:line="240" w:lineRule="auto"/>
            </w:pPr>
            <w:r>
              <w:rPr>
                <w:sz w:val="20"/>
                <w:szCs w:val="20"/>
              </w:rPr>
              <w:t xml:space="preserve">орган загса</w:t>
            </w:r>
          </w:p>
        </w:tc>
        <w:tc>
          <w:tcPr>
            <w:tcW w:w="1120" w:type="pct"/>
            <w:vAlign w:val="top"/>
            <w:vMerge w:val="restart"/>
          </w:tcPr>
          <w:p>
            <w:pPr>
              <w:jc w:val="left"/>
              <w:spacing w:before="120" w:after="45" w:line="240" w:lineRule="auto"/>
            </w:pPr>
            <w:r>
              <w:rPr>
                <w:sz w:val="20"/>
                <w:szCs w:val="20"/>
              </w:rPr>
              <w:t xml:space="preserve">совместное заявление лиц, вступающих в брак</w:t>
            </w:r>
            <w:br/>
            <w:br/>
            <w:r>
              <w:rPr>
                <w:sz w:val="20"/>
                <w:szCs w:val="20"/>
              </w:rPr>
              <w:t xml:space="preserve">паспорта или иные документы, удостоверяющие личность лиц, вступающих в брак</w:t>
            </w:r>
            <w:br/>
            <w:br/>
            <w:r>
              <w:rPr>
                <w:sz w:val="20"/>
                <w:szCs w:val="20"/>
              </w:rPr>
              <w:t xml:space="preserve">заявление о снижении брачного возраста, решение органов опеки и попечительства либо копия решения суда об объявлении несовершеннолетнего полностью дееспособным (эмансипация), медицинская справка о состоянии здоровья (подтверждающая беременность) лица, вступающего в брак, – для лица, не достигшего 18-летнего возраста</w:t>
            </w:r>
            <w:br/>
            <w:br/>
            <w:r>
              <w:rPr>
                <w:sz w:val="20"/>
                <w:szCs w:val="20"/>
              </w:rPr>
              <w:t xml:space="preserve">заявление лиц, вступающих в брак, о сокращении срока заключения брака с указанием особых обстоятельств, по которым необходимо сокращение срока заключения брака, и документы, являющиеся основанием для сокращения данного срока, – в случае сокращения срока заключения брака</w:t>
            </w:r>
            <w:br/>
            <w:br/>
            <w:r>
              <w:rPr>
                <w:sz w:val="20"/>
                <w:szCs w:val="20"/>
              </w:rPr>
              <w:t xml:space="preserve">заявление лиц, вступающих в брак, с указанием уважительных причин, по которым они не могут прибыть в орган загса для регистрации заключения брака, – в случае регистрации заключения брака вне помещения органа загса</w:t>
            </w:r>
            <w:br/>
            <w:br/>
            <w:r>
              <w:rPr>
                <w:sz w:val="20"/>
                <w:szCs w:val="20"/>
              </w:rPr>
              <w:t xml:space="preserve">копия решения суда об установлении факта состояния в фактических брачных отношениях, возникших до 8 июля 1944 г., – в случае регистрации заключения брака на основании такого решения суда</w:t>
            </w:r>
            <w:br/>
            <w:br/>
            <w:r>
              <w:rPr>
                <w:sz w:val="20"/>
                <w:szCs w:val="20"/>
              </w:rPr>
              <w:t xml:space="preserve">документ, подтверждающий внесение платы</w:t>
            </w:r>
            <w:br/>
            <w:br/>
            <w:r>
              <w:rPr>
                <w:sz w:val="20"/>
                <w:szCs w:val="20"/>
              </w:rPr>
              <w:t xml:space="preserve">помимо указанных документов лицами, вступающими в брак, представляются:</w:t>
            </w:r>
            <w:br/>
            <w:br/>
            <w:r>
              <w:rPr>
                <w:sz w:val="20"/>
                <w:szCs w:val="20"/>
              </w:rPr>
              <w:t xml:space="preserve">гражданами Республики Беларусь:</w:t>
            </w:r>
            <w:br/>
            <w:br/>
            <w:r>
              <w:rPr>
                <w:sz w:val="20"/>
                <w:szCs w:val="20"/>
              </w:rPr>
              <w:t xml:space="preserve">вид на жительство, выданный компетентным органом государства постоянного проживания, – в случае, если гражданин Республики Беларусь постоянно проживает за пределами Республики Беларусь</w:t>
            </w:r>
            <w:br/>
            <w:br/>
            <w:r>
              <w:rPr>
                <w:sz w:val="20"/>
                <w:szCs w:val="20"/>
              </w:rPr>
              <w:t xml:space="preserve">документ об отсутствии зарегистрированного брака с другим лицом, выданный компетентным органом государства постоянного проживания, – в случае, если гражданин Республики Беларусь постоянно проживает за пределами Республики Беларусь</w:t>
            </w:r>
            <w:br/>
            <w:br/>
            <w:r>
              <w:rPr>
                <w:sz w:val="20"/>
                <w:szCs w:val="20"/>
              </w:rPr>
              <w:t xml:space="preserve">документы, подтверждающие прекращение предыдущего брака (за исключением документов, выданных органом загса Республики Беларусь), – в случае прекращения брака</w:t>
            </w:r>
            <w:br/>
            <w:br/>
            <w:r>
              <w:rPr>
                <w:sz w:val="20"/>
                <w:szCs w:val="20"/>
              </w:rPr>
              <w:t xml:space="preserve">иностранными гражданами и лицами без гражданства (за исключением иностранных граждан и лиц без гражданства, которым предоставлены статус беженца, дополнительная защита или убежище в Республике Беларусь):</w:t>
            </w:r>
            <w:br/>
            <w:br/>
            <w:r>
              <w:rPr>
                <w:sz w:val="20"/>
                <w:szCs w:val="20"/>
              </w:rPr>
              <w:t xml:space="preserve">документ об отсутствии зарегистрированного брака с другим лицом, выданный компетентным органом государства постоянного проживания иностранного гражданина, лица без гражданства (срок действия данного документа – 6 месяцев)</w:t>
            </w:r>
            <w:br/>
            <w:br/>
            <w:r>
              <w:rPr>
                <w:sz w:val="20"/>
                <w:szCs w:val="20"/>
              </w:rPr>
              <w:t xml:space="preserve">документ об отсутствии зарегистрированного брака с другим лицом, выданный компетентным органом государства гражданской принадлежности иностранного гражданина, – в случае, если иностранный гражданин не проживает на территории государства гражданской принадлежности (срок действия данного документа – 6 месяцев)</w:t>
            </w:r>
            <w:br/>
            <w:br/>
            <w:r>
              <w:rPr>
                <w:sz w:val="20"/>
                <w:szCs w:val="20"/>
              </w:rPr>
              <w:t xml:space="preserve">документ, подтверждающий прекращение предыдущего брака, выданный компетентным органом государства, на территории которого прекращен брак, – в случае прекращения брака</w:t>
            </w:r>
            <w:br/>
            <w:br/>
            <w:r>
              <w:rPr>
                <w:sz w:val="20"/>
                <w:szCs w:val="20"/>
              </w:rPr>
              <w:t xml:space="preserve">иностранными гражданами и лицами без гражданства, которым предоставлены статус беженца, дополнительная защита или убежище в Республике Беларусь:</w:t>
            </w:r>
            <w:br/>
            <w:br/>
            <w:r>
              <w:rPr>
                <w:sz w:val="20"/>
                <w:szCs w:val="20"/>
              </w:rPr>
              <w:t xml:space="preserve">документ, подтверждающий прекращение предыдущего брака, выданный компетентным органом государства, на территории которого прекращен брак (за исключением документов, выданных органом загса Республики Беларусь), – в случае прекращения брака</w:t>
            </w:r>
          </w:p>
        </w:tc>
        <w:tc>
          <w:tcPr>
            <w:tcW w:w="886" w:type="pct"/>
            <w:vAlign w:val="top"/>
            <w:vMerge w:val="restart"/>
          </w:tcPr>
          <w:p>
            <w:pPr>
              <w:jc w:val="left"/>
              <w:spacing w:before="120" w:after="45" w:line="240" w:lineRule="auto"/>
            </w:pPr>
            <w:r>
              <w:rPr>
                <w:sz w:val="20"/>
                <w:szCs w:val="20"/>
              </w:rPr>
              <w:t xml:space="preserve">1 базовая величина за регистрацию заключения брака, включая выдачу свидетельства</w:t>
            </w:r>
            <w:br/>
            <w:br/>
            <w:r>
              <w:rPr>
                <w:sz w:val="20"/>
                <w:szCs w:val="20"/>
              </w:rPr>
              <w:t xml:space="preserve">100 евро – при обращении в дипломатическое представительство или консульское учреждение Республики Беларусь (далее, если не определено иное, – загранучреждение)</w:t>
            </w:r>
          </w:p>
        </w:tc>
        <w:tc>
          <w:tcPr>
            <w:tcW w:w="813" w:type="pct"/>
            <w:vAlign w:val="top"/>
            <w:vMerge w:val="restart"/>
          </w:tcPr>
          <w:p>
            <w:pPr>
              <w:jc w:val="left"/>
              <w:spacing w:before="120" w:after="45" w:line="240" w:lineRule="auto"/>
            </w:pPr>
            <w:r>
              <w:rPr>
                <w:sz w:val="20"/>
                <w:szCs w:val="20"/>
              </w:rPr>
              <w:t xml:space="preserve">3 месяца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5.3. Рег</w:t>
            </w:r>
            <w:r>
              <w:rPr>
                <w:sz w:val="20"/>
                <w:szCs w:val="20"/>
              </w:rPr>
              <w:t xml:space="preserve">и</w:t>
            </w:r>
            <w:r>
              <w:rPr>
                <w:sz w:val="20"/>
                <w:szCs w:val="20"/>
              </w:rPr>
              <w:t xml:space="preserve">с</w:t>
            </w:r>
            <w:r>
              <w:rPr>
                <w:sz w:val="20"/>
                <w:szCs w:val="20"/>
              </w:rPr>
              <w:t xml:space="preserve">трация установления отцовст</w:t>
            </w:r>
            <w:r>
              <w:rPr>
                <w:sz w:val="20"/>
                <w:szCs w:val="20"/>
              </w:rPr>
              <w:t xml:space="preserve">в</w:t>
            </w:r>
            <w:r>
              <w:rPr>
                <w:sz w:val="20"/>
                <w:szCs w:val="20"/>
              </w:rPr>
              <w:t xml:space="preserve">а</w:t>
            </w:r>
          </w:p>
        </w:tc>
        <w:tc>
          <w:tcPr>
            <w:tcW w:w="777" w:type="pct"/>
            <w:vAlign w:val="top"/>
            <w:vMerge w:val="restart"/>
          </w:tcPr>
          <w:p>
            <w:pPr>
              <w:jc w:val="left"/>
              <w:spacing w:before="120" w:after="45" w:line="240" w:lineRule="auto"/>
            </w:pPr>
            <w:r>
              <w:rPr>
                <w:sz w:val="20"/>
                <w:szCs w:val="20"/>
              </w:rPr>
              <w:t xml:space="preserve">орган загса</w:t>
            </w:r>
          </w:p>
        </w:tc>
        <w:tc>
          <w:tcPr>
            <w:tcW w:w="1120" w:type="pct"/>
            <w:vAlign w:val="top"/>
            <w:vMerge w:val="restart"/>
          </w:tcPr>
          <w:p>
            <w:pPr>
              <w:jc w:val="left"/>
              <w:spacing w:before="120" w:after="45" w:line="240" w:lineRule="auto"/>
            </w:pPr>
            <w:r>
              <w:rPr>
                <w:sz w:val="20"/>
                <w:szCs w:val="20"/>
              </w:rPr>
              <w:t xml:space="preserve">совместное заявление родителей об установлении отцовства либо заявление о регистрации установления отцовства на основании решения суда об установлении отцовства</w:t>
            </w:r>
            <w:br/>
            <w:br/>
            <w:r>
              <w:rPr>
                <w:sz w:val="20"/>
                <w:szCs w:val="20"/>
              </w:rPr>
              <w:t xml:space="preserve">паспорта или иные документы, удостоверяющие личность заявителей (заявителя)</w:t>
            </w:r>
            <w:br/>
            <w:br/>
            <w:r>
              <w:rPr>
                <w:sz w:val="20"/>
                <w:szCs w:val="20"/>
              </w:rPr>
              <w:t xml:space="preserve">свидетельство о рождении ребенка – в случае, если регистрация рождения ребенка была произведена ранее</w:t>
            </w:r>
            <w:br/>
            <w:br/>
            <w:r>
              <w:rPr>
                <w:sz w:val="20"/>
                <w:szCs w:val="20"/>
              </w:rPr>
              <w:t xml:space="preserve">письменное согласие совершеннолетнего лица, в отношении которого производится регистрация установления отцовства, – в случае регистрации установления отцовства в отношении лица, достигшего совершеннолетия</w:t>
            </w:r>
            <w:br/>
            <w:br/>
            <w:r>
              <w:rPr>
                <w:sz w:val="20"/>
                <w:szCs w:val="20"/>
              </w:rPr>
              <w:t xml:space="preserve">копия решения суда об установлении отцовства – в случае регистрации установления отцовства по решению суда</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2 дня со дня подачи заявления, при одновременной торжественной регистрации рождения и регистрации установления отцовства – 3 дня, при одновременной регистрации рождения, установления отцовства и заключения брака – в день регистрации заключения брака, при подаче совместного заявления до рождения ребенка – в день регистрации рождения ребенка, а в случае запроса сведений и (или) документов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5.4. Регистрация установления материнст</w:t>
            </w:r>
            <w:r>
              <w:rPr>
                <w:sz w:val="20"/>
                <w:szCs w:val="20"/>
              </w:rPr>
              <w:t xml:space="preserve">в</w:t>
            </w:r>
            <w:r>
              <w:rPr>
                <w:sz w:val="20"/>
                <w:szCs w:val="20"/>
              </w:rPr>
              <w:t xml:space="preserve">а</w:t>
            </w:r>
          </w:p>
        </w:tc>
        <w:tc>
          <w:tcPr>
            <w:tcW w:w="777" w:type="pct"/>
            <w:vAlign w:val="top"/>
            <w:vMerge w:val="restart"/>
          </w:tcPr>
          <w:p>
            <w:pPr>
              <w:jc w:val="left"/>
              <w:spacing w:before="120" w:after="45" w:line="240" w:lineRule="auto"/>
            </w:pPr>
            <w:r>
              <w:rPr>
                <w:sz w:val="20"/>
                <w:szCs w:val="20"/>
              </w:rPr>
              <w:t xml:space="preserve">орган загса</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свидетельство о рождении ребенка</w:t>
            </w:r>
            <w:br/>
            <w:br/>
            <w:r>
              <w:rPr>
                <w:sz w:val="20"/>
                <w:szCs w:val="20"/>
              </w:rPr>
              <w:t xml:space="preserve">копия решения суда об установлении материнства</w:t>
            </w:r>
            <w:br/>
            <w:br/>
            <w:r>
              <w:rPr>
                <w:sz w:val="20"/>
                <w:szCs w:val="20"/>
              </w:rPr>
              <w:t xml:space="preserve">письменное согласие совершеннолетнего лица, в отношении которого производится регистрация установления материнства, – в случае регистрации установления материнства в отношении лица, достигшего совершеннолетия</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2 дня со дня подачи заявления, а в случае запроса сведений и (или) документов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5.5. Регистрация смер</w:t>
            </w:r>
            <w:r>
              <w:rPr>
                <w:sz w:val="20"/>
                <w:szCs w:val="20"/>
              </w:rPr>
              <w:t xml:space="preserve">т</w:t>
            </w:r>
            <w:r>
              <w:rPr>
                <w:sz w:val="20"/>
                <w:szCs w:val="20"/>
              </w:rPr>
              <w:t xml:space="preserve">и</w:t>
            </w:r>
          </w:p>
        </w:tc>
        <w:tc>
          <w:tcPr>
            <w:tcW w:w="777" w:type="pct"/>
            <w:vAlign w:val="top"/>
            <w:vMerge w:val="restart"/>
          </w:tcPr>
          <w:p>
            <w:pPr>
              <w:jc w:val="left"/>
              <w:spacing w:before="120" w:after="45" w:line="240" w:lineRule="auto"/>
            </w:pPr>
            <w:r>
              <w:rPr>
                <w:sz w:val="20"/>
                <w:szCs w:val="20"/>
              </w:rPr>
              <w:t xml:space="preserve">орган загса</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паспорта или иные документы, удостоверяющие личность умершего (при их наличии) и заявителя (за исключением иностранных граждан и лиц без гражданства, ходатайствующих о предоставлении статуса беженца, дополнительной защиты или убежища в Республике Беларусь, и иностранных граждан и лиц без гражданства, которым предоставлена дополнительная защита в Республике Беларусь)</w:t>
            </w:r>
            <w:br/>
            <w:br/>
            <w:r>
              <w:rPr>
                <w:sz w:val="20"/>
                <w:szCs w:val="20"/>
              </w:rPr>
              <w:t xml:space="preserve">свидетельства умершего (при их наличии) и заявителя о регистрации ходатайства о предоставлении статуса беженца, дополнительной защиты или убежища в Республике Беларусь – для иностранных граждан и лиц без гражданства, ходатайствующих о предоставлении статуса беженца, дополнительной защиты или убежища в Республике Беларусь</w:t>
            </w:r>
            <w:br/>
            <w:br/>
            <w:r>
              <w:rPr>
                <w:sz w:val="20"/>
                <w:szCs w:val="20"/>
              </w:rPr>
              <w:t xml:space="preserve">врачебное свидетельство о смерти (мертворождении) либо копия решения суда об установлении факта смерти или объявлении гражданина умершим</w:t>
            </w:r>
            <w:br/>
            <w:br/>
            <w:r>
              <w:rPr>
                <w:sz w:val="20"/>
                <w:szCs w:val="20"/>
              </w:rPr>
              <w:t xml:space="preserve">документ специализированной организации, осуществившей погребение умершего, – в случае регистрации смерти по месту захоронения умершего</w:t>
            </w:r>
            <w:br/>
            <w:br/>
            <w:r>
              <w:rPr>
                <w:sz w:val="20"/>
                <w:szCs w:val="20"/>
              </w:rPr>
              <w:t xml:space="preserve">военный билет умершего – в случае регистрации смерти военнослужащих</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в день подачи заявления, а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5.6. Регистрация расторжения брака по решениям судов, вступившим в законную силу до 1 сентября 1999 г</w:t>
            </w:r>
            <w:r>
              <w:rPr>
                <w:sz w:val="20"/>
                <w:szCs w:val="20"/>
              </w:rPr>
              <w:t xml:space="preserve">.</w:t>
            </w:r>
            <w:r>
              <w:rPr>
                <w:sz w:val="20"/>
                <w:szCs w:val="20"/>
              </w:rPr>
              <w:t xml:space="preserve"> </w:t>
            </w:r>
          </w:p>
        </w:tc>
        <w:tc>
          <w:tcPr>
            <w:tcW w:w="777" w:type="pct"/>
            <w:vAlign w:val="top"/>
            <w:vMerge w:val="restart"/>
          </w:tcPr>
          <w:p>
            <w:pPr>
              <w:jc w:val="left"/>
              <w:spacing w:before="120" w:after="45" w:line="240" w:lineRule="auto"/>
            </w:pPr>
            <w:r>
              <w:rPr>
                <w:sz w:val="20"/>
                <w:szCs w:val="20"/>
              </w:rPr>
              <w:t xml:space="preserve">орган загса</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 заявителя</w:t>
            </w:r>
            <w:br/>
            <w:br/>
            <w:r>
              <w:rPr>
                <w:sz w:val="20"/>
                <w:szCs w:val="20"/>
              </w:rPr>
              <w:t xml:space="preserve">копия решения суда о расторжении брака, вступившего в законную силу до 1 сентября 1999 г.</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2 базовые величины за регистрацию расторжения брака по решениям судов, вступившим в законную силу до 1 сентября 1999 г., включая выдачу свидетельства</w:t>
            </w:r>
            <w:br/>
            <w:br/>
            <w:r>
              <w:rPr>
                <w:sz w:val="20"/>
                <w:szCs w:val="20"/>
              </w:rPr>
              <w:t xml:space="preserve">200 евро – при обращении в загранучреждение</w:t>
            </w:r>
          </w:p>
        </w:tc>
        <w:tc>
          <w:tcPr>
            <w:tcW w:w="813" w:type="pct"/>
            <w:vAlign w:val="top"/>
            <w:vMerge w:val="restart"/>
          </w:tcPr>
          <w:p>
            <w:pPr>
              <w:jc w:val="left"/>
              <w:spacing w:before="120" w:after="45" w:line="240" w:lineRule="auto"/>
            </w:pPr>
            <w:r>
              <w:rPr>
                <w:sz w:val="20"/>
                <w:szCs w:val="20"/>
              </w:rPr>
              <w:t xml:space="preserve">2 дня со дня подачи заявления, а в случае запроса сведений и (или) документов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5</w:t>
            </w:r>
            <w:r>
              <w:rPr>
                <w:sz w:val="20"/>
                <w:szCs w:val="20"/>
              </w:rPr>
              <w:t xml:space="preserve">.</w:t>
            </w:r>
            <w:r>
              <w:rPr>
                <w:sz w:val="20"/>
                <w:szCs w:val="20"/>
              </w:rPr>
              <w:t xml:space="preserve">6</w:t>
            </w:r>
            <w:r>
              <w:rPr>
                <w:sz w:val="20"/>
                <w:szCs w:val="20"/>
                <w:vertAlign w:val="superscript"/>
              </w:rPr>
              <w:t xml:space="preserve">1</w:t>
            </w:r>
            <w:r>
              <w:rPr>
                <w:sz w:val="20"/>
                <w:szCs w:val="20"/>
              </w:rPr>
              <w:t xml:space="preserve">. Регистрация расторжения брака по вза</w:t>
            </w:r>
            <w:r>
              <w:rPr>
                <w:sz w:val="20"/>
                <w:szCs w:val="20"/>
              </w:rPr>
              <w:t xml:space="preserve">и</w:t>
            </w:r>
            <w:r>
              <w:rPr>
                <w:sz w:val="20"/>
                <w:szCs w:val="20"/>
              </w:rPr>
              <w:t xml:space="preserve">мному согласию супругов, не имеющих общих несовершеннолетни</w:t>
            </w:r>
            <w:r>
              <w:rPr>
                <w:sz w:val="20"/>
                <w:szCs w:val="20"/>
              </w:rPr>
              <w:t xml:space="preserve">х</w:t>
            </w:r>
            <w:r>
              <w:rPr>
                <w:sz w:val="20"/>
                <w:szCs w:val="20"/>
              </w:rPr>
              <w:t xml:space="preserve"> </w:t>
            </w:r>
            <w:r>
              <w:rPr>
                <w:sz w:val="20"/>
                <w:szCs w:val="20"/>
              </w:rPr>
              <w:t xml:space="preserve">детей и спора об имуществе (в соответствии со статьей</w:t>
            </w:r>
            <w:r>
              <w:rPr>
                <w:sz w:val="20"/>
                <w:szCs w:val="20"/>
              </w:rPr>
              <w:t xml:space="preserve"> </w:t>
            </w:r>
            <w:r>
              <w:rPr>
                <w:sz w:val="20"/>
                <w:szCs w:val="20"/>
              </w:rPr>
              <w:t xml:space="preserve">3</w:t>
            </w:r>
            <w:r>
              <w:rPr>
                <w:sz w:val="20"/>
                <w:szCs w:val="20"/>
              </w:rPr>
              <w:t xml:space="preserve">5</w:t>
            </w:r>
            <w:r>
              <w:rPr>
                <w:sz w:val="20"/>
                <w:szCs w:val="20"/>
                <w:vertAlign w:val="superscript"/>
              </w:rPr>
              <w:t xml:space="preserve">1</w:t>
            </w:r>
            <w:r>
              <w:rPr>
                <w:sz w:val="20"/>
                <w:szCs w:val="20"/>
              </w:rPr>
              <w:t xml:space="preserve"> </w:t>
            </w:r>
            <w:r>
              <w:rPr>
                <w:sz w:val="20"/>
                <w:szCs w:val="20"/>
              </w:rPr>
              <w:t xml:space="preserve">Кодекса Республики Беларусь о браке и семье</w:t>
            </w:r>
            <w:r>
              <w:rPr>
                <w:sz w:val="20"/>
                <w:szCs w:val="20"/>
              </w:rPr>
              <w:t xml:space="preserve">)</w:t>
            </w:r>
            <w:r>
              <w:rPr>
                <w:sz w:val="20"/>
                <w:szCs w:val="20"/>
              </w:rPr>
              <w:t xml:space="preserve"> </w:t>
            </w:r>
          </w:p>
        </w:tc>
        <w:tc>
          <w:tcPr>
            <w:tcW w:w="777" w:type="pct"/>
            <w:vAlign w:val="top"/>
            <w:vMerge w:val="restart"/>
          </w:tcPr>
          <w:p>
            <w:pPr>
              <w:jc w:val="left"/>
              <w:spacing w:before="120" w:after="45" w:line="240" w:lineRule="auto"/>
            </w:pPr>
            <w:r>
              <w:rPr>
                <w:sz w:val="20"/>
                <w:szCs w:val="20"/>
              </w:rPr>
              <w:t xml:space="preserve">орган загса</w:t>
            </w:r>
          </w:p>
        </w:tc>
        <w:tc>
          <w:tcPr>
            <w:tcW w:w="1120" w:type="pct"/>
            <w:vAlign w:val="top"/>
            <w:vMerge w:val="restart"/>
          </w:tcPr>
          <w:p>
            <w:pPr>
              <w:jc w:val="left"/>
              <w:spacing w:before="120" w:after="45" w:line="240" w:lineRule="auto"/>
            </w:pPr>
            <w:r>
              <w:rPr>
                <w:sz w:val="20"/>
                <w:szCs w:val="20"/>
              </w:rPr>
              <w:t xml:space="preserve">совместное заявление супругов</w:t>
            </w:r>
            <w:br/>
            <w:br/>
            <w:r>
              <w:rPr>
                <w:sz w:val="20"/>
                <w:szCs w:val="20"/>
              </w:rPr>
              <w:t xml:space="preserve">паспорта или иные документы, удостоверяющие личность супругов</w:t>
            </w:r>
            <w:br/>
            <w:br/>
            <w:r>
              <w:rPr>
                <w:sz w:val="20"/>
                <w:szCs w:val="20"/>
              </w:rPr>
              <w:t xml:space="preserve">заявление одного из супругов о регистрации расторжения брака в его отсутствие – в случае невозможности явки в орган загса для регистрации расторжения брака</w:t>
            </w:r>
            <w:br/>
            <w:br/>
            <w:r>
              <w:rPr>
                <w:sz w:val="20"/>
                <w:szCs w:val="20"/>
              </w:rPr>
              <w:t xml:space="preserve">свидетельство о заключении брака</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4 базовые величины за регистрацию расторжения брака, включая выдачу свидетельств</w:t>
            </w:r>
            <w:br/>
            <w:br/>
            <w:r>
              <w:rPr>
                <w:sz w:val="20"/>
                <w:szCs w:val="20"/>
              </w:rPr>
              <w:t xml:space="preserve">200 евро – при обращении в загранучреждение</w:t>
            </w:r>
          </w:p>
        </w:tc>
        <w:tc>
          <w:tcPr>
            <w:tcW w:w="813" w:type="pct"/>
            <w:vAlign w:val="top"/>
            <w:vMerge w:val="restart"/>
          </w:tcPr>
          <w:p>
            <w:pPr>
              <w:jc w:val="left"/>
              <w:spacing w:before="120" w:after="45" w:line="240" w:lineRule="auto"/>
            </w:pPr>
            <w:r>
              <w:rPr>
                <w:sz w:val="20"/>
                <w:szCs w:val="20"/>
              </w:rPr>
              <w:t xml:space="preserve">в согласованный с супругами день, но не ранее 1 месяца и не позднее 2 месяцев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5.7. Регистрация усыновления (удочерени</w:t>
            </w:r>
            <w:r>
              <w:rPr>
                <w:sz w:val="20"/>
                <w:szCs w:val="20"/>
              </w:rPr>
              <w:t xml:space="preserve">я</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орган загса</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 усыновителя (удочерителя), усыновителей (удочерителей)</w:t>
            </w:r>
            <w:br/>
            <w:br/>
            <w:r>
              <w:rPr>
                <w:sz w:val="20"/>
                <w:szCs w:val="20"/>
              </w:rPr>
              <w:t xml:space="preserve">свидетельство о рождении ребенка</w:t>
            </w:r>
            <w:br/>
            <w:br/>
            <w:r>
              <w:rPr>
                <w:sz w:val="20"/>
                <w:szCs w:val="20"/>
              </w:rPr>
              <w:t xml:space="preserve">выписка из решения суда об усыновлении (удочерении)</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2 дня со дня подачи заявления, а в случае запроса сведений и (или) документов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5.8. Регистрация перемены фамилии, собственного имени, отчест</w:t>
            </w:r>
            <w:r>
              <w:rPr>
                <w:sz w:val="20"/>
                <w:szCs w:val="20"/>
              </w:rPr>
              <w:t xml:space="preserve">в</w:t>
            </w:r>
            <w:r>
              <w:rPr>
                <w:sz w:val="20"/>
                <w:szCs w:val="20"/>
              </w:rPr>
              <w:t xml:space="preserve">а</w:t>
            </w:r>
          </w:p>
        </w:tc>
        <w:tc>
          <w:tcPr>
            <w:tcW w:w="777" w:type="pct"/>
            <w:vAlign w:val="top"/>
            <w:vMerge w:val="restart"/>
          </w:tcPr>
          <w:p>
            <w:pPr>
              <w:jc w:val="left"/>
              <w:spacing w:before="120" w:after="45" w:line="240" w:lineRule="auto"/>
            </w:pPr>
            <w:r>
              <w:rPr>
                <w:sz w:val="20"/>
                <w:szCs w:val="20"/>
              </w:rPr>
              <w:t xml:space="preserve">орган загса</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две фотографии заявителя размером 30 х 40 мм</w:t>
            </w:r>
            <w:br/>
            <w:br/>
            <w:r>
              <w:rPr>
                <w:sz w:val="20"/>
                <w:szCs w:val="20"/>
              </w:rPr>
              <w:t xml:space="preserve">свидетельства о регистрации актов гражданского состояния, подлежащие замене в связи с регистрацией перемены фамилии, собственного имени, отчества</w:t>
            </w:r>
            <w:br/>
            <w:br/>
            <w:r>
              <w:rPr>
                <w:sz w:val="20"/>
                <w:szCs w:val="20"/>
              </w:rPr>
              <w:t xml:space="preserve">копии произведений науки, литературы и искусства, являющихся результатом творческой деятельности, существующих в какой-либо объективной форме, – в случае изъявления желания носить фамилию, собственное имя в соответствии с используемым псевдонимом</w:t>
            </w:r>
            <w:br/>
            <w:br/>
            <w:r>
              <w:rPr>
                <w:sz w:val="20"/>
                <w:szCs w:val="20"/>
              </w:rPr>
              <w:t xml:space="preserve">документы, подтверждающие мотивацию (за исключением документов, выданных органом загса Республики Беларусь), – в случае изъявления желания носить фамилию, собственное имя, отчество, отличные от данных при регистрации рождения, по причинам, не указанным выше</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2 базовые величины за регистрацию перемены фамилии, собственного имени, отчества, включая выдачу свидетельства</w:t>
            </w:r>
            <w:br/>
            <w:br/>
            <w:r>
              <w:rPr>
                <w:sz w:val="20"/>
                <w:szCs w:val="20"/>
              </w:rPr>
              <w:t xml:space="preserve">200 евро – при обращении в загранучреждение</w:t>
            </w:r>
          </w:p>
        </w:tc>
        <w:tc>
          <w:tcPr>
            <w:tcW w:w="813" w:type="pct"/>
            <w:vAlign w:val="top"/>
            <w:vMerge w:val="restart"/>
          </w:tcPr>
          <w:p>
            <w:pPr>
              <w:jc w:val="left"/>
              <w:spacing w:before="120" w:after="45" w:line="240" w:lineRule="auto"/>
            </w:pPr>
            <w:r>
              <w:rPr>
                <w:sz w:val="20"/>
                <w:szCs w:val="20"/>
              </w:rPr>
              <w:t xml:space="preserve">2 месяца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5.9. Выдача повторного свидетельства о регистрации акта гражданского состоян</w:t>
            </w:r>
            <w:r>
              <w:rPr>
                <w:sz w:val="20"/>
                <w:szCs w:val="20"/>
              </w:rPr>
              <w:t xml:space="preserve">и</w:t>
            </w:r>
            <w:r>
              <w:rPr>
                <w:sz w:val="20"/>
                <w:szCs w:val="20"/>
              </w:rPr>
              <w:t xml:space="preserve">я</w:t>
            </w:r>
          </w:p>
        </w:tc>
        <w:tc>
          <w:tcPr>
            <w:tcW w:w="777" w:type="pct"/>
            <w:vAlign w:val="top"/>
            <w:vMerge w:val="restart"/>
          </w:tcPr>
          <w:p>
            <w:pPr>
              <w:jc w:val="left"/>
              <w:spacing w:before="120" w:after="45" w:line="240" w:lineRule="auto"/>
            </w:pPr>
            <w:r>
              <w:rPr>
                <w:sz w:val="20"/>
                <w:szCs w:val="20"/>
              </w:rPr>
              <w:t xml:space="preserve">орган загса, архив органов, регистрирующих акты гражданского состояния, главного управления юстиции областного (Минского городского) исполнительного комитета</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документ, подтверждающий изменение фамилии или иных данных гражданина, – в случае их изменения</w:t>
            </w:r>
            <w:br/>
            <w:br/>
            <w:r>
              <w:rPr>
                <w:sz w:val="20"/>
                <w:szCs w:val="20"/>
              </w:rPr>
              <w:t xml:space="preserve">документы, выданные компетентными органами иностранных государств, подтверждающие право заинтересованного лица (родственные и (или) супружеские отношения) на получение повторных свидетельств о рождении, о смерти</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1 базовая величина</w:t>
            </w:r>
            <w:br/>
            <w:br/>
            <w:r>
              <w:rPr>
                <w:sz w:val="20"/>
                <w:szCs w:val="20"/>
              </w:rPr>
              <w:t xml:space="preserve">50 евро – при обращении в загранучреждение</w:t>
            </w:r>
          </w:p>
        </w:tc>
        <w:tc>
          <w:tcPr>
            <w:tcW w:w="813" w:type="pct"/>
            <w:vAlign w:val="top"/>
            <w:vMerge w:val="restart"/>
          </w:tcPr>
          <w:p>
            <w:pPr>
              <w:jc w:val="left"/>
              <w:spacing w:before="120" w:after="45" w:line="240" w:lineRule="auto"/>
            </w:pPr>
            <w:r>
              <w:rPr>
                <w:sz w:val="20"/>
                <w:szCs w:val="20"/>
              </w:rPr>
              <w:t xml:space="preserve">7 дней со дня подачи заявления – при наличии соответствующей записи акта гражданского состояния, а при отсутствии такой записи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5.10. Внесение изменений, дополнений и исправлений в записи актов гражданского состоян</w:t>
            </w:r>
            <w:r>
              <w:rPr>
                <w:sz w:val="20"/>
                <w:szCs w:val="20"/>
              </w:rPr>
              <w:t xml:space="preserve">и</w:t>
            </w:r>
            <w:r>
              <w:rPr>
                <w:sz w:val="20"/>
                <w:szCs w:val="20"/>
              </w:rPr>
              <w:t xml:space="preserve">я</w:t>
            </w:r>
          </w:p>
        </w:tc>
        <w:tc>
          <w:tcPr>
            <w:tcW w:w="777" w:type="pct"/>
            <w:vAlign w:val="top"/>
            <w:vMerge w:val="restart"/>
          </w:tcPr>
          <w:p>
            <w:pPr>
              <w:jc w:val="left"/>
              <w:spacing w:before="120" w:after="45" w:line="240" w:lineRule="auto"/>
            </w:pPr>
            <w:r>
              <w:rPr>
                <w:sz w:val="20"/>
                <w:szCs w:val="20"/>
              </w:rPr>
              <w:t xml:space="preserve">орган загса</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документ, удостоверяющий личность, с записью о национальной принадлежности – в случае изменения национальности в записях актов гражданского состояния</w:t>
            </w:r>
            <w:br/>
            <w:br/>
            <w:r>
              <w:rPr>
                <w:sz w:val="20"/>
                <w:szCs w:val="20"/>
              </w:rPr>
              <w:t xml:space="preserve">копия решения суда – в случае внесения изменений, дополнений и исправлений в записи актов гражданского состояния на основании решения суда</w:t>
            </w:r>
            <w:br/>
            <w:br/>
            <w:r>
              <w:rPr>
                <w:sz w:val="20"/>
                <w:szCs w:val="20"/>
              </w:rPr>
              <w:t xml:space="preserve">решение органа опеки и попечительства, компетентного органа иностранного государства – в случае изменения фамилии несовершеннолетнего</w:t>
            </w:r>
            <w:br/>
            <w:br/>
            <w:r>
              <w:rPr>
                <w:sz w:val="20"/>
                <w:szCs w:val="20"/>
              </w:rPr>
              <w:t xml:space="preserve">документы, подтверждающие факты, являющиеся основанием для исправления ошибок, внесения изменений и дополнений в записи актов гражданского состояния (трудовая книжка, пенсионное удостоверение, медицинская справка о состоянии здоровья, решение Межведомственной комиссии по медико-психологической и социальной реабилитации лиц с синдромом отрицания пола при Министерстве здравоохранения о необходимости смены пола, воинские документы, документы об образовании, о крещении и другие)</w:t>
            </w:r>
            <w:br/>
            <w:br/>
            <w:r>
              <w:rPr>
                <w:sz w:val="20"/>
                <w:szCs w:val="20"/>
              </w:rPr>
              <w:t xml:space="preserve">свидетельства о регистрации актов гражданского состояния, подлежащие замене в связи с внесением изменений в записи актов гражданского состояния</w:t>
            </w:r>
            <w:br/>
            <w:br/>
            <w:r>
              <w:rPr>
                <w:sz w:val="20"/>
                <w:szCs w:val="20"/>
              </w:rPr>
              <w:t xml:space="preserve">документы, выданные компетентными органами иностранных государств, подтверждающие право заинтересованного лица (родственные и (или) супружеские отношения, наследственные права) на подачу заявления о внесении изменений, дополнений, исправлений в записи актов гражданского состояния в отношении умерших лиц</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1 базовая величина за выдачу свидетельства в связи с внесением изменений, дополнений и исправлений в записи актов гражданского состояния</w:t>
            </w:r>
            <w:br/>
            <w:br/>
            <w:r>
              <w:rPr>
                <w:sz w:val="20"/>
                <w:szCs w:val="20"/>
              </w:rPr>
              <w:t xml:space="preserve">70 евро – при обращении в загранучреждение</w:t>
            </w:r>
          </w:p>
        </w:tc>
        <w:tc>
          <w:tcPr>
            <w:tcW w:w="813" w:type="pct"/>
            <w:vAlign w:val="top"/>
            <w:vMerge w:val="restart"/>
          </w:tcPr>
          <w:p>
            <w:pPr>
              <w:jc w:val="left"/>
              <w:spacing w:before="120" w:after="45" w:line="240" w:lineRule="auto"/>
            </w:pPr>
            <w:r>
              <w:rPr>
                <w:sz w:val="20"/>
                <w:szCs w:val="20"/>
              </w:rPr>
              <w:t xml:space="preserve">10 дней со дня подачи заявления – при рассмотрении заявлений о внесении изменений, дополнений и исправлений в записи актов гражданского состояния, не требующих дополнительной проверки, а при необходимости проведения дополнительной проверки, запроса сведений и (или) документов от других государственных органов, иных организаций – 3 месяца</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5.11. Восстановление записей актов гражданского состоян</w:t>
            </w:r>
            <w:r>
              <w:rPr>
                <w:sz w:val="20"/>
                <w:szCs w:val="20"/>
              </w:rPr>
              <w:t xml:space="preserve">и</w:t>
            </w:r>
            <w:r>
              <w:rPr>
                <w:sz w:val="20"/>
                <w:szCs w:val="20"/>
              </w:rPr>
              <w:t xml:space="preserve">я</w:t>
            </w:r>
          </w:p>
        </w:tc>
        <w:tc>
          <w:tcPr>
            <w:tcW w:w="777" w:type="pct"/>
            <w:vAlign w:val="top"/>
            <w:vMerge w:val="restart"/>
          </w:tcPr>
          <w:p>
            <w:pPr>
              <w:jc w:val="left"/>
              <w:spacing w:before="120" w:after="45" w:line="240" w:lineRule="auto"/>
            </w:pPr>
            <w:r>
              <w:rPr>
                <w:sz w:val="20"/>
                <w:szCs w:val="20"/>
              </w:rPr>
              <w:t xml:space="preserve">орган загса</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копия решения суда об установлении факта регистрации акта гражданского состояния</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1 базовая величина за выдачу свидетельства в связи с восстановлением записей актов гражданского состояния</w:t>
            </w:r>
            <w:br/>
            <w:br/>
            <w:r>
              <w:rPr>
                <w:sz w:val="20"/>
                <w:szCs w:val="20"/>
              </w:rPr>
              <w:t xml:space="preserve">70 евро – при обращении в загранучреждение</w:t>
            </w:r>
          </w:p>
        </w:tc>
        <w:tc>
          <w:tcPr>
            <w:tcW w:w="813" w:type="pct"/>
            <w:vAlign w:val="top"/>
            <w:vMerge w:val="restart"/>
          </w:tcPr>
          <w:p>
            <w:pPr>
              <w:jc w:val="left"/>
              <w:spacing w:before="120" w:after="45" w:line="240" w:lineRule="auto"/>
            </w:pPr>
            <w:r>
              <w:rPr>
                <w:sz w:val="20"/>
                <w:szCs w:val="20"/>
              </w:rPr>
              <w:t xml:space="preserve">10 дней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5.12. Аннулирование записей актов гражданского состоян</w:t>
            </w:r>
            <w:r>
              <w:rPr>
                <w:sz w:val="20"/>
                <w:szCs w:val="20"/>
              </w:rPr>
              <w:t xml:space="preserve">и</w:t>
            </w:r>
            <w:r>
              <w:rPr>
                <w:sz w:val="20"/>
                <w:szCs w:val="20"/>
              </w:rPr>
              <w:t xml:space="preserve">я</w:t>
            </w:r>
          </w:p>
        </w:tc>
        <w:tc>
          <w:tcPr>
            <w:tcW w:w="777" w:type="pct"/>
            <w:vAlign w:val="top"/>
            <w:vMerge w:val="restart"/>
          </w:tcPr>
          <w:p>
            <w:pPr>
              <w:jc w:val="left"/>
              <w:spacing w:before="120" w:after="45" w:line="240" w:lineRule="auto"/>
            </w:pPr>
            <w:r>
              <w:rPr>
                <w:sz w:val="20"/>
                <w:szCs w:val="20"/>
              </w:rPr>
              <w:t xml:space="preserve">орган загса</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копия решения суда</w:t>
            </w:r>
            <w:br/>
            <w:br/>
            <w:r>
              <w:rPr>
                <w:sz w:val="20"/>
                <w:szCs w:val="20"/>
              </w:rPr>
              <w:t xml:space="preserve">свидетельство о регистрации акта гражданского состояния, выданное на основании аннулируемой записи акта гражданского состояния</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10 дней со дня подачи заявления</w:t>
            </w:r>
          </w:p>
        </w:tc>
        <w:tc>
          <w:tcPr>
            <w:tcW w:w="650" w:type="pct"/>
            <w:vAlign w:val="top"/>
            <w:vMerge w:val="restart"/>
          </w:tcPr>
          <w:p>
            <w:pPr>
              <w:jc w:val="center"/>
              <w:spacing w:before="120" w:after="45" w:line="240" w:lineRule="auto"/>
            </w:pPr>
            <w:r>
              <w:rPr>
                <w:sz w:val="20"/>
                <w:szCs w:val="20"/>
              </w:rPr>
              <w:t xml:space="preserve">–</w:t>
            </w:r>
          </w:p>
        </w:tc>
      </w:tr>
      <w:tr>
        <w:trPr/>
        <w:tc>
          <w:tcPr>
            <w:tcW w:w="754" w:type="pct"/>
            <w:vAlign w:val="top"/>
            <w:vMerge w:val="restart"/>
          </w:tcPr>
          <w:p>
            <w:pPr>
              <w:ind w:left="0" w:right="0" w:firstLine="0" w:hanging="1354.999995"/>
              <w:spacing w:before="120" w:after="100"/>
            </w:pPr>
            <w:r>
              <w:rPr>
                <w:sz w:val="20"/>
                <w:szCs w:val="20"/>
              </w:rPr>
              <w:t xml:space="preserve">5.13. Выдача справок о рождении, о смер</w:t>
            </w:r>
            <w:r>
              <w:rPr>
                <w:sz w:val="20"/>
                <w:szCs w:val="20"/>
              </w:rPr>
              <w:t xml:space="preserve">т</w:t>
            </w:r>
            <w:r>
              <w:rPr>
                <w:sz w:val="20"/>
                <w:szCs w:val="20"/>
              </w:rPr>
              <w:t xml:space="preserve">и</w:t>
            </w:r>
          </w:p>
        </w:tc>
        <w:tc>
          <w:tcPr>
            <w:tcW w:w="777" w:type="pct"/>
            <w:vAlign w:val="top"/>
            <w:vMerge w:val="restart"/>
          </w:tcPr>
          <w:p>
            <w:pPr>
              <w:jc w:val="left"/>
              <w:spacing w:before="120" w:after="45" w:line="240" w:lineRule="auto"/>
            </w:pPr>
            <w:r>
              <w:rPr>
                <w:sz w:val="20"/>
                <w:szCs w:val="20"/>
              </w:rPr>
              <w:t xml:space="preserve">орган загса</w:t>
            </w:r>
          </w:p>
        </w:tc>
        <w:tc>
          <w:tcPr>
            <w:tcW w:w="1120" w:type="pct"/>
            <w:vAlign w:val="top"/>
            <w:vMerge w:val="restart"/>
          </w:tcPr>
          <w:p>
            <w:pPr>
              <w:jc w:val="left"/>
              <w:spacing w:before="120" w:after="45" w:line="240" w:lineRule="auto"/>
            </w:pPr>
            <w:r>
              <w:rPr>
                <w:sz w:val="20"/>
                <w:szCs w:val="20"/>
              </w:rPr>
              <w:t xml:space="preserve">паспорт или иной документ, удостоверяющий личность</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в день обращения, но не ранее дня регистрации рождения, смерти</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5.14. Выдача справок, содержащих сведения из записей актов гражданского состояния (о записи акта гражданского состояния, об отсутствии записи акта о заключении брака), и извещений об отсутствии записи акта гражданского состоян</w:t>
            </w:r>
            <w:r>
              <w:rPr>
                <w:sz w:val="20"/>
                <w:szCs w:val="20"/>
              </w:rPr>
              <w:t xml:space="preserve">и</w:t>
            </w:r>
            <w:r>
              <w:rPr>
                <w:sz w:val="20"/>
                <w:szCs w:val="20"/>
              </w:rPr>
              <w:t xml:space="preserve">я</w:t>
            </w:r>
          </w:p>
        </w:tc>
        <w:tc>
          <w:tcPr>
            <w:tcW w:w="777" w:type="pct"/>
            <w:vAlign w:val="top"/>
            <w:vMerge w:val="restart"/>
          </w:tcPr>
          <w:p>
            <w:pPr>
              <w:jc w:val="left"/>
              <w:spacing w:before="120" w:after="45" w:line="240" w:lineRule="auto"/>
            </w:pPr>
            <w:r>
              <w:rPr>
                <w:sz w:val="20"/>
                <w:szCs w:val="20"/>
              </w:rPr>
              <w:t xml:space="preserve">орган загса, архив органов, регистрирующих акты гражданского состояния, главного управления юстиции областного (Минского городского) исполнительного комитета</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документ, подтверждающий изменение фамилии или иных данных гражданина, – в случае их изменения</w:t>
            </w:r>
            <w:br/>
            <w:br/>
            <w:r>
              <w:rPr>
                <w:sz w:val="20"/>
                <w:szCs w:val="20"/>
              </w:rPr>
              <w:t xml:space="preserve">документы, выданные компетентными органами иностранных государств, подтверждающие право заинтересованного лица (родственные и (или) супружеские отношения, наследственные права) на получение справок, содержащих сведения из записей актов гражданского состояния, извещений об отсутствии записи актов гражданского состояния</w:t>
            </w:r>
          </w:p>
        </w:tc>
        <w:tc>
          <w:tcPr>
            <w:tcW w:w="886" w:type="pct"/>
            <w:vAlign w:val="top"/>
            <w:vMerge w:val="restart"/>
          </w:tcPr>
          <w:p>
            <w:pPr>
              <w:jc w:val="left"/>
              <w:spacing w:before="120" w:after="45" w:line="240" w:lineRule="auto"/>
            </w:pPr>
            <w:r>
              <w:rPr>
                <w:sz w:val="20"/>
                <w:szCs w:val="20"/>
              </w:rPr>
              <w:t xml:space="preserve">бесплатно</w:t>
            </w:r>
            <w:br/>
            <w:br/>
            <w:r>
              <w:rPr>
                <w:sz w:val="20"/>
                <w:szCs w:val="20"/>
              </w:rPr>
              <w:t xml:space="preserve">35 евро – при обращении в загранучреждение</w:t>
            </w:r>
          </w:p>
        </w:tc>
        <w:tc>
          <w:tcPr>
            <w:tcW w:w="813" w:type="pct"/>
            <w:vAlign w:val="top"/>
            <w:vMerge w:val="restart"/>
          </w:tcPr>
          <w:p>
            <w:pPr>
              <w:jc w:val="left"/>
              <w:spacing w:before="120" w:after="45" w:line="240" w:lineRule="auto"/>
            </w:pPr>
            <w:r>
              <w:rPr>
                <w:sz w:val="20"/>
                <w:szCs w:val="20"/>
              </w:rPr>
              <w:t xml:space="preserve">3 дня со дня подачи заявления – при наличии соответствующей записи акта гражданского состояния, при необходимости проведения специальной проверки – 15 дней, а при отсутствии такой записи – 1 месяц</w:t>
            </w:r>
          </w:p>
        </w:tc>
        <w:tc>
          <w:tcPr>
            <w:tcW w:w="650" w:type="pct"/>
            <w:vAlign w:val="top"/>
            <w:vMerge w:val="restart"/>
          </w:tcPr>
          <w:p>
            <w:pPr>
              <w:jc w:val="left"/>
              <w:spacing w:before="120" w:after="45" w:line="240" w:lineRule="auto"/>
            </w:pPr>
            <w:r>
              <w:rPr>
                <w:sz w:val="20"/>
                <w:szCs w:val="20"/>
              </w:rPr>
              <w:t xml:space="preserve">1 год</w:t>
            </w:r>
          </w:p>
        </w:tc>
      </w:tr>
      <w:tr>
        <w:trPr/>
        <w:tc>
          <w:tcPr>
            <w:tcW w:w="5000" w:type="pct"/>
            <w:vAlign w:val="top"/>
            <w:gridSpan w:val="6"/>
            <w:vMerge w:val="restart"/>
          </w:tcPr>
          <w:p>
            <w:pPr>
              <w:jc w:val="center"/>
              <w:spacing w:before="120" w:after="240"/>
            </w:pPr>
            <w:r>
              <w:rPr>
                <w:sz w:val="24"/>
                <w:szCs w:val="24"/>
                <w:b/>
                <w:bCs/>
                <w:caps/>
              </w:rPr>
              <w:t xml:space="preserve">ГЛАВА 6</w:t>
            </w:r>
            <w:br/>
            <w:r>
              <w:rPr>
                <w:sz w:val="24"/>
                <w:szCs w:val="24"/>
                <w:b/>
                <w:bCs/>
                <w:caps/>
              </w:rPr>
              <w:t xml:space="preserve">ОБРАЗОВАНИЕ</w:t>
            </w:r>
          </w:p>
        </w:tc>
      </w:tr>
      <w:tr>
        <w:trPr/>
        <w:tc>
          <w:tcPr>
            <w:tcW w:w="754" w:type="pct"/>
            <w:vAlign w:val="top"/>
            <w:vMerge w:val="restart"/>
          </w:tcPr>
          <w:p>
            <w:pPr>
              <w:ind w:left="0" w:right="0" w:firstLine="0" w:hanging="1354.999995"/>
              <w:spacing w:before="120" w:after="100"/>
            </w:pPr>
            <w:r>
              <w:rPr>
                <w:sz w:val="20"/>
                <w:szCs w:val="20"/>
              </w:rPr>
              <w:t xml:space="preserve">6.1. Выдача дубликато</w:t>
            </w:r>
            <w:r>
              <w:rPr>
                <w:sz w:val="20"/>
                <w:szCs w:val="20"/>
              </w:rPr>
              <w:t xml:space="preserve">в</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left"/>
              <w:ind w:left="0" w:right="0" w:firstLine="0"/>
              <w:spacing w:before="120" w:after="100"/>
            </w:pPr>
            <w:r>
              <w:rPr>
                <w:sz w:val="20"/>
                <w:szCs w:val="20"/>
              </w:rPr>
              <w:t xml:space="preserve">6.1.1. документа об образовании, приложения к нему, документа об обучении</w:t>
            </w:r>
          </w:p>
        </w:tc>
        <w:tc>
          <w:tcPr>
            <w:tcW w:w="777" w:type="pct"/>
            <w:vAlign w:val="top"/>
            <w:vMerge w:val="restart"/>
          </w:tcPr>
          <w:p>
            <w:pPr>
              <w:jc w:val="left"/>
              <w:spacing w:before="120" w:after="45" w:line="240" w:lineRule="auto"/>
            </w:pPr>
            <w:r>
              <w:rPr>
                <w:sz w:val="20"/>
                <w:szCs w:val="20"/>
              </w:rPr>
              <w:t xml:space="preserve">организация или индивидуальный предприниматель, выдавшие документ, правопреемник организации, выдавшей документ, районный, городской (городов областного и районного подчинения) исполнительный комитет, местная администрация района в городе (в случае ликвидации организации и отсутствия правопреемника, прекращения деятельности индивидуального предпринимателя)</w:t>
            </w:r>
          </w:p>
        </w:tc>
        <w:tc>
          <w:tcPr>
            <w:tcW w:w="1120" w:type="pct"/>
            <w:vAlign w:val="top"/>
            <w:vMerge w:val="restart"/>
          </w:tcPr>
          <w:p>
            <w:pPr>
              <w:jc w:val="left"/>
              <w:spacing w:before="120" w:after="45" w:line="240" w:lineRule="auto"/>
            </w:pPr>
            <w:r>
              <w:rPr>
                <w:sz w:val="20"/>
                <w:szCs w:val="20"/>
              </w:rPr>
              <w:t xml:space="preserve">заявление с указанием причин утраты документа или приведения его в негодность</w:t>
            </w:r>
            <w:br/>
            <w:br/>
            <w:r>
              <w:rPr>
                <w:sz w:val="20"/>
                <w:szCs w:val="20"/>
              </w:rPr>
              <w:t xml:space="preserve">паспорт или иной документ, удостоверяющий личность</w:t>
            </w:r>
            <w:br/>
            <w:br/>
            <w:r>
              <w:rPr>
                <w:sz w:val="20"/>
                <w:szCs w:val="20"/>
              </w:rPr>
              <w:t xml:space="preserve">пришедший в негодность документ – в случае, если документ пришел в негодность</w:t>
            </w:r>
            <w:br/>
            <w:br/>
            <w:r>
              <w:rPr>
                <w:sz w:val="20"/>
                <w:szCs w:val="20"/>
              </w:rPr>
              <w:t xml:space="preserve">документы, подтверждающие изменение фамилии, собственного имени, отчества (если таковое имеется) обладателя документа об образовании, приложения к нему, документа об обучении, – в случае, если заявителем были изменены фамилия, собственное имя, отчество</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0,1 базовой величины – за дубликат свидетельства об общем базовом образовании, аттестата об общем среднем образовании</w:t>
            </w:r>
            <w:br/>
            <w:br/>
            <w:r>
              <w:rPr>
                <w:sz w:val="20"/>
                <w:szCs w:val="20"/>
              </w:rPr>
              <w:t xml:space="preserve">0,2 базовой величины – за дубликат иного документа об образовании (для граждан Республики Беларусь)</w:t>
            </w:r>
            <w:br/>
            <w:br/>
            <w:r>
              <w:rPr>
                <w:sz w:val="20"/>
                <w:szCs w:val="20"/>
              </w:rPr>
              <w:t xml:space="preserve">1 базовая величина – за дубликат иного документа об образовании (для иностранных граждан и лиц без гражданства)</w:t>
            </w:r>
            <w:br/>
            <w:br/>
            <w:r>
              <w:rPr>
                <w:sz w:val="20"/>
                <w:szCs w:val="20"/>
              </w:rPr>
              <w:t xml:space="preserve">бесплатно – дубликат приложения к документу об образовании, дубликат документа об обучении</w:t>
            </w:r>
          </w:p>
        </w:tc>
        <w:tc>
          <w:tcPr>
            <w:tcW w:w="813" w:type="pct"/>
            <w:vAlign w:val="top"/>
            <w:vMerge w:val="restart"/>
          </w:tcPr>
          <w:p>
            <w:pPr>
              <w:jc w:val="left"/>
              <w:spacing w:before="120" w:after="45" w:line="240" w:lineRule="auto"/>
            </w:pPr>
            <w:r>
              <w:rPr>
                <w:sz w:val="20"/>
                <w:szCs w:val="20"/>
              </w:rPr>
              <w:t xml:space="preserve">15 дней со дня подачи заявления, а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6.1.2. свидетельства о направлении на работу</w:t>
            </w:r>
          </w:p>
        </w:tc>
        <w:tc>
          <w:tcPr>
            <w:tcW w:w="777" w:type="pct"/>
            <w:vAlign w:val="top"/>
            <w:vMerge w:val="restart"/>
          </w:tcPr>
          <w:p>
            <w:pPr>
              <w:jc w:val="left"/>
              <w:spacing w:before="120" w:after="45" w:line="240" w:lineRule="auto"/>
            </w:pPr>
            <w:r>
              <w:rPr>
                <w:sz w:val="20"/>
                <w:szCs w:val="20"/>
              </w:rPr>
              <w:t xml:space="preserve">организация, выдавшая свидетельство, правопреемник организации, выдавшей свидетельство, районный, городской (городов областного и районного подчинения) исполнительный комитет, местная администрация района в городе (в случае ликвидации организации и отсутствия правопреемника)</w:t>
            </w:r>
          </w:p>
        </w:tc>
        <w:tc>
          <w:tcPr>
            <w:tcW w:w="1120" w:type="pct"/>
            <w:vAlign w:val="top"/>
            <w:vMerge w:val="restart"/>
          </w:tcPr>
          <w:p>
            <w:pPr>
              <w:jc w:val="left"/>
              <w:spacing w:before="120" w:after="45" w:line="240" w:lineRule="auto"/>
            </w:pPr>
            <w:r>
              <w:rPr>
                <w:sz w:val="20"/>
                <w:szCs w:val="20"/>
              </w:rPr>
              <w:t xml:space="preserve">заявление с указанием причин утраты свидетельства о направлении на работу или приведения его в негодность</w:t>
            </w:r>
            <w:br/>
            <w:br/>
            <w:r>
              <w:rPr>
                <w:sz w:val="20"/>
                <w:szCs w:val="20"/>
              </w:rPr>
              <w:t xml:space="preserve">паспорт или иной документ, удостоверяющий личность</w:t>
            </w:r>
            <w:br/>
            <w:br/>
            <w:r>
              <w:rPr>
                <w:sz w:val="20"/>
                <w:szCs w:val="20"/>
              </w:rPr>
              <w:t xml:space="preserve">пришедшее в негодность свидетельство о направлении на работу – в случае, если оно пришло в негодность</w:t>
            </w:r>
            <w:br/>
            <w:br/>
            <w:r>
              <w:rPr>
                <w:sz w:val="20"/>
                <w:szCs w:val="20"/>
              </w:rPr>
              <w:t xml:space="preserve">документы, подтверждающие изменение фамилии, собственного имени, отчества (если таковое имеется) выпускника, – в случае, если заявителем были изменены фамилия, собственное имя, отчество</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5 дней со дня подачи заявления, при необходимости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до окончания установленного срока обязательной работы по распределению или при направлении на работу</w:t>
            </w:r>
          </w:p>
        </w:tc>
      </w:tr>
      <w:tr>
        <w:trPr/>
        <w:tc>
          <w:tcPr>
            <w:tcW w:w="754" w:type="pct"/>
            <w:vAlign w:val="top"/>
            <w:vMerge w:val="restart"/>
          </w:tcPr>
          <w:p>
            <w:pPr>
              <w:jc w:val="left"/>
              <w:ind w:left="0" w:right="0" w:firstLine="0"/>
              <w:spacing w:before="120" w:after="100"/>
            </w:pPr>
            <w:r>
              <w:rPr>
                <w:sz w:val="20"/>
                <w:szCs w:val="20"/>
              </w:rPr>
              <w:t xml:space="preserve">6.1.3. справки о самостоятельном трудоустройстве</w:t>
            </w:r>
          </w:p>
        </w:tc>
        <w:tc>
          <w:tcPr>
            <w:tcW w:w="777" w:type="pct"/>
            <w:vAlign w:val="top"/>
            <w:vMerge w:val="restart"/>
          </w:tcPr>
          <w:p>
            <w:pPr>
              <w:jc w:val="left"/>
              <w:spacing w:before="120" w:after="45" w:line="240" w:lineRule="auto"/>
            </w:pPr>
            <w:r>
              <w:rPr>
                <w:sz w:val="20"/>
                <w:szCs w:val="20"/>
              </w:rPr>
              <w:t xml:space="preserve">организация, выдавшая справку, правопреемник организации, выдавшей справку, районный, городской (городов областного и районного подчинения) исполнительный комитет, местная администрация района в городе (в случае ликвидации организации и отсутствия правопреемника)</w:t>
            </w:r>
          </w:p>
        </w:tc>
        <w:tc>
          <w:tcPr>
            <w:tcW w:w="1120" w:type="pct"/>
            <w:vAlign w:val="top"/>
            <w:vMerge w:val="restart"/>
          </w:tcPr>
          <w:p>
            <w:pPr>
              <w:jc w:val="left"/>
              <w:spacing w:before="120" w:after="45" w:line="240" w:lineRule="auto"/>
            </w:pPr>
            <w:r>
              <w:rPr>
                <w:sz w:val="20"/>
                <w:szCs w:val="20"/>
              </w:rPr>
              <w:t xml:space="preserve">заявление с указанием причин утраты справки о самостоятельном трудоустройстве или приведения ее в негодность</w:t>
            </w:r>
            <w:br/>
            <w:br/>
            <w:r>
              <w:rPr>
                <w:sz w:val="20"/>
                <w:szCs w:val="20"/>
              </w:rPr>
              <w:t xml:space="preserve">паспорт или иной документ, удостоверяющий личность</w:t>
            </w:r>
            <w:br/>
            <w:br/>
            <w:r>
              <w:rPr>
                <w:sz w:val="20"/>
                <w:szCs w:val="20"/>
              </w:rPr>
              <w:t xml:space="preserve">пришедшая в негодность справка о самостоятельном трудоустройстве – в случае, если она пришла в негодность</w:t>
            </w:r>
            <w:br/>
            <w:br/>
            <w:r>
              <w:rPr>
                <w:sz w:val="20"/>
                <w:szCs w:val="20"/>
              </w:rPr>
              <w:t xml:space="preserve">документы, подтверждающие изменение фамилии, собственного имени, отчества (если таковое имеется) выпускника, – в случае, если заявителем были изменены фамилия, собственное имя, отчество</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3 дня со дня подачи заявления, при необходимости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6.1.4. билета учащегося, студенческого билета, удостоверения аспиранта (адъюнкта, докторанта, соискателя), книжки успеваемости учащегося, зачетной книжки</w:t>
            </w:r>
          </w:p>
        </w:tc>
        <w:tc>
          <w:tcPr>
            <w:tcW w:w="777" w:type="pct"/>
            <w:vAlign w:val="top"/>
            <w:vMerge w:val="restart"/>
          </w:tcPr>
          <w:p>
            <w:pPr>
              <w:jc w:val="left"/>
              <w:spacing w:before="120" w:after="45" w:line="240" w:lineRule="auto"/>
            </w:pPr>
            <w:r>
              <w:rPr>
                <w:sz w:val="20"/>
                <w:szCs w:val="20"/>
              </w:rPr>
              <w:t xml:space="preserve">организация, выдавшая документ</w:t>
            </w:r>
          </w:p>
        </w:tc>
        <w:tc>
          <w:tcPr>
            <w:tcW w:w="1120" w:type="pct"/>
            <w:vAlign w:val="top"/>
            <w:vMerge w:val="restart"/>
          </w:tcPr>
          <w:p>
            <w:pPr>
              <w:jc w:val="left"/>
              <w:spacing w:before="120" w:after="45" w:line="240" w:lineRule="auto"/>
            </w:pPr>
            <w:r>
              <w:rPr>
                <w:sz w:val="20"/>
                <w:szCs w:val="20"/>
              </w:rPr>
              <w:t xml:space="preserve">заявление с указанием причин утраты документа или приведения его в негодность</w:t>
            </w:r>
            <w:br/>
            <w:br/>
            <w:r>
              <w:rPr>
                <w:sz w:val="20"/>
                <w:szCs w:val="20"/>
              </w:rPr>
              <w:t xml:space="preserve">паспорт или иной документ, удостоверяющий личность</w:t>
            </w:r>
            <w:br/>
            <w:br/>
            <w:r>
              <w:rPr>
                <w:sz w:val="20"/>
                <w:szCs w:val="20"/>
              </w:rPr>
              <w:t xml:space="preserve">пришедший в негодность документ – в случае, если документ пришел в негодность</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5 дней со дня подачи заявления</w:t>
            </w:r>
          </w:p>
        </w:tc>
        <w:tc>
          <w:tcPr>
            <w:tcW w:w="650" w:type="pct"/>
            <w:vAlign w:val="top"/>
            <w:vMerge w:val="restart"/>
          </w:tcPr>
          <w:p>
            <w:pPr>
              <w:jc w:val="left"/>
              <w:spacing w:before="120" w:after="45" w:line="240" w:lineRule="auto"/>
            </w:pPr>
            <w:r>
              <w:rPr>
                <w:sz w:val="20"/>
                <w:szCs w:val="20"/>
              </w:rPr>
              <w:t xml:space="preserve">до окончания обучения</w:t>
            </w:r>
          </w:p>
        </w:tc>
      </w:tr>
      <w:tr>
        <w:trPr/>
        <w:tc>
          <w:tcPr>
            <w:tcW w:w="754" w:type="pct"/>
            <w:vAlign w:val="top"/>
            <w:vMerge w:val="restart"/>
          </w:tcPr>
          <w:p>
            <w:pPr>
              <w:jc w:val="left"/>
              <w:ind w:left="0" w:right="0" w:firstLine="0"/>
              <w:spacing w:before="120" w:after="100"/>
            </w:pPr>
            <w:r>
              <w:rPr>
                <w:sz w:val="20"/>
                <w:szCs w:val="20"/>
              </w:rPr>
              <w:t xml:space="preserve">6.1.5. удостоверения на право обслуживания потенциально опасных объектов</w:t>
            </w:r>
          </w:p>
        </w:tc>
        <w:tc>
          <w:tcPr>
            <w:tcW w:w="777" w:type="pct"/>
            <w:vAlign w:val="top"/>
            <w:vMerge w:val="restart"/>
          </w:tcPr>
          <w:p>
            <w:pPr>
              <w:jc w:val="left"/>
              <w:spacing w:before="120" w:after="45" w:line="240" w:lineRule="auto"/>
            </w:pPr>
            <w:r>
              <w:rPr>
                <w:sz w:val="20"/>
                <w:szCs w:val="20"/>
              </w:rPr>
              <w:t xml:space="preserve">организация, выдавшая удостоверение, правопреемник организации, выдавшей удостоверение, районный, городской (городов областного и районного подчинения) исполнительный комитет, местная администрация района в городе (в случае ликвидации организации и отсутствия правопреемника)</w:t>
            </w:r>
          </w:p>
        </w:tc>
        <w:tc>
          <w:tcPr>
            <w:tcW w:w="1120" w:type="pct"/>
            <w:vAlign w:val="top"/>
            <w:vMerge w:val="restart"/>
          </w:tcPr>
          <w:p>
            <w:pPr>
              <w:jc w:val="left"/>
              <w:spacing w:before="120" w:after="45" w:line="240" w:lineRule="auto"/>
            </w:pPr>
            <w:r>
              <w:rPr>
                <w:sz w:val="20"/>
                <w:szCs w:val="20"/>
              </w:rPr>
              <w:t xml:space="preserve">заявление с указанием причин утраты удостоверения или приведения его в негодность</w:t>
            </w:r>
            <w:br/>
            <w:br/>
            <w:r>
              <w:rPr>
                <w:sz w:val="20"/>
                <w:szCs w:val="20"/>
              </w:rPr>
              <w:t xml:space="preserve">паспорт или иной документ, удостоверяющий личность</w:t>
            </w:r>
            <w:br/>
            <w:br/>
            <w:r>
              <w:rPr>
                <w:sz w:val="20"/>
                <w:szCs w:val="20"/>
              </w:rPr>
              <w:t xml:space="preserve">пришедшее в негодность удостоверение – в случае, если удостоверение пришло в негодность</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15 дней со дня подачи заявления, при необходимости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6.2. Выдача в связи с изменением половой принадлежност</w:t>
            </w:r>
            <w:r>
              <w:rPr>
                <w:sz w:val="20"/>
                <w:szCs w:val="20"/>
              </w:rPr>
              <w:t xml:space="preserve">и</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left"/>
              <w:ind w:left="0" w:right="0" w:firstLine="0"/>
              <w:spacing w:before="120" w:after="100"/>
            </w:pPr>
            <w:r>
              <w:rPr>
                <w:sz w:val="20"/>
                <w:szCs w:val="20"/>
              </w:rPr>
              <w:t xml:space="preserve">6.2.1. исключен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left"/>
              <w:ind w:left="0" w:right="0" w:firstLine="0"/>
              <w:spacing w:before="120" w:after="100"/>
            </w:pPr>
            <w:r>
              <w:rPr>
                <w:sz w:val="20"/>
                <w:szCs w:val="20"/>
              </w:rPr>
              <w:t xml:space="preserve">6.2.2. свидетельства о направлении на работу</w:t>
            </w:r>
          </w:p>
        </w:tc>
        <w:tc>
          <w:tcPr>
            <w:tcW w:w="777" w:type="pct"/>
            <w:vAlign w:val="top"/>
            <w:vMerge w:val="restart"/>
          </w:tcPr>
          <w:p>
            <w:pPr>
              <w:jc w:val="left"/>
              <w:spacing w:before="120" w:after="45" w:line="240" w:lineRule="auto"/>
            </w:pPr>
            <w:r>
              <w:rPr>
                <w:sz w:val="20"/>
                <w:szCs w:val="20"/>
              </w:rPr>
              <w:t xml:space="preserve">организация, выдавшая свидетельство о направлении на работу, правопреемник организации, выдавшей свидетельство о направлении на работу, районный, городской (городов областного и районного подчинения) исполнительный комитет, местная администрация района в городе (в случае ликвидации организации и отсутствия правопреемника)</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свидетельство о рождении</w:t>
            </w:r>
            <w:br/>
            <w:br/>
            <w:r>
              <w:rPr>
                <w:sz w:val="20"/>
                <w:szCs w:val="20"/>
              </w:rPr>
              <w:t xml:space="preserve">ранее выданное свидетельство о направлении на работу</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5 дней со дня подачи заявления, при необходимости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до окончания установленного срока обязательной работы по распределению или при направлении на работу</w:t>
            </w:r>
          </w:p>
        </w:tc>
      </w:tr>
      <w:tr>
        <w:trPr/>
        <w:tc>
          <w:tcPr>
            <w:tcW w:w="754" w:type="pct"/>
            <w:vAlign w:val="top"/>
            <w:vMerge w:val="restart"/>
          </w:tcPr>
          <w:p>
            <w:pPr>
              <w:jc w:val="left"/>
              <w:ind w:left="0" w:right="0" w:firstLine="0"/>
              <w:spacing w:before="120" w:after="100"/>
            </w:pPr>
            <w:r>
              <w:rPr>
                <w:sz w:val="20"/>
                <w:szCs w:val="20"/>
              </w:rPr>
              <w:t xml:space="preserve">6.2.3. справки о самостоятельном трудоустройстве</w:t>
            </w:r>
          </w:p>
        </w:tc>
        <w:tc>
          <w:tcPr>
            <w:tcW w:w="777" w:type="pct"/>
            <w:vAlign w:val="top"/>
            <w:vMerge w:val="restart"/>
          </w:tcPr>
          <w:p>
            <w:pPr>
              <w:jc w:val="left"/>
              <w:spacing w:before="120" w:after="45" w:line="240" w:lineRule="auto"/>
            </w:pPr>
            <w:r>
              <w:rPr>
                <w:sz w:val="20"/>
                <w:szCs w:val="20"/>
              </w:rPr>
              <w:t xml:space="preserve">организация, выдавшая справку, правопреемник организации, выдавшей справку, районный, городской (городов областного и районного подчинения) исполнительный комитет, местная администрация района в городе (в случае ликвидации организации и отсутствия правопреемника)</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свидетельство о рождении</w:t>
            </w:r>
            <w:br/>
            <w:br/>
            <w:r>
              <w:rPr>
                <w:sz w:val="20"/>
                <w:szCs w:val="20"/>
              </w:rPr>
              <w:t xml:space="preserve">ранее выданная справка о самостоятельном трудоустройстве</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3 дня со дня подачи заявления, при необходимости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6.2.4. билета учащегося, студенческого билета, удостоверения аспиранта (адъюнкта, докторанта, соискателя), книжки успеваемости учащегося, зачетной книжки</w:t>
            </w:r>
          </w:p>
        </w:tc>
        <w:tc>
          <w:tcPr>
            <w:tcW w:w="777" w:type="pct"/>
            <w:vAlign w:val="top"/>
            <w:vMerge w:val="restart"/>
          </w:tcPr>
          <w:p>
            <w:pPr>
              <w:jc w:val="left"/>
              <w:spacing w:before="120" w:after="45" w:line="240" w:lineRule="auto"/>
            </w:pPr>
            <w:r>
              <w:rPr>
                <w:sz w:val="20"/>
                <w:szCs w:val="20"/>
              </w:rPr>
              <w:t xml:space="preserve">организация, выдавшая документ</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свидетельство о рождении</w:t>
            </w:r>
            <w:br/>
            <w:br/>
            <w:r>
              <w:rPr>
                <w:sz w:val="20"/>
                <w:szCs w:val="20"/>
              </w:rPr>
              <w:t xml:space="preserve">ранее выданный документ</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5 дней со дня подачи заявления</w:t>
            </w:r>
          </w:p>
        </w:tc>
        <w:tc>
          <w:tcPr>
            <w:tcW w:w="650" w:type="pct"/>
            <w:vAlign w:val="top"/>
            <w:vMerge w:val="restart"/>
          </w:tcPr>
          <w:p>
            <w:pPr>
              <w:jc w:val="left"/>
              <w:spacing w:before="120" w:after="45" w:line="240" w:lineRule="auto"/>
            </w:pPr>
            <w:r>
              <w:rPr>
                <w:sz w:val="20"/>
                <w:szCs w:val="20"/>
              </w:rPr>
              <w:t xml:space="preserve">до окончания обучения</w:t>
            </w:r>
          </w:p>
        </w:tc>
      </w:tr>
      <w:tr>
        <w:trPr/>
        <w:tc>
          <w:tcPr>
            <w:tcW w:w="754" w:type="pct"/>
            <w:vAlign w:val="top"/>
            <w:vMerge w:val="restart"/>
          </w:tcPr>
          <w:p>
            <w:pPr>
              <w:jc w:val="left"/>
              <w:ind w:left="0" w:right="0" w:firstLine="0"/>
              <w:spacing w:before="120" w:after="100"/>
            </w:pPr>
            <w:r>
              <w:rPr>
                <w:sz w:val="20"/>
                <w:szCs w:val="20"/>
              </w:rPr>
              <w:t xml:space="preserve">6.2.5. удостоверения на право обслуживания потенциально опасных объектов</w:t>
            </w:r>
          </w:p>
        </w:tc>
        <w:tc>
          <w:tcPr>
            <w:tcW w:w="777" w:type="pct"/>
            <w:vAlign w:val="top"/>
            <w:vMerge w:val="restart"/>
          </w:tcPr>
          <w:p>
            <w:pPr>
              <w:jc w:val="left"/>
              <w:spacing w:before="120" w:after="45" w:line="240" w:lineRule="auto"/>
            </w:pPr>
            <w:r>
              <w:rPr>
                <w:sz w:val="20"/>
                <w:szCs w:val="20"/>
              </w:rPr>
              <w:t xml:space="preserve">организация, выдавшая удостоверение, правопреемник организации, выдавшей удостоверение, районный, городской (городов областного и районного подчинения) исполнительный комитет, местная администрация района в городе (в случае ликвидации организации и отсутствия правопреемника)</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свидетельство о рождении</w:t>
            </w:r>
            <w:br/>
            <w:br/>
            <w:r>
              <w:rPr>
                <w:sz w:val="20"/>
                <w:szCs w:val="20"/>
              </w:rPr>
              <w:t xml:space="preserve">ранее выданное удостоверение</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5 дней со дня подачи заявления, при необходимости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6.3. Выдача справки о том, что гражданин является обучающим</w:t>
            </w:r>
            <w:r>
              <w:rPr>
                <w:sz w:val="20"/>
                <w:szCs w:val="20"/>
              </w:rPr>
              <w:t xml:space="preserve">с</w:t>
            </w:r>
            <w:r>
              <w:rPr>
                <w:sz w:val="20"/>
                <w:szCs w:val="20"/>
              </w:rPr>
              <w:t xml:space="preserve">я</w:t>
            </w:r>
          </w:p>
        </w:tc>
        <w:tc>
          <w:tcPr>
            <w:tcW w:w="777" w:type="pct"/>
            <w:vAlign w:val="top"/>
            <w:vMerge w:val="restart"/>
          </w:tcPr>
          <w:p>
            <w:pPr>
              <w:jc w:val="left"/>
              <w:spacing w:before="120" w:after="45" w:line="240" w:lineRule="auto"/>
            </w:pPr>
            <w:r>
              <w:rPr>
                <w:sz w:val="20"/>
                <w:szCs w:val="20"/>
              </w:rPr>
              <w:t xml:space="preserve">учреждение образования, организация, реализующая образовательные программы научно-ориентированного образования, иная организация, индивидуальный предприниматель, которым в соответствии с законодательством предоставлено право осуществлять образовательную деятельность</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одна фотография размером 30 х 40 мм – в случае получения обучающимся справки, подтверждающей право на льготы по проезду на пассажирском транспорте, предусмотренные законодательством</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в день обращения</w:t>
            </w:r>
          </w:p>
        </w:tc>
        <w:tc>
          <w:tcPr>
            <w:tcW w:w="650" w:type="pct"/>
            <w:vAlign w:val="top"/>
            <w:vMerge w:val="restart"/>
          </w:tcPr>
          <w:p>
            <w:pPr>
              <w:jc w:val="left"/>
              <w:spacing w:before="120" w:after="45" w:line="240" w:lineRule="auto"/>
            </w:pPr>
            <w:r>
              <w:rPr>
                <w:sz w:val="20"/>
                <w:szCs w:val="20"/>
              </w:rPr>
              <w:t xml:space="preserve">с 1 сентября либо с даты подачи заявления (в случае подачи заявления после 1 сентября) по 31 августа – для обучающихся, получающих дошкольное, общее среднее, специальное образование</w:t>
            </w:r>
            <w:br/>
            <w:br/>
            <w:r>
              <w:rPr>
                <w:sz w:val="20"/>
                <w:szCs w:val="20"/>
              </w:rPr>
              <w:t xml:space="preserve">6 месяцев – для иных обучающихся</w:t>
            </w:r>
          </w:p>
        </w:tc>
      </w:tr>
      <w:tr>
        <w:trPr/>
        <w:tc>
          <w:tcPr>
            <w:tcW w:w="754" w:type="pct"/>
            <w:vAlign w:val="top"/>
            <w:vMerge w:val="restart"/>
          </w:tcPr>
          <w:p>
            <w:pPr>
              <w:ind w:left="0" w:right="0" w:firstLine="0" w:hanging="1354.999995"/>
              <w:spacing w:before="120" w:after="100"/>
            </w:pPr>
            <w:r>
              <w:rPr>
                <w:sz w:val="20"/>
                <w:szCs w:val="20"/>
              </w:rPr>
              <w:t xml:space="preserve">6.4. Выдача справки о результатах сдач</w:t>
            </w:r>
            <w:r>
              <w:rPr>
                <w:sz w:val="20"/>
                <w:szCs w:val="20"/>
              </w:rPr>
              <w:t xml:space="preserve">и</w:t>
            </w:r>
            <w:r>
              <w:rPr>
                <w:sz w:val="20"/>
                <w:szCs w:val="20"/>
              </w:rPr>
              <w:t xml:space="preserve"> </w:t>
            </w:r>
            <w:r>
              <w:rPr>
                <w:sz w:val="20"/>
                <w:szCs w:val="20"/>
              </w:rPr>
              <w:t xml:space="preserve">вступительных и</w:t>
            </w:r>
            <w:r>
              <w:rPr>
                <w:sz w:val="20"/>
                <w:szCs w:val="20"/>
              </w:rPr>
              <w:t xml:space="preserve">с</w:t>
            </w:r>
            <w:r>
              <w:rPr>
                <w:sz w:val="20"/>
                <w:szCs w:val="20"/>
              </w:rPr>
              <w:t xml:space="preserve">п</w:t>
            </w:r>
            <w:r>
              <w:rPr>
                <w:sz w:val="20"/>
                <w:szCs w:val="20"/>
              </w:rPr>
              <w:t xml:space="preserve">ытаний в учреждениях высшего, среднего специального образован</w:t>
            </w:r>
            <w:r>
              <w:rPr>
                <w:sz w:val="20"/>
                <w:szCs w:val="20"/>
              </w:rPr>
              <w:t xml:space="preserve">и</w:t>
            </w:r>
            <w:r>
              <w:rPr>
                <w:sz w:val="20"/>
                <w:szCs w:val="20"/>
              </w:rPr>
              <w:t xml:space="preserve">я</w:t>
            </w:r>
          </w:p>
        </w:tc>
        <w:tc>
          <w:tcPr>
            <w:tcW w:w="777" w:type="pct"/>
            <w:vAlign w:val="top"/>
            <w:vMerge w:val="restart"/>
          </w:tcPr>
          <w:p>
            <w:pPr>
              <w:jc w:val="left"/>
              <w:spacing w:before="120" w:after="45" w:line="240" w:lineRule="auto"/>
            </w:pPr>
            <w:r>
              <w:rPr>
                <w:sz w:val="20"/>
                <w:szCs w:val="20"/>
              </w:rPr>
              <w:t xml:space="preserve">учреждение образования</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в день подачи заявления</w:t>
            </w:r>
          </w:p>
        </w:tc>
        <w:tc>
          <w:tcPr>
            <w:tcW w:w="650" w:type="pct"/>
            <w:vAlign w:val="top"/>
            <w:vMerge w:val="restart"/>
          </w:tcPr>
          <w:p>
            <w:pPr>
              <w:jc w:val="left"/>
              <w:spacing w:before="120" w:after="45" w:line="240" w:lineRule="auto"/>
            </w:pPr>
            <w:r>
              <w:rPr>
                <w:sz w:val="20"/>
                <w:szCs w:val="20"/>
              </w:rPr>
              <w:t xml:space="preserve">6 месяцев</w:t>
            </w:r>
          </w:p>
        </w:tc>
      </w:tr>
      <w:tr>
        <w:trPr/>
        <w:tc>
          <w:tcPr>
            <w:tcW w:w="754" w:type="pct"/>
            <w:vAlign w:val="top"/>
            <w:vMerge w:val="restart"/>
          </w:tcPr>
          <w:p>
            <w:pPr>
              <w:ind w:left="0" w:right="0" w:firstLine="0" w:hanging="1354.999995"/>
              <w:spacing w:before="120" w:after="100"/>
            </w:pPr>
            <w:r>
              <w:rPr>
                <w:sz w:val="20"/>
                <w:szCs w:val="20"/>
              </w:rPr>
              <w:t xml:space="preserve">6.5. Выдача справки о т</w:t>
            </w:r>
            <w:r>
              <w:rPr>
                <w:sz w:val="20"/>
                <w:szCs w:val="20"/>
              </w:rPr>
              <w:t xml:space="preserve">о</w:t>
            </w:r>
            <w:r>
              <w:rPr>
                <w:sz w:val="20"/>
                <w:szCs w:val="20"/>
              </w:rPr>
              <w:t xml:space="preserve">м</w:t>
            </w:r>
            <w:r>
              <w:rPr>
                <w:sz w:val="20"/>
                <w:szCs w:val="20"/>
              </w:rPr>
              <w:t xml:space="preserve">, что высшее, среднее специальное, профессионально-техническое образование получено на платной осно</w:t>
            </w:r>
            <w:r>
              <w:rPr>
                <w:sz w:val="20"/>
                <w:szCs w:val="20"/>
              </w:rPr>
              <w:t xml:space="preserve">в</w:t>
            </w:r>
            <w:r>
              <w:rPr>
                <w:sz w:val="20"/>
                <w:szCs w:val="20"/>
              </w:rPr>
              <w:t xml:space="preserve">е</w:t>
            </w:r>
          </w:p>
        </w:tc>
        <w:tc>
          <w:tcPr>
            <w:tcW w:w="777" w:type="pct"/>
            <w:vAlign w:val="top"/>
            <w:vMerge w:val="restart"/>
          </w:tcPr>
          <w:p>
            <w:pPr>
              <w:jc w:val="left"/>
              <w:spacing w:before="120" w:after="45" w:line="240" w:lineRule="auto"/>
            </w:pPr>
            <w:r>
              <w:rPr>
                <w:sz w:val="20"/>
                <w:szCs w:val="20"/>
              </w:rPr>
              <w:t xml:space="preserve">учреждение образования, в котором получено высшее, среднее специальное, профессионально-техническое образование, правопреемник учреждения образования, в котором получено высшее, среднее специальное, профессионально-техническое образование, районный, городской (городов областного и районного подчинения) исполнительный комитет, местная администрация района в городе (в случае ликвидации учреждения образования и отсутствия правопреемника)</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в день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6.6. Постановка на учет детей в целях получения ими дошкольного образования, специального образования на уровне дошкольного образован</w:t>
            </w:r>
            <w:r>
              <w:rPr>
                <w:sz w:val="20"/>
                <w:szCs w:val="20"/>
              </w:rPr>
              <w:t xml:space="preserve">и</w:t>
            </w:r>
            <w:r>
              <w:rPr>
                <w:sz w:val="20"/>
                <w:szCs w:val="20"/>
              </w:rPr>
              <w:t xml:space="preserve">я</w:t>
            </w:r>
          </w:p>
        </w:tc>
        <w:tc>
          <w:tcPr>
            <w:tcW w:w="777" w:type="pct"/>
            <w:vAlign w:val="top"/>
            <w:vMerge w:val="restart"/>
          </w:tcPr>
          <w:p>
            <w:pPr>
              <w:jc w:val="left"/>
              <w:spacing w:before="120" w:after="45" w:line="240" w:lineRule="auto"/>
            </w:pPr>
            <w:r>
              <w:rPr>
                <w:sz w:val="20"/>
                <w:szCs w:val="20"/>
              </w:rPr>
              <w:t xml:space="preserve">сельский, поселковый, районный, городской (городов областного и районного подчинения) исполнительный комитет, местная администрация района в городе по месту нахождения учреждения образования</w:t>
            </w:r>
          </w:p>
        </w:tc>
        <w:tc>
          <w:tcPr>
            <w:tcW w:w="1120" w:type="pct"/>
            <w:vAlign w:val="top"/>
            <w:vMerge w:val="restart"/>
          </w:tcPr>
          <w:p>
            <w:pPr>
              <w:jc w:val="left"/>
              <w:spacing w:before="120" w:after="45" w:line="240" w:lineRule="auto"/>
            </w:pPr>
            <w:r>
              <w:rPr>
                <w:sz w:val="20"/>
                <w:szCs w:val="20"/>
              </w:rPr>
              <w:t xml:space="preserve">заявление по форме, установленной Министерством образования</w:t>
            </w:r>
            <w:br/>
            <w:br/>
            <w:r>
              <w:rPr>
                <w:sz w:val="20"/>
                <w:szCs w:val="20"/>
              </w:rPr>
              <w:t xml:space="preserve">паспорт или иной документ, удостоверяющий личность законного представителя ребенка</w:t>
            </w:r>
            <w:br/>
            <w:br/>
            <w:r>
              <w:rPr>
                <w:sz w:val="20"/>
                <w:szCs w:val="20"/>
              </w:rPr>
              <w:t xml:space="preserve">свидетельство о рождении ребенка (при его наличии – для детей, являющихся несовершеннолетними иностранными гражданами и лицами без гражданства, которым предоставлены статус беженца, дополнительная защита или убежище в Республике Беларусь либо которые ходатайствуют о предоставлении статуса беженца, дополнительной защиты или убежища в Республике Беларусь)</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 рабочий день</w:t>
            </w:r>
          </w:p>
        </w:tc>
        <w:tc>
          <w:tcPr>
            <w:tcW w:w="650" w:type="pct"/>
            <w:vAlign w:val="top"/>
            <w:vMerge w:val="restart"/>
          </w:tcPr>
          <w:p>
            <w:pPr>
              <w:jc w:val="left"/>
              <w:spacing w:before="120" w:after="45" w:line="240" w:lineRule="auto"/>
            </w:pPr>
            <w:r>
              <w:rPr>
                <w:sz w:val="20"/>
                <w:szCs w:val="20"/>
              </w:rPr>
              <w:t xml:space="preserve">до получения направления в учреждение образования</w:t>
            </w:r>
          </w:p>
        </w:tc>
      </w:tr>
      <w:tr>
        <w:trPr/>
        <w:tc>
          <w:tcPr>
            <w:tcW w:w="754" w:type="pct"/>
            <w:vAlign w:val="top"/>
            <w:vMerge w:val="restart"/>
          </w:tcPr>
          <w:p>
            <w:pPr>
              <w:ind w:left="0" w:right="0" w:firstLine="0" w:hanging="1354.999995"/>
              <w:spacing w:before="120" w:after="100"/>
            </w:pPr>
            <w:r>
              <w:rPr>
                <w:sz w:val="20"/>
                <w:szCs w:val="20"/>
              </w:rPr>
              <w:t xml:space="preserve">6.7. Выдача направления в учреждение образова</w:t>
            </w:r>
            <w:r>
              <w:rPr>
                <w:sz w:val="20"/>
                <w:szCs w:val="20"/>
              </w:rPr>
              <w:t xml:space="preserve">н</w:t>
            </w:r>
            <w:r>
              <w:rPr>
                <w:sz w:val="20"/>
                <w:szCs w:val="20"/>
              </w:rPr>
              <w:t xml:space="preserve">и</w:t>
            </w:r>
            <w:r>
              <w:rPr>
                <w:sz w:val="20"/>
                <w:szCs w:val="20"/>
              </w:rPr>
              <w:t xml:space="preserve">я для освоения содержания образовательной программы дошкольного образования, образовательной программы специального образования на уровне дошкольного образования, образовательной программы специального образования на уровне дошкольного образования для ли</w:t>
            </w:r>
            <w:r>
              <w:rPr>
                <w:sz w:val="20"/>
                <w:szCs w:val="20"/>
              </w:rPr>
              <w:t xml:space="preserve">ц</w:t>
            </w:r>
            <w:r>
              <w:rPr>
                <w:sz w:val="20"/>
                <w:szCs w:val="20"/>
              </w:rPr>
              <w:t xml:space="preserve"> </w:t>
            </w:r>
            <w:r>
              <w:rPr>
                <w:sz w:val="20"/>
                <w:szCs w:val="20"/>
              </w:rPr>
              <w:t xml:space="preserve">с интеллектуальной недостаточност</w:t>
            </w:r>
            <w:r>
              <w:rPr>
                <w:sz w:val="20"/>
                <w:szCs w:val="20"/>
              </w:rPr>
              <w:t xml:space="preserve">ь</w:t>
            </w:r>
            <w:r>
              <w:rPr>
                <w:sz w:val="20"/>
                <w:szCs w:val="20"/>
              </w:rPr>
              <w:t xml:space="preserve">ю</w:t>
            </w:r>
          </w:p>
        </w:tc>
        <w:tc>
          <w:tcPr>
            <w:tcW w:w="777" w:type="pct"/>
            <w:vAlign w:val="top"/>
            <w:vMerge w:val="restart"/>
          </w:tcPr>
          <w:p>
            <w:pPr>
              <w:jc w:val="left"/>
              <w:spacing w:before="120" w:after="45" w:line="240" w:lineRule="auto"/>
            </w:pPr>
            <w:r>
              <w:rPr>
                <w:sz w:val="20"/>
                <w:szCs w:val="20"/>
              </w:rPr>
              <w:t xml:space="preserve">сельский, поселковый, районный, городской (городов областного и районного подчинения) исполнительный комитет, местная администрация района в городе по месту нахождения учреждения образования</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 законного представителя ребенка</w:t>
            </w:r>
            <w:br/>
            <w:br/>
            <w:r>
              <w:rPr>
                <w:sz w:val="20"/>
                <w:szCs w:val="20"/>
              </w:rPr>
              <w:t xml:space="preserve">свидетельство о рождении ребенка (при его наличии – для детей, являющихся несовершеннолетними иностранными гражданами и лицами без гражданства, которым предоставлены статус беженца, дополнительная защита или убежище в Республике Беларусь либо которые ходатайствуют о предоставлении статуса беженца, дополнительной защиты или убежища в Республике Беларусь)</w:t>
            </w:r>
            <w:br/>
            <w:br/>
            <w:r>
              <w:rPr>
                <w:sz w:val="20"/>
                <w:szCs w:val="20"/>
              </w:rPr>
              <w:t xml:space="preserve">заключение врачебно-консультационной комиссии – в случае направления ребенка в санаторный детский сад, санаторную группу, санаторную группу интегрированного обучения и воспитания, санаторную специальную группу учреждения образования</w:t>
            </w:r>
            <w:br/>
            <w:br/>
            <w:r>
              <w:rPr>
                <w:sz w:val="20"/>
                <w:szCs w:val="20"/>
              </w:rPr>
              <w:t xml:space="preserve">заключение государственного центра коррекционно-развивающего обучения и реабилитации – в случае направления ребенка в специальный детский сад, группу интегрированного обучения и воспитания, санаторную группу интегрированного обучения и воспитания, специальную группу, санаторную специальную группу учреждения образования</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3 рабочих дня</w:t>
            </w:r>
          </w:p>
        </w:tc>
        <w:tc>
          <w:tcPr>
            <w:tcW w:w="650" w:type="pct"/>
            <w:vAlign w:val="top"/>
            <w:vMerge w:val="restart"/>
          </w:tcPr>
          <w:p>
            <w:pPr>
              <w:jc w:val="left"/>
              <w:spacing w:before="120" w:after="45" w:line="240" w:lineRule="auto"/>
            </w:pPr>
            <w:r>
              <w:rPr>
                <w:sz w:val="20"/>
                <w:szCs w:val="20"/>
              </w:rPr>
              <w:t xml:space="preserve">15 дней</w:t>
            </w:r>
          </w:p>
        </w:tc>
      </w:tr>
      <w:tr>
        <w:trPr/>
        <w:tc>
          <w:tcPr>
            <w:tcW w:w="754" w:type="pct"/>
            <w:vAlign w:val="top"/>
            <w:vMerge w:val="restart"/>
          </w:tcPr>
          <w:p>
            <w:pPr>
              <w:ind w:left="0" w:right="0" w:firstLine="0" w:hanging="1354.999995"/>
              <w:spacing w:before="120" w:after="100"/>
            </w:pPr>
            <w:r>
              <w:rPr>
                <w:sz w:val="20"/>
                <w:szCs w:val="20"/>
              </w:rPr>
              <w:t xml:space="preserve">6.8. Признание документа об образовании, выданного лицу в иностранном государстве, и установление его эквивалентности (соответствия) документу об образовании Республики Беларусь, признание и установление соответствия периодов обучения в иностранн</w:t>
            </w:r>
            <w:r>
              <w:rPr>
                <w:sz w:val="20"/>
                <w:szCs w:val="20"/>
              </w:rPr>
              <w:t xml:space="preserve">ы</w:t>
            </w:r>
            <w:r>
              <w:rPr>
                <w:sz w:val="20"/>
                <w:szCs w:val="20"/>
              </w:rPr>
              <w:t xml:space="preserve">х</w:t>
            </w:r>
            <w:r>
              <w:rPr>
                <w:sz w:val="20"/>
                <w:szCs w:val="20"/>
              </w:rPr>
              <w:t xml:space="preserve"> </w:t>
            </w:r>
            <w:r>
              <w:rPr>
                <w:sz w:val="20"/>
                <w:szCs w:val="20"/>
              </w:rPr>
              <w:t xml:space="preserve">органи</w:t>
            </w:r>
            <w:r>
              <w:rPr>
                <w:sz w:val="20"/>
                <w:szCs w:val="20"/>
              </w:rPr>
              <w:t xml:space="preserve">з</w:t>
            </w:r>
            <w:r>
              <w:rPr>
                <w:sz w:val="20"/>
                <w:szCs w:val="20"/>
              </w:rPr>
              <w:t xml:space="preserve">ациях и их филиалах, международных организациях с выдачей свидетельст</w:t>
            </w:r>
            <w:r>
              <w:rPr>
                <w:sz w:val="20"/>
                <w:szCs w:val="20"/>
              </w:rPr>
              <w:t xml:space="preserve">в</w:t>
            </w:r>
            <w:r>
              <w:rPr>
                <w:sz w:val="20"/>
                <w:szCs w:val="20"/>
              </w:rPr>
              <w:t xml:space="preserve">а</w:t>
            </w:r>
          </w:p>
        </w:tc>
        <w:tc>
          <w:tcPr>
            <w:tcW w:w="777" w:type="pct"/>
            <w:vAlign w:val="top"/>
            <w:vMerge w:val="restart"/>
          </w:tcPr>
          <w:p>
            <w:pPr>
              <w:jc w:val="left"/>
              <w:spacing w:before="120" w:after="45" w:line="240" w:lineRule="auto"/>
            </w:pPr>
            <w:r>
              <w:rPr>
                <w:sz w:val="20"/>
                <w:szCs w:val="20"/>
              </w:rPr>
              <w:t xml:space="preserve">государственное учреждение образования «Республиканский институт высшей школы»</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нотариально засвидетельствованная и легализованная в установленном порядке копия представляемого для проведения экспертизы документа об образовании, выданного лицу в иностранном государстве</w:t>
            </w:r>
            <w:br/>
            <w:br/>
            <w:r>
              <w:rPr>
                <w:sz w:val="20"/>
                <w:szCs w:val="20"/>
              </w:rPr>
              <w:t xml:space="preserve">нотариально засвидетельствованная и легализованная в установленном порядке копия приложения к документу об образовании, выданному лицу в иностранном государстве, которое представляет собой выписку из зачетно-экзаменационной ведомости</w:t>
            </w:r>
            <w:br/>
            <w:br/>
            <w:r>
              <w:rPr>
                <w:sz w:val="20"/>
                <w:szCs w:val="20"/>
              </w:rPr>
              <w:t xml:space="preserve">нотариально засвидетельствованный перевод на один из государственных языков Республики Беларусь легализованных в установленном порядке оригиналов (копий) документа об образовании, выданного лицу в иностранном государстве, и приложения к нему, которое представляет собой выписку из зачетно-экзаменационной ведомости</w:t>
            </w:r>
          </w:p>
        </w:tc>
        <w:tc>
          <w:tcPr>
            <w:tcW w:w="886" w:type="pct"/>
            <w:vAlign w:val="top"/>
            <w:vMerge w:val="restart"/>
          </w:tcPr>
          <w:p>
            <w:pPr>
              <w:jc w:val="left"/>
              <w:spacing w:before="120" w:after="45" w:line="240" w:lineRule="auto"/>
            </w:pPr>
            <w:r>
              <w:rPr>
                <w:sz w:val="20"/>
                <w:szCs w:val="20"/>
              </w:rPr>
              <w:t xml:space="preserve">0,1 базовой величины</w:t>
            </w:r>
          </w:p>
        </w:tc>
        <w:tc>
          <w:tcPr>
            <w:tcW w:w="813" w:type="pct"/>
            <w:vAlign w:val="top"/>
            <w:vMerge w:val="restart"/>
          </w:tcPr>
          <w:p>
            <w:pPr>
              <w:jc w:val="left"/>
              <w:spacing w:before="120" w:after="45" w:line="240" w:lineRule="auto"/>
            </w:pPr>
            <w:r>
              <w:rPr>
                <w:sz w:val="20"/>
                <w:szCs w:val="20"/>
              </w:rPr>
              <w:t xml:space="preserve">1 месяц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0"/>
            </w:pPr>
            <w:r>
              <w:rPr>
                <w:sz w:val="20"/>
                <w:szCs w:val="20"/>
              </w:rPr>
              <w:t xml:space="preserve">6.9. Проведение аттестации и выдача удостоверения экспе</w:t>
            </w:r>
            <w:r>
              <w:rPr>
                <w:sz w:val="20"/>
                <w:szCs w:val="20"/>
              </w:rPr>
              <w:t xml:space="preserve">р</w:t>
            </w:r>
            <w:r>
              <w:rPr>
                <w:sz w:val="20"/>
                <w:szCs w:val="20"/>
              </w:rPr>
              <w:t xml:space="preserve">та в области промышленной безопаснос</w:t>
            </w:r>
            <w:r>
              <w:rPr>
                <w:sz w:val="20"/>
                <w:szCs w:val="20"/>
              </w:rPr>
              <w:t xml:space="preserve">т</w:t>
            </w:r>
            <w:r>
              <w:rPr>
                <w:sz w:val="20"/>
                <w:szCs w:val="20"/>
              </w:rPr>
              <w:t xml:space="preserve">и</w:t>
            </w:r>
          </w:p>
        </w:tc>
        <w:tc>
          <w:tcPr>
            <w:tcW w:w="777" w:type="pct"/>
            <w:vAlign w:val="top"/>
            <w:vMerge w:val="restart"/>
          </w:tcPr>
          <w:p>
            <w:pPr>
              <w:jc w:val="left"/>
              <w:spacing w:before="120" w:after="45" w:line="240" w:lineRule="auto"/>
            </w:pPr>
            <w:r>
              <w:rPr>
                <w:sz w:val="20"/>
                <w:szCs w:val="20"/>
              </w:rPr>
              <w:t xml:space="preserve">Департамент по надзору за безопасным ведением работ в промышленности Министерства по чрезвычайным ситуациям (далее – Госпромнадзор)</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две цветные фотографии размером 30 х 40 мм – для удостоверения эксперта в области промышленной безопасности</w:t>
            </w:r>
            <w:br/>
            <w:br/>
            <w:r>
              <w:rPr>
                <w:sz w:val="20"/>
                <w:szCs w:val="20"/>
              </w:rPr>
              <w:t xml:space="preserve">копии диплома о высшем образовании, свидетельства о повышении квалификации претендента в заявляемой области аттестации</w:t>
            </w:r>
            <w:br/>
            <w:br/>
            <w:r>
              <w:rPr>
                <w:sz w:val="20"/>
                <w:szCs w:val="20"/>
              </w:rPr>
              <w:t xml:space="preserve">копия трудовой книжки претендента, копии иных документов, содержащих сведения о периодах работы и подтверждающих производственный стаж в области аттестации</w:t>
            </w:r>
            <w:br/>
            <w:br/>
            <w:r>
              <w:rPr>
                <w:sz w:val="20"/>
                <w:szCs w:val="20"/>
              </w:rPr>
              <w:t xml:space="preserve">копия сертификата компетентности по визуальному методу неразрушающего контроля не ниже второго уровня квалификации в производственном секторе – предэксплуатационные или эксплуатационные испытания, включающие производство (для аттестуемых на проведение технического освидетельствования)</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1 базовая величина</w:t>
            </w:r>
          </w:p>
        </w:tc>
        <w:tc>
          <w:tcPr>
            <w:tcW w:w="813" w:type="pct"/>
            <w:vAlign w:val="top"/>
            <w:vMerge w:val="restart"/>
          </w:tcPr>
          <w:p>
            <w:pPr>
              <w:jc w:val="left"/>
              <w:spacing w:before="120" w:after="45" w:line="240" w:lineRule="auto"/>
            </w:pPr>
            <w:r>
              <w:rPr>
                <w:sz w:val="20"/>
                <w:szCs w:val="20"/>
              </w:rPr>
              <w:t xml:space="preserve">1 месяц</w:t>
            </w:r>
          </w:p>
        </w:tc>
        <w:tc>
          <w:tcPr>
            <w:tcW w:w="650" w:type="pct"/>
            <w:vAlign w:val="top"/>
            <w:vMerge w:val="restart"/>
          </w:tcPr>
          <w:p>
            <w:pPr>
              <w:jc w:val="left"/>
              <w:spacing w:before="120" w:after="45" w:line="240" w:lineRule="auto"/>
            </w:pPr>
            <w:r>
              <w:rPr>
                <w:sz w:val="20"/>
                <w:szCs w:val="20"/>
              </w:rPr>
              <w:t xml:space="preserve">5 лет</w:t>
            </w:r>
          </w:p>
        </w:tc>
      </w:tr>
      <w:tr>
        <w:trPr/>
        <w:tc>
          <w:tcPr>
            <w:tcW w:w="754" w:type="pct"/>
            <w:vAlign w:val="top"/>
            <w:vMerge w:val="restart"/>
          </w:tcPr>
          <w:p>
            <w:pPr>
              <w:jc w:val="left"/>
              <w:spacing w:before="120" w:after="45" w:line="240" w:lineRule="auto"/>
            </w:pPr>
            <w:r>
              <w:rPr>
                <w:sz w:val="20"/>
                <w:szCs w:val="20"/>
              </w:rPr>
              <w:t xml:space="preserve">6.10. Проведение профессиональной аттестации в сфере жилищно-коммунального хозяйства и выдача свидетельства о прохождении профессиональной аттестации</w:t>
            </w:r>
          </w:p>
        </w:tc>
        <w:tc>
          <w:tcPr>
            <w:tcW w:w="777" w:type="pct"/>
            <w:vAlign w:val="top"/>
            <w:vMerge w:val="restart"/>
          </w:tcPr>
          <w:p>
            <w:pPr>
              <w:jc w:val="left"/>
              <w:spacing w:before="120" w:after="45" w:line="240" w:lineRule="auto"/>
            </w:pPr>
            <w:r>
              <w:rPr>
                <w:sz w:val="20"/>
                <w:szCs w:val="20"/>
              </w:rPr>
              <w:t xml:space="preserve">учреждение образования «Государственный учебный центр подготовки, повышения квалификации и переподготовки кадров «Жилком»</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копия документа, подтверждающего получение высшего или среднего специального образования (для претендентов на избрание председателем правления организации собственников – подтверждающего получение высшего либо среднего специального технического, экономического или юридического образования)</w:t>
            </w:r>
            <w:br/>
            <w:br/>
            <w:r>
              <w:rPr>
                <w:sz w:val="20"/>
                <w:szCs w:val="20"/>
              </w:rPr>
              <w:t xml:space="preserve">ходатайство организации, в которую претендент планирует трудоустраиваться, за исключением претендентов на избрание председателями правления организаций собственников</w:t>
            </w:r>
            <w:br/>
            <w:br/>
            <w:r>
              <w:rPr>
                <w:sz w:val="20"/>
                <w:szCs w:val="20"/>
              </w:rPr>
              <w:t xml:space="preserve">две цветные фотографии заявителя размером 30 х 40 мм</w:t>
            </w:r>
          </w:p>
        </w:tc>
        <w:tc>
          <w:tcPr>
            <w:tcW w:w="886" w:type="pct"/>
            <w:vAlign w:val="top"/>
            <w:vMerge w:val="restart"/>
          </w:tcPr>
          <w:p>
            <w:pPr>
              <w:jc w:val="left"/>
              <w:spacing w:before="120" w:after="45" w:line="240" w:lineRule="auto"/>
            </w:pPr>
            <w:r>
              <w:rPr>
                <w:sz w:val="20"/>
                <w:szCs w:val="20"/>
              </w:rPr>
              <w:t xml:space="preserve">1,3 базовой величины</w:t>
            </w:r>
          </w:p>
        </w:tc>
        <w:tc>
          <w:tcPr>
            <w:tcW w:w="813" w:type="pct"/>
            <w:vAlign w:val="top"/>
            <w:vMerge w:val="restart"/>
          </w:tcPr>
          <w:p>
            <w:pPr>
              <w:jc w:val="left"/>
              <w:spacing w:before="120" w:after="45" w:line="240" w:lineRule="auto"/>
            </w:pPr>
            <w:r>
              <w:rPr>
                <w:sz w:val="20"/>
                <w:szCs w:val="20"/>
              </w:rPr>
              <w:t xml:space="preserve">1 месяц со дня подачи заявления</w:t>
            </w:r>
          </w:p>
        </w:tc>
        <w:tc>
          <w:tcPr>
            <w:tcW w:w="650" w:type="pct"/>
            <w:vAlign w:val="top"/>
            <w:vMerge w:val="restart"/>
          </w:tcPr>
          <w:p>
            <w:pPr>
              <w:jc w:val="left"/>
              <w:spacing w:before="120" w:after="45" w:line="240" w:lineRule="auto"/>
            </w:pPr>
            <w:r>
              <w:rPr>
                <w:sz w:val="20"/>
                <w:szCs w:val="20"/>
              </w:rPr>
              <w:t xml:space="preserve">3 года</w:t>
            </w:r>
          </w:p>
        </w:tc>
      </w:tr>
      <w:tr>
        <w:trPr/>
        <w:tc>
          <w:tcPr>
            <w:tcW w:w="754" w:type="pct"/>
            <w:vAlign w:val="top"/>
            <w:vMerge w:val="restart"/>
          </w:tcPr>
          <w:p>
            <w:pPr>
              <w:ind w:left="0" w:right="0" w:firstLine="0" w:hanging="1354.999995"/>
              <w:spacing w:before="120" w:after="100"/>
            </w:pPr>
            <w:r>
              <w:rPr>
                <w:sz w:val="20"/>
                <w:szCs w:val="20"/>
              </w:rPr>
              <w:t xml:space="preserve">6.11.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5000" w:type="pct"/>
            <w:vAlign w:val="top"/>
            <w:gridSpan w:val="6"/>
            <w:vMerge w:val="restart"/>
          </w:tcPr>
          <w:p>
            <w:pPr>
              <w:jc w:val="center"/>
              <w:spacing w:before="120" w:after="240"/>
            </w:pPr>
            <w:r>
              <w:rPr>
                <w:sz w:val="24"/>
                <w:szCs w:val="24"/>
                <w:b/>
                <w:bCs/>
                <w:caps/>
              </w:rPr>
              <w:t xml:space="preserve">ГЛАВА 7</w:t>
            </w:r>
            <w:br/>
            <w:r>
              <w:rPr>
                <w:sz w:val="24"/>
                <w:szCs w:val="24"/>
                <w:b/>
                <w:bCs/>
                <w:caps/>
              </w:rPr>
              <w:t xml:space="preserve">ЗДРАВООХРАНЕНИЕ</w:t>
            </w:r>
          </w:p>
        </w:tc>
      </w:tr>
      <w:tr>
        <w:trPr/>
        <w:tc>
          <w:tcPr>
            <w:tcW w:w="754" w:type="pct"/>
            <w:vAlign w:val="top"/>
            <w:vMerge w:val="restart"/>
          </w:tcPr>
          <w:p>
            <w:pPr>
              <w:ind w:left="0" w:right="0" w:firstLine="0" w:hanging="1354.999995"/>
              <w:spacing w:before="120" w:after="100"/>
            </w:pPr>
            <w:r>
              <w:rPr>
                <w:sz w:val="20"/>
                <w:szCs w:val="20"/>
              </w:rPr>
              <w:t xml:space="preserve">7.1. Выдача решени</w:t>
            </w:r>
            <w:r>
              <w:rPr>
                <w:sz w:val="20"/>
                <w:szCs w:val="20"/>
              </w:rPr>
              <w:t xml:space="preserve">я</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left"/>
              <w:ind w:left="0" w:right="0" w:firstLine="0"/>
              <w:spacing w:before="120" w:after="100"/>
            </w:pPr>
            <w:r>
              <w:rPr>
                <w:sz w:val="20"/>
                <w:szCs w:val="20"/>
              </w:rPr>
              <w:t xml:space="preserve">7.1.1. комиссии по направлению граждан Республики Беларусь за пределы республики для получения медицинской помощи при Министерстве здравоохранения</w:t>
            </w:r>
          </w:p>
        </w:tc>
        <w:tc>
          <w:tcPr>
            <w:tcW w:w="777" w:type="pct"/>
            <w:vAlign w:val="top"/>
            <w:vMerge w:val="restart"/>
          </w:tcPr>
          <w:p>
            <w:pPr>
              <w:jc w:val="left"/>
              <w:spacing w:before="120" w:after="45" w:line="240" w:lineRule="auto"/>
            </w:pPr>
            <w:r>
              <w:rPr>
                <w:sz w:val="20"/>
                <w:szCs w:val="20"/>
              </w:rPr>
              <w:t xml:space="preserve">комиссия по направлению граждан Республики Беларусь за пределы республики для получения медицинской помощи при Министерстве здравоохранения</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 день после проведения заседания комиссии, но не позднее 1 месяца со дня подачи заявления</w:t>
            </w:r>
          </w:p>
        </w:tc>
        <w:tc>
          <w:tcPr>
            <w:tcW w:w="650" w:type="pct"/>
            <w:vAlign w:val="top"/>
            <w:vMerge w:val="restart"/>
          </w:tcPr>
          <w:p>
            <w:pPr>
              <w:jc w:val="left"/>
              <w:spacing w:before="120" w:after="45" w:line="240" w:lineRule="auto"/>
            </w:pPr>
            <w:r>
              <w:rPr>
                <w:sz w:val="20"/>
                <w:szCs w:val="20"/>
              </w:rPr>
              <w:t xml:space="preserve">6 месяцев</w:t>
            </w:r>
          </w:p>
        </w:tc>
      </w:tr>
      <w:tr>
        <w:trPr/>
        <w:tc>
          <w:tcPr>
            <w:tcW w:w="754" w:type="pct"/>
            <w:vAlign w:val="top"/>
            <w:vMerge w:val="restart"/>
          </w:tcPr>
          <w:p>
            <w:pPr>
              <w:jc w:val="left"/>
              <w:ind w:left="0" w:right="0" w:firstLine="0"/>
              <w:spacing w:before="120" w:after="100"/>
            </w:pPr>
            <w:r>
              <w:rPr>
                <w:sz w:val="20"/>
                <w:szCs w:val="20"/>
              </w:rPr>
              <w:t xml:space="preserve">7.1.2. Межведомственной комиссии по медико-психологической и социальной реабилитации лиц с синдромом отрицания пола при Министерстве здравоохранения о необходимости смены пола</w:t>
            </w:r>
          </w:p>
        </w:tc>
        <w:tc>
          <w:tcPr>
            <w:tcW w:w="777" w:type="pct"/>
            <w:vAlign w:val="top"/>
            <w:vMerge w:val="restart"/>
          </w:tcPr>
          <w:p>
            <w:pPr>
              <w:jc w:val="left"/>
              <w:spacing w:before="120" w:after="45" w:line="240" w:lineRule="auto"/>
            </w:pPr>
            <w:r>
              <w:rPr>
                <w:sz w:val="20"/>
                <w:szCs w:val="20"/>
              </w:rPr>
              <w:t xml:space="preserve">Межведомственная комиссия по медико-психологической и социальной реабилитации лиц с синдромом отрицания пола при Министерстве здравоохранения</w:t>
            </w:r>
          </w:p>
        </w:tc>
        <w:tc>
          <w:tcPr>
            <w:tcW w:w="1120" w:type="pct"/>
            <w:vAlign w:val="top"/>
            <w:vMerge w:val="restart"/>
          </w:tcPr>
          <w:p>
            <w:pPr>
              <w:jc w:val="left"/>
              <w:spacing w:before="120" w:after="45" w:line="240" w:lineRule="auto"/>
            </w:pPr>
            <w:r>
              <w:rPr>
                <w:sz w:val="20"/>
                <w:szCs w:val="20"/>
              </w:rPr>
              <w:t xml:space="preserve">паспорт или иной документ, удостоверяющий личность</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10 дней после проведения заседания комиссии</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7.1.3. о предоставлении бесплатно одной попытки экстракорпорального оплодотворения</w:t>
            </w:r>
          </w:p>
        </w:tc>
        <w:tc>
          <w:tcPr>
            <w:tcW w:w="777" w:type="pct"/>
            <w:vAlign w:val="top"/>
            <w:vMerge w:val="restart"/>
          </w:tcPr>
          <w:p>
            <w:pPr>
              <w:jc w:val="left"/>
              <w:spacing w:before="120" w:after="45" w:line="240" w:lineRule="auto"/>
            </w:pPr>
            <w:r>
              <w:rPr>
                <w:sz w:val="20"/>
                <w:szCs w:val="20"/>
              </w:rPr>
              <w:t xml:space="preserve">областная (Минская городская) комиссия по отбору пациентов для бесплатного предоставления попытки экстракорпорального оплодотворения</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паспорта супругов</w:t>
            </w:r>
            <w:br/>
            <w:br/>
            <w:r>
              <w:rPr>
                <w:sz w:val="20"/>
                <w:szCs w:val="20"/>
              </w:rPr>
              <w:t xml:space="preserve">свидетельство о заключении брака</w:t>
            </w:r>
            <w:br/>
            <w:br/>
            <w:r>
              <w:rPr>
                <w:sz w:val="20"/>
                <w:szCs w:val="20"/>
              </w:rPr>
              <w:t xml:space="preserve">выписка из медицинских документов</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15 дней</w:t>
            </w:r>
          </w:p>
        </w:tc>
        <w:tc>
          <w:tcPr>
            <w:tcW w:w="650" w:type="pct"/>
            <w:vAlign w:val="top"/>
            <w:vMerge w:val="restart"/>
          </w:tcPr>
          <w:p>
            <w:pPr>
              <w:jc w:val="left"/>
              <w:spacing w:before="120" w:after="45" w:line="240" w:lineRule="auto"/>
            </w:pPr>
            <w:r>
              <w:rPr>
                <w:sz w:val="20"/>
                <w:szCs w:val="20"/>
              </w:rPr>
              <w:t xml:space="preserve">до 1 года</w:t>
            </w:r>
          </w:p>
        </w:tc>
      </w:tr>
      <w:tr>
        <w:trPr/>
        <w:tc>
          <w:tcPr>
            <w:tcW w:w="754" w:type="pct"/>
            <w:vAlign w:val="top"/>
            <w:vMerge w:val="restart"/>
          </w:tcPr>
          <w:p>
            <w:pPr>
              <w:ind w:left="0" w:right="0" w:firstLine="0" w:hanging="1354.999995"/>
              <w:spacing w:before="120" w:after="100"/>
            </w:pPr>
            <w:r>
              <w:rPr>
                <w:sz w:val="20"/>
                <w:szCs w:val="20"/>
              </w:rPr>
              <w:t xml:space="preserve">7.2. Выдача заключени</w:t>
            </w:r>
            <w:r>
              <w:rPr>
                <w:sz w:val="20"/>
                <w:szCs w:val="20"/>
              </w:rPr>
              <w:t xml:space="preserve">я</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left"/>
              <w:ind w:left="0" w:right="0" w:firstLine="0"/>
              <w:spacing w:before="120" w:after="100"/>
            </w:pPr>
            <w:r>
              <w:rPr>
                <w:sz w:val="20"/>
                <w:szCs w:val="20"/>
              </w:rPr>
              <w:t xml:space="preserve">7.2.1. врачебно-консультационной комиссии</w:t>
            </w:r>
          </w:p>
        </w:tc>
        <w:tc>
          <w:tcPr>
            <w:tcW w:w="777" w:type="pct"/>
            <w:vAlign w:val="top"/>
            <w:vMerge w:val="restart"/>
          </w:tcPr>
          <w:p>
            <w:pPr>
              <w:jc w:val="left"/>
              <w:spacing w:before="120" w:after="45" w:line="240" w:lineRule="auto"/>
            </w:pPr>
            <w:r>
              <w:rPr>
                <w:sz w:val="20"/>
                <w:szCs w:val="20"/>
              </w:rPr>
              <w:t xml:space="preserve">больница, госпиталь, медико-санитарная часть, диспансер, родильный дом, центр, поликлиника, амбулатория, протезно-ортопедический восстановительный центр, медицинский научно-практический центр, медицинский реабилитационный центр, университетская клиника, другие организации, которые наряду с основной деятельностью также осуществляют медицинскую деятельность, женская консультация</w:t>
            </w:r>
          </w:p>
        </w:tc>
        <w:tc>
          <w:tcPr>
            <w:tcW w:w="1120" w:type="pct"/>
            <w:vAlign w:val="top"/>
            <w:vMerge w:val="restart"/>
          </w:tcPr>
          <w:p>
            <w:pPr>
              <w:jc w:val="left"/>
              <w:spacing w:before="120" w:after="45" w:line="240" w:lineRule="auto"/>
            </w:pPr>
            <w:r>
              <w:rPr>
                <w:sz w:val="20"/>
                <w:szCs w:val="20"/>
              </w:rPr>
              <w:t xml:space="preserve">паспорт или иной документ, удостоверяющий личность</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 рабочий день после проведения заседания врачебно-консультационной комиссии</w:t>
            </w:r>
          </w:p>
        </w:tc>
        <w:tc>
          <w:tcPr>
            <w:tcW w:w="650" w:type="pct"/>
            <w:vAlign w:val="top"/>
            <w:vMerge w:val="restart"/>
          </w:tcPr>
          <w:p>
            <w:pPr>
              <w:jc w:val="left"/>
              <w:spacing w:before="120" w:after="45" w:line="240" w:lineRule="auto"/>
            </w:pPr>
            <w:r>
              <w:rPr>
                <w:sz w:val="20"/>
                <w:szCs w:val="20"/>
              </w:rPr>
              <w:t xml:space="preserve">до 1 года, бессрочно или на срок действия заключения медико-реабилитационной экспертной комиссии, а для поступления на государственную гражданскую службу и допуска к государственным секретам – 1 год</w:t>
            </w:r>
          </w:p>
        </w:tc>
      </w:tr>
      <w:tr>
        <w:trPr/>
        <w:tc>
          <w:tcPr>
            <w:tcW w:w="754" w:type="pct"/>
            <w:vAlign w:val="top"/>
            <w:vMerge w:val="restart"/>
          </w:tcPr>
          <w:p>
            <w:pPr>
              <w:jc w:val="left"/>
              <w:ind w:left="0" w:right="0" w:firstLine="0"/>
              <w:spacing w:before="120" w:after="100"/>
            </w:pPr>
            <w:r>
              <w:rPr>
                <w:sz w:val="20"/>
                <w:szCs w:val="20"/>
              </w:rPr>
              <w:t xml:space="preserve">7.2.2. медико-реабилитационной экспертной комиссии</w:t>
            </w:r>
          </w:p>
        </w:tc>
        <w:tc>
          <w:tcPr>
            <w:tcW w:w="777" w:type="pct"/>
            <w:vAlign w:val="top"/>
            <w:vMerge w:val="restart"/>
          </w:tcPr>
          <w:p>
            <w:pPr>
              <w:jc w:val="left"/>
              <w:spacing w:before="120" w:after="45" w:line="240" w:lineRule="auto"/>
            </w:pPr>
            <w:r>
              <w:rPr>
                <w:sz w:val="20"/>
                <w:szCs w:val="20"/>
              </w:rPr>
              <w:t xml:space="preserve">медико-реабилитационная экспертная комиссия</w:t>
            </w:r>
          </w:p>
        </w:tc>
        <w:tc>
          <w:tcPr>
            <w:tcW w:w="1120" w:type="pct"/>
            <w:vAlign w:val="top"/>
            <w:vMerge w:val="restart"/>
          </w:tcPr>
          <w:p>
            <w:pPr>
              <w:jc w:val="left"/>
              <w:spacing w:before="120" w:after="45" w:line="240" w:lineRule="auto"/>
            </w:pPr>
            <w:r>
              <w:rPr>
                <w:sz w:val="20"/>
                <w:szCs w:val="20"/>
              </w:rPr>
              <w:t xml:space="preserve">паспорт или иной документ, удостоверяющий личность</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3 дня после окончания медико-социальной экспертизы</w:t>
            </w:r>
          </w:p>
        </w:tc>
        <w:tc>
          <w:tcPr>
            <w:tcW w:w="650" w:type="pct"/>
            <w:vAlign w:val="top"/>
            <w:vMerge w:val="restart"/>
          </w:tcPr>
          <w:p>
            <w:pPr>
              <w:jc w:val="left"/>
              <w:spacing w:before="120" w:after="45" w:line="240" w:lineRule="auto"/>
            </w:pPr>
            <w:r>
              <w:rPr>
                <w:sz w:val="20"/>
                <w:szCs w:val="20"/>
              </w:rPr>
              <w:t xml:space="preserve">на срок действия заключения медико-реабилитационной экспертной комиссии</w:t>
            </w:r>
          </w:p>
        </w:tc>
      </w:tr>
      <w:tr>
        <w:trPr/>
        <w:tc>
          <w:tcPr>
            <w:tcW w:w="754" w:type="pct"/>
            <w:vAlign w:val="top"/>
            <w:vMerge w:val="restart"/>
          </w:tcPr>
          <w:p>
            <w:pPr>
              <w:ind w:left="0" w:right="0" w:firstLine="0" w:hanging="1354.999995"/>
              <w:spacing w:before="120" w:after="100"/>
            </w:pPr>
            <w:r>
              <w:rPr>
                <w:sz w:val="20"/>
                <w:szCs w:val="20"/>
              </w:rPr>
              <w:t xml:space="preserve">7.3. Выдача медицинской справки о рожден</w:t>
            </w:r>
            <w:r>
              <w:rPr>
                <w:sz w:val="20"/>
                <w:szCs w:val="20"/>
              </w:rPr>
              <w:t xml:space="preserve">и</w:t>
            </w:r>
            <w:r>
              <w:rPr>
                <w:sz w:val="20"/>
                <w:szCs w:val="20"/>
              </w:rPr>
              <w:t xml:space="preserve">и</w:t>
            </w:r>
          </w:p>
        </w:tc>
        <w:tc>
          <w:tcPr>
            <w:tcW w:w="777" w:type="pct"/>
            <w:vAlign w:val="top"/>
            <w:vMerge w:val="restart"/>
          </w:tcPr>
          <w:p>
            <w:pPr>
              <w:jc w:val="left"/>
              <w:spacing w:before="120" w:after="45" w:line="240" w:lineRule="auto"/>
            </w:pPr>
            <w:r>
              <w:rPr>
                <w:sz w:val="20"/>
                <w:szCs w:val="20"/>
              </w:rPr>
              <w:t xml:space="preserve">больница, госпиталь, родильный дом, государственное учреждение «Республиканский научно-практический центр «Мать и дитя»</w:t>
            </w:r>
          </w:p>
        </w:tc>
        <w:tc>
          <w:tcPr>
            <w:tcW w:w="1120" w:type="pct"/>
            <w:vAlign w:val="top"/>
            <w:vMerge w:val="restart"/>
          </w:tcPr>
          <w:p>
            <w:pPr>
              <w:jc w:val="left"/>
              <w:spacing w:before="120" w:after="45" w:line="240" w:lineRule="auto"/>
            </w:pPr>
            <w:r>
              <w:rPr>
                <w:sz w:val="20"/>
                <w:szCs w:val="20"/>
              </w:rPr>
              <w:t xml:space="preserve">паспорт или иной документ, удостоверяющий личность</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 день со дня обращения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7.4. Выдача врачебного свидетельства о смерти (мертворождени</w:t>
            </w:r>
            <w:r>
              <w:rPr>
                <w:sz w:val="20"/>
                <w:szCs w:val="20"/>
              </w:rPr>
              <w:t xml:space="preserve">и</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больница, госпиталь, медико-санитарная часть, диспансер, родильный дом, центр, дом ребенка, дом матери и ребенка исправительного учреждения, хоспис, поликлиника, амбулатория, университетская клиника, патологоанатомическое бюро, орган Государственного комитета судебных экспертиз, медицинский научно-практический центр, социальный пансионат, в том числе детский, другие организации, которые наряду с основной деятельностью также осуществляют медицинскую деятельность</w:t>
            </w:r>
          </w:p>
        </w:tc>
        <w:tc>
          <w:tcPr>
            <w:tcW w:w="1120" w:type="pct"/>
            <w:vAlign w:val="top"/>
            <w:vMerge w:val="restart"/>
          </w:tcPr>
          <w:p>
            <w:pPr>
              <w:jc w:val="left"/>
              <w:spacing w:before="120" w:after="45" w:line="240" w:lineRule="auto"/>
            </w:pPr>
            <w:r>
              <w:rPr>
                <w:sz w:val="20"/>
                <w:szCs w:val="20"/>
              </w:rPr>
              <w:t xml:space="preserve">паспорт или иной документ, удостоверяющий личность умершего (при его наличии)</w:t>
            </w:r>
            <w:br/>
            <w:br/>
            <w:r>
              <w:rPr>
                <w:sz w:val="20"/>
                <w:szCs w:val="20"/>
              </w:rPr>
              <w:t xml:space="preserve">паспорт или иной документ, удостоверяющий личность обратившегося</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в день обращения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7.5. Выдача листка нетрудоспособности (справки о временной нетрудоспособност</w:t>
            </w:r>
            <w:r>
              <w:rPr>
                <w:sz w:val="20"/>
                <w:szCs w:val="20"/>
              </w:rPr>
              <w:t xml:space="preserve">и</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больница, госпиталь, медико-санитарная часть, диспансер, родильный дом, центр, поликлиника, амбулатория, университетская клиника, протезно-ортопедический восстановительный центр, медицинский научно-практический центр, медицинский реабилитационный центр, другие организации, которые наряду с основной деятельностью также осуществляют медицинскую деятельность, здравпункт, фельдшерско-акушерский пункт, медицинские подразделения воинских частей (организаций), военных учебных заведений республиканских органов государственного управления, в которых предусмотрена военная служба</w:t>
            </w:r>
          </w:p>
        </w:tc>
        <w:tc>
          <w:tcPr>
            <w:tcW w:w="1120" w:type="pct"/>
            <w:vAlign w:val="top"/>
            <w:vMerge w:val="restart"/>
          </w:tcPr>
          <w:p>
            <w:pPr>
              <w:jc w:val="left"/>
              <w:spacing w:before="120" w:after="45" w:line="240" w:lineRule="auto"/>
            </w:pPr>
            <w:r>
              <w:rPr>
                <w:sz w:val="20"/>
                <w:szCs w:val="20"/>
              </w:rPr>
              <w:t xml:space="preserve">паспорт или иной документ, удостоверяющий личность</w:t>
            </w:r>
            <w:br/>
            <w:br/>
            <w:r>
              <w:rPr>
                <w:sz w:val="20"/>
                <w:szCs w:val="20"/>
              </w:rPr>
              <w:t xml:space="preserve">медицинские документы (выписки из них), выданные в иностранном государстве, медицинская справка о состоянии здоровья, свидетельство о смерти, проездные документы, путевка на санаторно-курортное лечение, копия свидетельства о направлении на работу – в случае выдачи листка нетрудоспособности (справки о временной нетрудоспособности) по основаниям, которые не могут быть установлены в ходе медицинского осмотра, медицинского освидетельствования и нуждаются в документальном подтверждении</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в день установления временной нетрудоспособности</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7.6. Выдача медицинской справки о состоянии здоров</w:t>
            </w:r>
            <w:r>
              <w:rPr>
                <w:sz w:val="20"/>
                <w:szCs w:val="20"/>
              </w:rPr>
              <w:t xml:space="preserve">ь</w:t>
            </w:r>
            <w:r>
              <w:rPr>
                <w:sz w:val="20"/>
                <w:szCs w:val="20"/>
              </w:rPr>
              <w:t xml:space="preserve">я</w:t>
            </w:r>
          </w:p>
        </w:tc>
        <w:tc>
          <w:tcPr>
            <w:tcW w:w="777" w:type="pct"/>
            <w:vAlign w:val="top"/>
            <w:vMerge w:val="restart"/>
          </w:tcPr>
          <w:p>
            <w:pPr>
              <w:jc w:val="left"/>
              <w:spacing w:before="120" w:after="45" w:line="240" w:lineRule="auto"/>
            </w:pPr>
            <w:r>
              <w:rPr>
                <w:sz w:val="20"/>
                <w:szCs w:val="20"/>
              </w:rPr>
              <w:t xml:space="preserve">больница, госпиталь, медико-санитарная часть, диспансер, родильный дом, центр, дом ребенка, дом матери и ребенка исправительного учреждения, хоспис, поликлиника, амбулатория, военно-врачебная комиссия, организация скорой медицинской помощи, организация службы крови, санаторий, санитарно-эпидемиологическая организация, университетская клиника, патологоанатомическое бюро, лечебно-производственная мастерская, лечебно-трудовой профилакторий, протезно-ортопедический восстановительный центр, орган Государственного комитета судебных экспертиз, медицинский научно-практический центр, медицинский реабилитационный центр, другие организации, которые наряду с основной деятельностью также осуществляют медицинскую деятельность, фельдшерско-акушерский пункт, военно-медицинское управление</w:t>
            </w:r>
          </w:p>
        </w:tc>
        <w:tc>
          <w:tcPr>
            <w:tcW w:w="1120" w:type="pct"/>
            <w:vAlign w:val="top"/>
            <w:vMerge w:val="restart"/>
          </w:tcPr>
          <w:p>
            <w:pPr>
              <w:jc w:val="left"/>
              <w:spacing w:before="120" w:after="45" w:line="240" w:lineRule="auto"/>
            </w:pPr>
            <w:r>
              <w:rPr>
                <w:sz w:val="20"/>
                <w:szCs w:val="20"/>
              </w:rPr>
              <w:t xml:space="preserve">паспорт или иной документ, удостоверяющий личность</w:t>
            </w:r>
            <w:br/>
            <w:br/>
            <w:r>
              <w:rPr>
                <w:sz w:val="20"/>
                <w:szCs w:val="20"/>
              </w:rPr>
              <w:t xml:space="preserve">выписка из медицинских документов (кроме сведений об отсутствии психиатрического и наркологического учета), две фотографии размером 30 х 40 мм – для получения медицинской справки о состоянии здоровья, подтверждающей годность к управлению механическими транспортными средствами, самоходными машинами, моторными маломерными судами, мощность двигателя которых превышает 3,7 кВт (5 лошадиных сил)</w:t>
            </w:r>
            <w:br/>
            <w:br/>
            <w:r>
              <w:rPr>
                <w:sz w:val="20"/>
                <w:szCs w:val="20"/>
              </w:rPr>
              <w:t xml:space="preserve">военный билет – для военнообязанных при получении медицинской справки о состоянии здоровья, подтверждающей отсутствие заболеваний, включенных в перечень заболеваний, при наличии которых противопоказано владение оружием, медицинской справки о состоянии здоровья, подтверждающей годность к управлению механическими транспортными средствами, самоходными машинами, моторными маломерными судами, мощность двигателя которых превышает 3,7 кВт (5 лошадиных сил)</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 день после проведения медицинского осмотра, медицинского освидетельствования</w:t>
            </w:r>
          </w:p>
        </w:tc>
        <w:tc>
          <w:tcPr>
            <w:tcW w:w="650" w:type="pct"/>
            <w:vAlign w:val="top"/>
            <w:vMerge w:val="restart"/>
          </w:tcPr>
          <w:p>
            <w:pPr>
              <w:jc w:val="left"/>
              <w:spacing w:before="120" w:after="45" w:line="240" w:lineRule="auto"/>
            </w:pPr>
            <w:r>
              <w:rPr>
                <w:sz w:val="20"/>
                <w:szCs w:val="20"/>
              </w:rPr>
              <w:t xml:space="preserve">до 1 года</w:t>
            </w:r>
          </w:p>
          <w:p>
            <w:pPr>
              <w:jc w:val="left"/>
              <w:spacing w:before="45" w:after="45" w:line="240" w:lineRule="auto"/>
            </w:pPr>
            <w:br/>
            <w:r>
              <w:rPr>
                <w:sz w:val="20"/>
                <w:szCs w:val="20"/>
              </w:rPr>
              <w:t xml:space="preserve">до 3 лет – для медицинской справки о состоянии здоровья, подтверждающей годность (негодность) работающего по состоянию его здоровья к работам с вредными и (или) опасными условиями труда и (или) на работах, где есть необходимость в профессиональном отборе</w:t>
            </w:r>
          </w:p>
          <w:p>
            <w:pPr>
              <w:jc w:val="left"/>
              <w:spacing w:before="120" w:after="45" w:line="240" w:lineRule="auto"/>
            </w:pPr>
            <w:br/>
            <w:r>
              <w:rPr>
                <w:sz w:val="20"/>
                <w:szCs w:val="20"/>
              </w:rPr>
              <w:t xml:space="preserve">до 5 лет – для медицинской справки о состоянии здоровья, подтверждающей годность к управлению механическими транспортными средствами, самоходными машинами, маломерными судами; отсутствие (наличие) заболеваний и физических недостатков, включенных в перечень заболеваний и физических недостатков граждан, при наличии которых противопоказано владение оружием</w:t>
            </w:r>
          </w:p>
        </w:tc>
      </w:tr>
      <w:tr>
        <w:trPr/>
        <w:tc>
          <w:tcPr>
            <w:tcW w:w="754" w:type="pct"/>
            <w:vAlign w:val="top"/>
            <w:vMerge w:val="restart"/>
          </w:tcPr>
          <w:p>
            <w:pPr>
              <w:jc w:val="left"/>
              <w:spacing w:before="45" w:after="45" w:line="240" w:lineRule="auto"/>
            </w:pPr>
            <w:r>
              <w:rPr>
                <w:sz w:val="20"/>
                <w:szCs w:val="20"/>
              </w:rPr>
              <w:t xml:space="preserve">7.6</w:t>
            </w:r>
            <w:r>
              <w:rPr>
                <w:sz w:val="20"/>
                <w:szCs w:val="20"/>
                <w:vertAlign w:val="superscript"/>
              </w:rPr>
              <w:t xml:space="preserve">1</w:t>
            </w:r>
            <w:r>
              <w:rPr>
                <w:sz w:val="20"/>
                <w:szCs w:val="20"/>
              </w:rPr>
              <w:t xml:space="preserve">. Выдача медицинского свидетельства о годности к работе на морских судах, судах внутреннего плавания, судах смешанного (река–море) плавания</w:t>
            </w:r>
          </w:p>
        </w:tc>
        <w:tc>
          <w:tcPr>
            <w:tcW w:w="777" w:type="pct"/>
            <w:vAlign w:val="top"/>
            <w:vMerge w:val="restart"/>
          </w:tcPr>
          <w:p>
            <w:pPr>
              <w:jc w:val="left"/>
              <w:spacing w:before="45" w:after="45" w:line="240" w:lineRule="auto"/>
            </w:pPr>
            <w:r>
              <w:rPr>
                <w:sz w:val="20"/>
                <w:szCs w:val="20"/>
              </w:rPr>
              <w:t xml:space="preserve">поликлиника</w:t>
            </w:r>
          </w:p>
        </w:tc>
        <w:tc>
          <w:tcPr>
            <w:tcW w:w="1120" w:type="pct"/>
            <w:vAlign w:val="top"/>
            <w:vMerge w:val="restart"/>
          </w:tcPr>
          <w:p>
            <w:pPr>
              <w:jc w:val="left"/>
              <w:spacing w:before="45" w:after="45" w:line="240" w:lineRule="auto"/>
            </w:pPr>
            <w:r>
              <w:rPr>
                <w:sz w:val="20"/>
                <w:szCs w:val="20"/>
              </w:rPr>
              <w:t xml:space="preserve">паспорт или иной документ, удостоверяющий личность</w:t>
            </w:r>
            <w:br/>
            <w:br/>
            <w:r>
              <w:rPr>
                <w:sz w:val="20"/>
                <w:szCs w:val="20"/>
              </w:rPr>
              <w:t xml:space="preserve">выписка из медицинских документов (кроме сведений об отсутствии психиатрического и наркологического учета)</w:t>
            </w:r>
            <w:br/>
            <w:br/>
            <w:r>
              <w:rPr>
                <w:sz w:val="20"/>
                <w:szCs w:val="20"/>
              </w:rPr>
              <w:t xml:space="preserve">две фотографии заявителя размером 30 x 40 мм</w:t>
            </w:r>
          </w:p>
        </w:tc>
        <w:tc>
          <w:tcPr>
            <w:tcW w:w="886" w:type="pct"/>
            <w:vAlign w:val="top"/>
            <w:vMerge w:val="restart"/>
          </w:tcPr>
          <w:p>
            <w:pPr>
              <w:jc w:val="left"/>
              <w:spacing w:before="45" w:after="45" w:line="240" w:lineRule="auto"/>
            </w:pPr>
            <w:r>
              <w:rPr>
                <w:sz w:val="20"/>
                <w:szCs w:val="20"/>
              </w:rPr>
              <w:t xml:space="preserve">бесплатно</w:t>
            </w:r>
          </w:p>
        </w:tc>
        <w:tc>
          <w:tcPr>
            <w:tcW w:w="813" w:type="pct"/>
            <w:vAlign w:val="top"/>
            <w:vMerge w:val="restart"/>
          </w:tcPr>
          <w:p>
            <w:pPr>
              <w:jc w:val="left"/>
              <w:spacing w:before="45" w:after="45" w:line="240" w:lineRule="auto"/>
            </w:pPr>
            <w:r>
              <w:rPr>
                <w:sz w:val="20"/>
                <w:szCs w:val="20"/>
              </w:rPr>
              <w:t xml:space="preserve">1 рабочий день после проведения медицинского освидетельствования</w:t>
            </w:r>
          </w:p>
        </w:tc>
        <w:tc>
          <w:tcPr>
            <w:tcW w:w="650" w:type="pct"/>
            <w:vAlign w:val="top"/>
            <w:vMerge w:val="restart"/>
          </w:tcPr>
          <w:p>
            <w:pPr>
              <w:jc w:val="left"/>
              <w:spacing w:before="45" w:after="45" w:line="240" w:lineRule="auto"/>
            </w:pPr>
            <w:r>
              <w:rPr>
                <w:sz w:val="20"/>
                <w:szCs w:val="20"/>
              </w:rPr>
              <w:t xml:space="preserve">до 2 лет</w:t>
            </w:r>
          </w:p>
        </w:tc>
      </w:tr>
      <w:tr>
        <w:trPr/>
        <w:tc>
          <w:tcPr>
            <w:tcW w:w="754" w:type="pct"/>
            <w:vAlign w:val="top"/>
            <w:vMerge w:val="restart"/>
          </w:tcPr>
          <w:p>
            <w:pPr>
              <w:ind w:left="0" w:right="0" w:firstLine="0" w:hanging="1354.999995"/>
              <w:spacing w:before="120" w:after="100"/>
            </w:pPr>
            <w:r>
              <w:rPr>
                <w:sz w:val="20"/>
                <w:szCs w:val="20"/>
              </w:rPr>
              <w:t xml:space="preserve">7.7. Выдача индивидуальной программы реабилитации, абилитации инвалида или индивидуальной программы реабилитации, абилитации ребенка-инвалида, программы реабилитац</w:t>
            </w:r>
            <w:r>
              <w:rPr>
                <w:sz w:val="20"/>
                <w:szCs w:val="20"/>
              </w:rPr>
              <w:t xml:space="preserve">и</w:t>
            </w:r>
            <w:r>
              <w:rPr>
                <w:sz w:val="20"/>
                <w:szCs w:val="20"/>
              </w:rPr>
              <w:t xml:space="preserve">и поте</w:t>
            </w:r>
            <w:r>
              <w:rPr>
                <w:sz w:val="20"/>
                <w:szCs w:val="20"/>
              </w:rPr>
              <w:t xml:space="preserve">р</w:t>
            </w:r>
            <w:r>
              <w:rPr>
                <w:sz w:val="20"/>
                <w:szCs w:val="20"/>
              </w:rPr>
              <w:t xml:space="preserve">п</w:t>
            </w:r>
            <w:r>
              <w:rPr>
                <w:sz w:val="20"/>
                <w:szCs w:val="20"/>
              </w:rPr>
              <w:t xml:space="preserve">евшего в результате несчастного случая на производстве или профессионального заболеван</w:t>
            </w:r>
            <w:r>
              <w:rPr>
                <w:sz w:val="20"/>
                <w:szCs w:val="20"/>
              </w:rPr>
              <w:t xml:space="preserve">и</w:t>
            </w:r>
            <w:r>
              <w:rPr>
                <w:sz w:val="20"/>
                <w:szCs w:val="20"/>
              </w:rPr>
              <w:t xml:space="preserve">я</w:t>
            </w:r>
          </w:p>
        </w:tc>
        <w:tc>
          <w:tcPr>
            <w:tcW w:w="777" w:type="pct"/>
            <w:vAlign w:val="top"/>
            <w:vMerge w:val="restart"/>
          </w:tcPr>
          <w:p>
            <w:pPr>
              <w:jc w:val="left"/>
              <w:spacing w:before="120" w:after="45" w:line="240" w:lineRule="auto"/>
            </w:pPr>
            <w:r>
              <w:rPr>
                <w:sz w:val="20"/>
                <w:szCs w:val="20"/>
              </w:rPr>
              <w:t xml:space="preserve">медико-реабилитационная экспертная комиссия</w:t>
            </w:r>
          </w:p>
        </w:tc>
        <w:tc>
          <w:tcPr>
            <w:tcW w:w="1120" w:type="pct"/>
            <w:vAlign w:val="top"/>
            <w:vMerge w:val="restart"/>
          </w:tcPr>
          <w:p>
            <w:pPr>
              <w:jc w:val="left"/>
              <w:spacing w:before="120" w:after="45" w:line="240" w:lineRule="auto"/>
            </w:pPr>
            <w:r>
              <w:rPr>
                <w:sz w:val="20"/>
                <w:szCs w:val="20"/>
              </w:rPr>
              <w:t xml:space="preserve">паспорт или иной документ, удостоверяющий личность</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3 дня после окончания медико-социальной экспертизы</w:t>
            </w:r>
          </w:p>
        </w:tc>
        <w:tc>
          <w:tcPr>
            <w:tcW w:w="650" w:type="pct"/>
            <w:vAlign w:val="top"/>
            <w:vMerge w:val="restart"/>
          </w:tcPr>
          <w:p>
            <w:pPr>
              <w:jc w:val="left"/>
              <w:spacing w:before="120" w:after="45" w:line="240" w:lineRule="auto"/>
            </w:pPr>
            <w:r>
              <w:rPr>
                <w:sz w:val="20"/>
                <w:szCs w:val="20"/>
              </w:rPr>
              <w:t xml:space="preserve">на срок установления инвалидности</w:t>
            </w:r>
          </w:p>
        </w:tc>
      </w:tr>
      <w:tr>
        <w:trPr/>
        <w:tc>
          <w:tcPr>
            <w:tcW w:w="754" w:type="pct"/>
            <w:vAlign w:val="top"/>
            <w:vMerge w:val="restart"/>
          </w:tcPr>
          <w:p>
            <w:pPr>
              <w:ind w:left="0" w:right="0" w:firstLine="0" w:hanging="1354.999995"/>
              <w:spacing w:before="120" w:after="100"/>
            </w:pPr>
            <w:r>
              <w:rPr>
                <w:sz w:val="20"/>
                <w:szCs w:val="20"/>
              </w:rPr>
              <w:t xml:space="preserve">7.8. Выдача экспертного заключения по вопросу установления причинной связи увечья или заболевания, приведших к потере или частичной</w:t>
            </w:r>
            <w:r>
              <w:rPr>
                <w:sz w:val="20"/>
                <w:szCs w:val="20"/>
              </w:rPr>
              <w:t xml:space="preserve"> </w:t>
            </w:r>
            <w:r>
              <w:rPr>
                <w:sz w:val="20"/>
                <w:szCs w:val="20"/>
              </w:rPr>
              <w:t xml:space="preserve">у</w:t>
            </w:r>
            <w:r>
              <w:rPr>
                <w:sz w:val="20"/>
                <w:szCs w:val="20"/>
              </w:rPr>
              <w:t xml:space="preserve">трате професс</w:t>
            </w:r>
            <w:r>
              <w:rPr>
                <w:sz w:val="20"/>
                <w:szCs w:val="20"/>
              </w:rPr>
              <w:t xml:space="preserve">и</w:t>
            </w:r>
            <w:r>
              <w:rPr>
                <w:sz w:val="20"/>
                <w:szCs w:val="20"/>
              </w:rPr>
              <w:t xml:space="preserve">о</w:t>
            </w:r>
            <w:r>
              <w:rPr>
                <w:sz w:val="20"/>
                <w:szCs w:val="20"/>
              </w:rPr>
              <w:t xml:space="preserve">нальной трудоспособности, инвалидности или смерти, с катастрофой на Чернобыльской АЭС, другими радиационными авария</w:t>
            </w:r>
            <w:r>
              <w:rPr>
                <w:sz w:val="20"/>
                <w:szCs w:val="20"/>
              </w:rPr>
              <w:t xml:space="preserve">м</w:t>
            </w:r>
            <w:r>
              <w:rPr>
                <w:sz w:val="20"/>
                <w:szCs w:val="20"/>
              </w:rPr>
              <w:t xml:space="preserve">и</w:t>
            </w:r>
          </w:p>
        </w:tc>
        <w:tc>
          <w:tcPr>
            <w:tcW w:w="777" w:type="pct"/>
            <w:vAlign w:val="top"/>
            <w:vMerge w:val="restart"/>
          </w:tcPr>
          <w:p>
            <w:pPr>
              <w:jc w:val="left"/>
              <w:spacing w:before="120" w:after="45" w:line="240" w:lineRule="auto"/>
            </w:pPr>
            <w:r>
              <w:rPr>
                <w:sz w:val="20"/>
                <w:szCs w:val="20"/>
              </w:rPr>
              <w:t xml:space="preserve">Республиканский (областной, Минский городской) межведомственный экспертный совет по установлению причинной связи заболеваний, приведших к инвалидности или смерти, у лиц, пострадавших от катастрофы на Чернобыльской АЭС, других радиационных аварий</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удостоверение пострадавшего от катастрофы на Чернобыльской АЭС, других радиационных аварий</w:t>
            </w:r>
            <w:br/>
            <w:br/>
            <w:r>
              <w:rPr>
                <w:sz w:val="20"/>
                <w:szCs w:val="20"/>
              </w:rPr>
              <w:t xml:space="preserve">выписка (копия) из трудовой книжки</w:t>
            </w:r>
            <w:br/>
            <w:br/>
            <w:r>
              <w:rPr>
                <w:sz w:val="20"/>
                <w:szCs w:val="20"/>
              </w:rPr>
              <w:t xml:space="preserve">удостоверение инвалида – для инвалидов</w:t>
            </w:r>
            <w:br/>
            <w:br/>
            <w:r>
              <w:rPr>
                <w:sz w:val="20"/>
                <w:szCs w:val="20"/>
              </w:rPr>
              <w:t xml:space="preserve">свидетельство о смерти – в случае смерти лица, пострадавшего от катастрофы на Чернобыльской АЭС, других радиационных аварий</w:t>
            </w:r>
            <w:br/>
            <w:br/>
            <w:r>
              <w:rPr>
                <w:sz w:val="20"/>
                <w:szCs w:val="20"/>
              </w:rPr>
              <w:t xml:space="preserve">справка о работе участника ликвидации последствий катастрофы на Чернобыльской АЭС в зонах радиоактивного загрязнения</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5 дней после принятия соответствующим межведомственным экспертным советом решения, но не позднее 75 дней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7.9.</w:t>
            </w:r>
            <w:r>
              <w:rPr>
                <w:sz w:val="20"/>
                <w:szCs w:val="20"/>
              </w:rPr>
              <w:t xml:space="preserve"> </w:t>
            </w:r>
            <w:r>
              <w:rPr>
                <w:sz w:val="20"/>
                <w:szCs w:val="20"/>
              </w:rPr>
              <w:t xml:space="preserve">Выдача выписки из медицинских документ</w:t>
            </w:r>
            <w:r>
              <w:rPr>
                <w:sz w:val="20"/>
                <w:szCs w:val="20"/>
              </w:rPr>
              <w:t xml:space="preserve">о</w:t>
            </w:r>
            <w:r>
              <w:rPr>
                <w:sz w:val="20"/>
                <w:szCs w:val="20"/>
              </w:rPr>
              <w:t xml:space="preserve">в</w:t>
            </w:r>
          </w:p>
        </w:tc>
        <w:tc>
          <w:tcPr>
            <w:tcW w:w="777" w:type="pct"/>
            <w:vAlign w:val="top"/>
            <w:vMerge w:val="restart"/>
          </w:tcPr>
          <w:p>
            <w:pPr>
              <w:jc w:val="left"/>
              <w:spacing w:before="120" w:after="45" w:line="240" w:lineRule="auto"/>
            </w:pPr>
            <w:r>
              <w:rPr>
                <w:sz w:val="20"/>
                <w:szCs w:val="20"/>
              </w:rPr>
              <w:t xml:space="preserve">больница, госпиталь, медико-санитарная часть, диспансер, родильный дом, центр, дом ребенка, дом матери и ребенка исправительного учреждения, хоспис, поликлиника, амбулатория, военно-врачебная комиссия, организация скорой медицинской помощи, организация службы крови, санаторий, санитарно-эпидемиологическая организация, университетская клиника, патологоанатомическое бюро, лечебно-производственная мастерская, лечебно-трудовой профилакторий, протезно-ортопедический восстановительный центр, орган Государственного комитета судебных экспертиз, медицинский научно-практический центр, медицинский реабилитационный центр, другие организации, которые наряду с основной деятельностью также осуществляют медицинскую деятельность, медицинские подразделения воинских частей (организаций), военных учебных заведений республиканских органов государственного управления, в которых предусмотрена военная служба</w:t>
            </w:r>
          </w:p>
        </w:tc>
        <w:tc>
          <w:tcPr>
            <w:tcW w:w="1120" w:type="pct"/>
            <w:vAlign w:val="top"/>
            <w:vMerge w:val="restart"/>
          </w:tcPr>
          <w:p>
            <w:pPr>
              <w:jc w:val="left"/>
              <w:spacing w:before="120" w:after="45" w:line="240" w:lineRule="auto"/>
            </w:pPr>
            <w:r>
              <w:rPr>
                <w:sz w:val="20"/>
                <w:szCs w:val="20"/>
              </w:rPr>
              <w:t xml:space="preserve">паспорт или иной документ, удостоверяющий личность</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5 дней со дня обращения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7.10. Выдача справк</w:t>
            </w:r>
            <w:r>
              <w:rPr>
                <w:sz w:val="20"/>
                <w:szCs w:val="20"/>
              </w:rPr>
              <w:t xml:space="preserve">и</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left"/>
              <w:ind w:left="0" w:right="0" w:firstLine="0"/>
              <w:spacing w:before="120" w:after="100"/>
            </w:pPr>
            <w:r>
              <w:rPr>
                <w:sz w:val="20"/>
                <w:szCs w:val="20"/>
              </w:rPr>
              <w:t xml:space="preserve">7.10.1. о прохождении донором медицинского осмотра и (или) применении в отношении его вспомогательных медицинских технологий</w:t>
            </w:r>
          </w:p>
        </w:tc>
        <w:tc>
          <w:tcPr>
            <w:tcW w:w="777" w:type="pct"/>
            <w:vAlign w:val="top"/>
            <w:vMerge w:val="restart"/>
          </w:tcPr>
          <w:p>
            <w:pPr>
              <w:jc w:val="left"/>
              <w:spacing w:before="120" w:after="45" w:line="240" w:lineRule="auto"/>
            </w:pPr>
            <w:r>
              <w:rPr>
                <w:sz w:val="20"/>
                <w:szCs w:val="20"/>
              </w:rPr>
              <w:t xml:space="preserve">организация службы крови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в день прохождения медицинского осмотра и (или) применения вспомогательных медицинских технологий</w:t>
            </w:r>
          </w:p>
        </w:tc>
        <w:tc>
          <w:tcPr>
            <w:tcW w:w="650" w:type="pct"/>
            <w:vAlign w:val="top"/>
            <w:vMerge w:val="restart"/>
          </w:tcPr>
          <w:p>
            <w:pPr>
              <w:jc w:val="left"/>
              <w:spacing w:before="120" w:after="45" w:line="240" w:lineRule="auto"/>
            </w:pPr>
            <w:r>
              <w:rPr>
                <w:sz w:val="20"/>
                <w:szCs w:val="20"/>
              </w:rPr>
              <w:t xml:space="preserve">6 месяцев</w:t>
            </w:r>
          </w:p>
        </w:tc>
      </w:tr>
      <w:tr>
        <w:trPr/>
        <w:tc>
          <w:tcPr>
            <w:tcW w:w="754" w:type="pct"/>
            <w:vAlign w:val="top"/>
            <w:vMerge w:val="restart"/>
          </w:tcPr>
          <w:p>
            <w:pPr>
              <w:jc w:val="left"/>
              <w:ind w:left="0" w:right="0" w:firstLine="0"/>
              <w:spacing w:before="120" w:after="100"/>
            </w:pPr>
            <w:r>
              <w:rPr>
                <w:sz w:val="20"/>
                <w:szCs w:val="20"/>
              </w:rPr>
              <w:t xml:space="preserve">7.10.2. о сдаче донором крови, ее компонентов</w:t>
            </w:r>
          </w:p>
        </w:tc>
        <w:tc>
          <w:tcPr>
            <w:tcW w:w="777" w:type="pct"/>
            <w:vAlign w:val="top"/>
            <w:vMerge w:val="restart"/>
          </w:tcPr>
          <w:p>
            <w:pPr>
              <w:jc w:val="left"/>
              <w:spacing w:before="120" w:after="45" w:line="240" w:lineRule="auto"/>
            </w:pPr>
            <w:r>
              <w:rPr>
                <w:sz w:val="20"/>
                <w:szCs w:val="20"/>
              </w:rPr>
              <w:t xml:space="preserve">организация службы крови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в день обращения</w:t>
            </w:r>
          </w:p>
        </w:tc>
        <w:tc>
          <w:tcPr>
            <w:tcW w:w="650" w:type="pct"/>
            <w:vAlign w:val="top"/>
            <w:vMerge w:val="restart"/>
          </w:tcPr>
          <w:p>
            <w:pPr>
              <w:jc w:val="left"/>
              <w:spacing w:before="120" w:after="45" w:line="240" w:lineRule="auto"/>
            </w:pPr>
            <w:r>
              <w:rPr>
                <w:sz w:val="20"/>
                <w:szCs w:val="20"/>
              </w:rPr>
              <w:t xml:space="preserve">6 месяцев</w:t>
            </w:r>
          </w:p>
        </w:tc>
      </w:tr>
      <w:tr>
        <w:trPr/>
        <w:tc>
          <w:tcPr>
            <w:tcW w:w="754" w:type="pct"/>
            <w:vAlign w:val="top"/>
            <w:vMerge w:val="restart"/>
          </w:tcPr>
          <w:p>
            <w:pPr>
              <w:jc w:val="left"/>
              <w:ind w:left="0" w:right="0" w:firstLine="0"/>
              <w:spacing w:before="120" w:after="100"/>
            </w:pPr>
            <w:r>
              <w:rPr>
                <w:sz w:val="20"/>
                <w:szCs w:val="20"/>
              </w:rPr>
              <w:t xml:space="preserve">7.10.3. о количестве донаций крови, ее компонентов</w:t>
            </w:r>
          </w:p>
        </w:tc>
        <w:tc>
          <w:tcPr>
            <w:tcW w:w="777" w:type="pct"/>
            <w:vAlign w:val="top"/>
            <w:vMerge w:val="restart"/>
          </w:tcPr>
          <w:p>
            <w:pPr>
              <w:jc w:val="left"/>
              <w:spacing w:before="120" w:after="45" w:line="240" w:lineRule="auto"/>
            </w:pPr>
            <w:r>
              <w:rPr>
                <w:sz w:val="20"/>
                <w:szCs w:val="20"/>
              </w:rPr>
              <w:t xml:space="preserve">организация службы крови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в день обращения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7.11.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7.12.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240"/>
            </w:pPr>
            <w:r>
              <w:rPr>
                <w:sz w:val="20"/>
                <w:szCs w:val="20"/>
              </w:rPr>
              <w:t xml:space="preserve">7.13. Выдача заключения (разрешительного документа) на ввоз незарегистрированных лекарственных препаратов для оказания медицинской помощи по жизненным показаниям для целей применения специальной тамож</w:t>
            </w:r>
            <w:r>
              <w:rPr>
                <w:sz w:val="20"/>
                <w:szCs w:val="20"/>
              </w:rPr>
              <w:t xml:space="preserve">е</w:t>
            </w:r>
            <w:r>
              <w:rPr>
                <w:sz w:val="20"/>
                <w:szCs w:val="20"/>
              </w:rPr>
              <w:t xml:space="preserve">н</w:t>
            </w:r>
            <w:r>
              <w:rPr>
                <w:sz w:val="20"/>
                <w:szCs w:val="20"/>
              </w:rPr>
              <w:t xml:space="preserve">ной процеду</w:t>
            </w:r>
            <w:r>
              <w:rPr>
                <w:sz w:val="20"/>
                <w:szCs w:val="20"/>
              </w:rPr>
              <w:t xml:space="preserve">р</w:t>
            </w:r>
            <w:r>
              <w:rPr>
                <w:sz w:val="20"/>
                <w:szCs w:val="20"/>
              </w:rPr>
              <w:t xml:space="preserve">ы</w:t>
            </w:r>
          </w:p>
        </w:tc>
        <w:tc>
          <w:tcPr>
            <w:tcW w:w="777" w:type="pct"/>
            <w:vAlign w:val="top"/>
            <w:vMerge w:val="restart"/>
          </w:tcPr>
          <w:p>
            <w:pPr>
              <w:jc w:val="left"/>
              <w:spacing w:before="120" w:after="45" w:line="240" w:lineRule="auto"/>
            </w:pPr>
            <w:r>
              <w:rPr>
                <w:sz w:val="20"/>
                <w:szCs w:val="20"/>
              </w:rPr>
              <w:t xml:space="preserve">Министерство здравоохранения</w:t>
            </w:r>
          </w:p>
        </w:tc>
        <w:tc>
          <w:tcPr>
            <w:tcW w:w="1120" w:type="pct"/>
            <w:vAlign w:val="top"/>
            <w:vMerge w:val="restart"/>
          </w:tcPr>
          <w:p>
            <w:pPr>
              <w:jc w:val="left"/>
              <w:spacing w:before="120" w:after="45" w:line="240" w:lineRule="auto"/>
            </w:pPr>
            <w:r>
              <w:rPr>
                <w:sz w:val="20"/>
                <w:szCs w:val="20"/>
              </w:rPr>
              <w:t xml:space="preserve">заявление с указанием названия ввозимого (ввезенного) лекарственного препарата, страны-производителя, производителя, формы выпуска, дозы, количества этого лекарственного препарата, необходимого на курс лечения, и конкретной цели ввоза</w:t>
            </w:r>
            <w:br/>
            <w:br/>
            <w:r>
              <w:rPr>
                <w:sz w:val="20"/>
                <w:szCs w:val="20"/>
              </w:rPr>
              <w:t xml:space="preserve">копия документа, удостоверяющего личность, или сведения из документа, удостоверяющего личность (серия, номер, когда и кем выдан, личный номер (при его наличии), адрес места жительства (места пребывания)</w:t>
            </w:r>
            <w:br/>
            <w:br/>
            <w:r>
              <w:rPr>
                <w:sz w:val="20"/>
                <w:szCs w:val="20"/>
              </w:rPr>
              <w:t xml:space="preserve">выписка из медицинских документов с указанием названия лекарственного препарата, страны-производителя, производителя, формы выпуска, дозы, фасовки, количества, необходимого на курс лечения</w:t>
            </w:r>
            <w:br/>
            <w:br/>
            <w:r>
              <w:rPr>
                <w:sz w:val="20"/>
                <w:szCs w:val="20"/>
              </w:rPr>
              <w:t xml:space="preserve">документ, удостоверяющий личность и полномочия представителя (при обращении представителя заявителя)</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5 дней со дня подачи заявления</w:t>
            </w:r>
          </w:p>
        </w:tc>
        <w:tc>
          <w:tcPr>
            <w:tcW w:w="650" w:type="pct"/>
            <w:vAlign w:val="top"/>
            <w:vMerge w:val="restart"/>
          </w:tcPr>
          <w:p>
            <w:pPr>
              <w:jc w:val="left"/>
              <w:spacing w:before="120" w:after="45" w:line="240" w:lineRule="auto"/>
            </w:pPr>
            <w:r>
              <w:rPr>
                <w:sz w:val="20"/>
                <w:szCs w:val="20"/>
              </w:rPr>
              <w:t xml:space="preserve">1 год</w:t>
            </w:r>
          </w:p>
        </w:tc>
      </w:tr>
      <w:tr>
        <w:trPr/>
        <w:tc>
          <w:tcPr>
            <w:tcW w:w="5000" w:type="pct"/>
            <w:vAlign w:val="top"/>
            <w:gridSpan w:val="6"/>
            <w:vMerge w:val="restart"/>
          </w:tcPr>
          <w:p>
            <w:pPr>
              <w:jc w:val="center"/>
              <w:spacing w:before="120" w:after="240"/>
            </w:pPr>
            <w:r>
              <w:rPr>
                <w:sz w:val="24"/>
                <w:szCs w:val="24"/>
                <w:b/>
                <w:bCs/>
                <w:caps/>
              </w:rPr>
              <w:t xml:space="preserve">ГЛАВА 8</w:t>
            </w:r>
            <w:br/>
            <w:r>
              <w:rPr>
                <w:sz w:val="24"/>
                <w:szCs w:val="24"/>
                <w:b/>
                <w:bCs/>
                <w:caps/>
              </w:rPr>
              <w:t xml:space="preserve">ФИЗИЧЕСКАЯ КУЛЬТУРА И СПОРТ, ТУРИЗМ, КУЛЬТУРА</w:t>
            </w:r>
          </w:p>
        </w:tc>
      </w:tr>
      <w:tr>
        <w:trPr/>
        <w:tc>
          <w:tcPr>
            <w:tcW w:w="754" w:type="pct"/>
            <w:vAlign w:val="top"/>
            <w:vMerge w:val="restart"/>
          </w:tcPr>
          <w:p>
            <w:pPr>
              <w:ind w:left="0" w:right="0" w:firstLine="0" w:hanging="1354.999995"/>
              <w:spacing w:before="120" w:after="100"/>
            </w:pPr>
            <w:r>
              <w:rPr>
                <w:sz w:val="20"/>
                <w:szCs w:val="20"/>
              </w:rPr>
              <w:t xml:space="preserve">8.1.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center"/>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8.2.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8</w:t>
            </w:r>
            <w:r>
              <w:rPr>
                <w:sz w:val="20"/>
                <w:szCs w:val="20"/>
              </w:rPr>
              <w:t xml:space="preserve">.</w:t>
            </w:r>
            <w:r>
              <w:rPr>
                <w:sz w:val="20"/>
                <w:szCs w:val="20"/>
              </w:rPr>
              <w:t xml:space="preserve">2</w:t>
            </w:r>
            <w:r>
              <w:rPr>
                <w:sz w:val="20"/>
                <w:szCs w:val="20"/>
                <w:vertAlign w:val="superscript"/>
              </w:rPr>
              <w:t xml:space="preserve">1</w:t>
            </w:r>
            <w:r>
              <w:rPr>
                <w:sz w:val="20"/>
                <w:szCs w:val="20"/>
              </w:rPr>
              <w:t xml:space="preserve">. Выдача справки о подтверждении нахождения в составе национальной или сборной к</w:t>
            </w:r>
            <w:r>
              <w:rPr>
                <w:sz w:val="20"/>
                <w:szCs w:val="20"/>
              </w:rPr>
              <w:t xml:space="preserve">о</w:t>
            </w:r>
            <w:r>
              <w:rPr>
                <w:sz w:val="20"/>
                <w:szCs w:val="20"/>
              </w:rPr>
              <w:t xml:space="preserve">м</w:t>
            </w:r>
            <w:r>
              <w:rPr>
                <w:sz w:val="20"/>
                <w:szCs w:val="20"/>
              </w:rPr>
              <w:t xml:space="preserve">анды Республики Беларусь по виду (видам) спор</w:t>
            </w:r>
            <w:r>
              <w:rPr>
                <w:sz w:val="20"/>
                <w:szCs w:val="20"/>
              </w:rPr>
              <w:t xml:space="preserve">т</w:t>
            </w:r>
            <w:r>
              <w:rPr>
                <w:sz w:val="20"/>
                <w:szCs w:val="20"/>
              </w:rPr>
              <w:t xml:space="preserve">а</w:t>
            </w:r>
          </w:p>
        </w:tc>
        <w:tc>
          <w:tcPr>
            <w:tcW w:w="777" w:type="pct"/>
            <w:vAlign w:val="top"/>
            <w:vMerge w:val="restart"/>
          </w:tcPr>
          <w:p>
            <w:pPr>
              <w:jc w:val="left"/>
              <w:spacing w:before="120" w:after="45" w:line="240" w:lineRule="auto"/>
            </w:pPr>
            <w:r>
              <w:rPr>
                <w:sz w:val="20"/>
                <w:szCs w:val="20"/>
              </w:rPr>
              <w:t xml:space="preserve">Министерство спорта и туризма</w:t>
            </w:r>
          </w:p>
        </w:tc>
        <w:tc>
          <w:tcPr>
            <w:tcW w:w="1120" w:type="pct"/>
            <w:vAlign w:val="top"/>
            <w:vMerge w:val="restart"/>
          </w:tcPr>
          <w:p>
            <w:pPr>
              <w:jc w:val="left"/>
              <w:spacing w:before="120" w:after="45" w:line="240" w:lineRule="auto"/>
            </w:pPr>
            <w:r>
              <w:rPr>
                <w:sz w:val="20"/>
                <w:szCs w:val="20"/>
              </w:rPr>
              <w:t xml:space="preserve">заявление</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5 дней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8.3. Выдача справки, подтверждающей спортивные достижен</w:t>
            </w:r>
            <w:r>
              <w:rPr>
                <w:sz w:val="20"/>
                <w:szCs w:val="20"/>
              </w:rPr>
              <w:t xml:space="preserve">и</w:t>
            </w:r>
            <w:r>
              <w:rPr>
                <w:sz w:val="20"/>
                <w:szCs w:val="20"/>
              </w:rPr>
              <w:t xml:space="preserve">я</w:t>
            </w:r>
          </w:p>
        </w:tc>
        <w:tc>
          <w:tcPr>
            <w:tcW w:w="777" w:type="pct"/>
            <w:vAlign w:val="top"/>
            <w:vMerge w:val="restart"/>
          </w:tcPr>
          <w:p>
            <w:pPr>
              <w:jc w:val="left"/>
              <w:spacing w:before="120" w:after="45" w:line="240" w:lineRule="auto"/>
            </w:pPr>
            <w:r>
              <w:rPr>
                <w:sz w:val="20"/>
                <w:szCs w:val="20"/>
              </w:rPr>
              <w:t xml:space="preserve">Министерство спорта и туризма, управление спорта и туризма областного (Минского городского) исполнительного комитета</w:t>
            </w:r>
          </w:p>
        </w:tc>
        <w:tc>
          <w:tcPr>
            <w:tcW w:w="1120" w:type="pct"/>
            <w:vAlign w:val="top"/>
            <w:vMerge w:val="restart"/>
          </w:tcPr>
          <w:p>
            <w:pPr>
              <w:jc w:val="left"/>
              <w:spacing w:before="120" w:after="45" w:line="240" w:lineRule="auto"/>
            </w:pPr>
            <w:r>
              <w:rPr>
                <w:sz w:val="20"/>
                <w:szCs w:val="20"/>
              </w:rPr>
              <w:t xml:space="preserve">заявление</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5 дней со дня обращения, а в случае запроса сведений и (или) документов от других государственных органов, иных организаций – 15 дней</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spacing w:before="120" w:after="45" w:line="240" w:lineRule="auto"/>
            </w:pPr>
            <w:r>
              <w:rPr>
                <w:sz w:val="20"/>
                <w:szCs w:val="20"/>
              </w:rPr>
              <w:t xml:space="preserve">8.4. Принятие решения о назначении государственной стипендии чемпионам</w:t>
            </w:r>
          </w:p>
        </w:tc>
        <w:tc>
          <w:tcPr>
            <w:tcW w:w="777" w:type="pct"/>
            <w:vAlign w:val="top"/>
            <w:vMerge w:val="restart"/>
          </w:tcPr>
          <w:p>
            <w:pPr>
              <w:jc w:val="left"/>
              <w:spacing w:before="120" w:after="45" w:line="240" w:lineRule="auto"/>
            </w:pPr>
            <w:r>
              <w:rPr>
                <w:sz w:val="20"/>
                <w:szCs w:val="20"/>
              </w:rPr>
              <w:t xml:space="preserve">Министерство спорта и туризма</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15 рабочих дней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8</w:t>
            </w:r>
            <w:r>
              <w:rPr>
                <w:sz w:val="20"/>
                <w:szCs w:val="20"/>
              </w:rPr>
              <w:t xml:space="preserve">.</w:t>
            </w:r>
            <w:r>
              <w:rPr>
                <w:sz w:val="20"/>
                <w:szCs w:val="20"/>
              </w:rPr>
              <w:t xml:space="preserve">4</w:t>
            </w:r>
            <w:r>
              <w:rPr>
                <w:sz w:val="20"/>
                <w:szCs w:val="20"/>
                <w:vertAlign w:val="superscript"/>
              </w:rPr>
              <w:t xml:space="preserve">1</w:t>
            </w:r>
            <w:r>
              <w:rPr>
                <w:sz w:val="20"/>
                <w:szCs w:val="20"/>
              </w:rPr>
              <w:t xml:space="preserve">. Принятие решения об осуществлении деятельности по оказанию услуг в сфере агроэкотуриз</w:t>
            </w:r>
            <w:r>
              <w:rPr>
                <w:sz w:val="20"/>
                <w:szCs w:val="20"/>
              </w:rPr>
              <w:t xml:space="preserve">м</w:t>
            </w:r>
            <w:r>
              <w:rPr>
                <w:sz w:val="20"/>
                <w:szCs w:val="20"/>
              </w:rPr>
              <w:t xml:space="preserve">а</w:t>
            </w:r>
          </w:p>
        </w:tc>
        <w:tc>
          <w:tcPr>
            <w:tcW w:w="777" w:type="pct"/>
            <w:vAlign w:val="top"/>
            <w:vMerge w:val="restart"/>
          </w:tcPr>
          <w:p>
            <w:pPr>
              <w:jc w:val="left"/>
              <w:spacing w:before="120" w:after="45" w:line="240" w:lineRule="auto"/>
            </w:pPr>
            <w:r>
              <w:rPr>
                <w:sz w:val="20"/>
                <w:szCs w:val="20"/>
              </w:rPr>
              <w:t xml:space="preserve">районный исполнительный комитет по месту нахождения агроэкоусадьбы</w:t>
            </w:r>
          </w:p>
        </w:tc>
        <w:tc>
          <w:tcPr>
            <w:tcW w:w="1120" w:type="pct"/>
            <w:vAlign w:val="top"/>
            <w:vMerge w:val="restart"/>
          </w:tcPr>
          <w:p>
            <w:pPr>
              <w:jc w:val="left"/>
              <w:spacing w:before="120" w:after="45" w:line="240" w:lineRule="auto"/>
            </w:pPr>
            <w:r>
              <w:rPr>
                <w:sz w:val="20"/>
                <w:szCs w:val="20"/>
              </w:rPr>
              <w:t xml:space="preserve">заявление об осуществлении деятельности по оказанию услуг в сфере агроэкотуризма</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30 календарных дней</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8.5. Выдача разрешения на выполнение научно-исследовательских и проектных работ на материальных историко-культурных ценност</w:t>
            </w:r>
            <w:r>
              <w:rPr>
                <w:sz w:val="20"/>
                <w:szCs w:val="20"/>
              </w:rPr>
              <w:t xml:space="preserve">я</w:t>
            </w:r>
            <w:r>
              <w:rPr>
                <w:sz w:val="20"/>
                <w:szCs w:val="20"/>
              </w:rPr>
              <w:t xml:space="preserve">х</w:t>
            </w:r>
          </w:p>
        </w:tc>
        <w:tc>
          <w:tcPr>
            <w:tcW w:w="777" w:type="pct"/>
            <w:vAlign w:val="top"/>
            <w:vMerge w:val="restart"/>
          </w:tcPr>
          <w:p>
            <w:pPr>
              <w:jc w:val="left"/>
              <w:spacing w:before="120" w:after="45" w:line="240" w:lineRule="auto"/>
            </w:pPr>
            <w:r>
              <w:rPr>
                <w:sz w:val="20"/>
                <w:szCs w:val="20"/>
              </w:rPr>
              <w:t xml:space="preserve">Министерство культуры</w:t>
            </w:r>
          </w:p>
        </w:tc>
        <w:tc>
          <w:tcPr>
            <w:tcW w:w="1120" w:type="pct"/>
            <w:vAlign w:val="top"/>
            <w:vMerge w:val="restart"/>
          </w:tcPr>
          <w:p>
            <w:pPr>
              <w:jc w:val="left"/>
              <w:spacing w:before="120" w:after="45" w:line="240" w:lineRule="auto"/>
            </w:pPr>
            <w:r>
              <w:rPr>
                <w:sz w:val="20"/>
                <w:szCs w:val="20"/>
              </w:rPr>
              <w:t xml:space="preserve">заявление по форме, установленной Министерством культуры</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15 календарных дней</w:t>
            </w:r>
          </w:p>
        </w:tc>
        <w:tc>
          <w:tcPr>
            <w:tcW w:w="650" w:type="pct"/>
            <w:vAlign w:val="top"/>
            <w:vMerge w:val="restart"/>
          </w:tcPr>
          <w:p>
            <w:pPr>
              <w:jc w:val="left"/>
              <w:spacing w:before="120" w:after="45" w:line="240" w:lineRule="auto"/>
            </w:pPr>
            <w:r>
              <w:rPr>
                <w:sz w:val="20"/>
                <w:szCs w:val="20"/>
              </w:rPr>
              <w:t xml:space="preserve">до приемки в эксплуатацию материальной историко-культурной ценности</w:t>
            </w:r>
          </w:p>
        </w:tc>
      </w:tr>
      <w:tr>
        <w:trPr/>
        <w:tc>
          <w:tcPr>
            <w:tcW w:w="754" w:type="pct"/>
            <w:vAlign w:val="top"/>
            <w:vMerge w:val="restart"/>
          </w:tcPr>
          <w:p>
            <w:pPr>
              <w:ind w:left="0" w:right="0" w:firstLine="0" w:hanging="1354.999995"/>
              <w:spacing w:before="120" w:after="100"/>
            </w:pPr>
            <w:r>
              <w:rPr>
                <w:sz w:val="20"/>
                <w:szCs w:val="20"/>
              </w:rPr>
              <w:t xml:space="preserve">8.6. Согласование научно-проектной документации на выполнение ремон</w:t>
            </w:r>
            <w:r>
              <w:rPr>
                <w:sz w:val="20"/>
                <w:szCs w:val="20"/>
              </w:rPr>
              <w:t xml:space="preserve">т</w:t>
            </w:r>
            <w:r>
              <w:rPr>
                <w:sz w:val="20"/>
                <w:szCs w:val="20"/>
              </w:rPr>
              <w:t xml:space="preserve">но-реставрационных рабо</w:t>
            </w:r>
            <w:r>
              <w:rPr>
                <w:sz w:val="20"/>
                <w:szCs w:val="20"/>
              </w:rPr>
              <w:t xml:space="preserve">т</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left"/>
              <w:ind w:left="0" w:right="0" w:firstLine="0"/>
              <w:spacing w:before="120" w:after="100"/>
            </w:pPr>
            <w:r>
              <w:rPr>
                <w:sz w:val="20"/>
                <w:szCs w:val="20"/>
              </w:rPr>
              <w:t xml:space="preserve">8.6.1. на недвижимых материальных историко-культурных ценностях категорий «0», «1», «2»</w:t>
            </w:r>
          </w:p>
        </w:tc>
        <w:tc>
          <w:tcPr>
            <w:tcW w:w="777" w:type="pct"/>
            <w:vAlign w:val="top"/>
            <w:vMerge w:val="restart"/>
          </w:tcPr>
          <w:p>
            <w:pPr>
              <w:jc w:val="left"/>
              <w:spacing w:before="120" w:after="45" w:line="240" w:lineRule="auto"/>
            </w:pPr>
            <w:r>
              <w:rPr>
                <w:sz w:val="20"/>
                <w:szCs w:val="20"/>
              </w:rPr>
              <w:t xml:space="preserve">Министерство культуры</w:t>
            </w:r>
          </w:p>
        </w:tc>
        <w:tc>
          <w:tcPr>
            <w:tcW w:w="1120" w:type="pct"/>
            <w:vAlign w:val="top"/>
            <w:vMerge w:val="restart"/>
          </w:tcPr>
          <w:p>
            <w:pPr>
              <w:jc w:val="left"/>
              <w:spacing w:before="120" w:after="45" w:line="240" w:lineRule="auto"/>
            </w:pPr>
            <w:r>
              <w:rPr>
                <w:sz w:val="20"/>
                <w:szCs w:val="20"/>
              </w:rPr>
              <w:t xml:space="preserve">заявление по форме, установленной Министерством культуры</w:t>
            </w:r>
            <w:br/>
            <w:br/>
            <w:r>
              <w:rPr>
                <w:sz w:val="20"/>
                <w:szCs w:val="20"/>
              </w:rPr>
              <w:t xml:space="preserve">комплект научно-проектной документации с общей пояснительной запиской</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20 рабочих дней, а в случаях, когда в соответствии с законодательством о культуре научно-проектная документация подлежит предварительному рассмотрению Белорусской республиканской научно-методической радой по вопросам историко-культурного наследия при Министерстве культуры, – 25 рабочих дней</w:t>
            </w:r>
          </w:p>
        </w:tc>
        <w:tc>
          <w:tcPr>
            <w:tcW w:w="650" w:type="pct"/>
            <w:vAlign w:val="top"/>
            <w:vMerge w:val="restart"/>
          </w:tcPr>
          <w:p>
            <w:pPr>
              <w:jc w:val="left"/>
              <w:spacing w:before="120" w:after="45" w:line="240" w:lineRule="auto"/>
            </w:pPr>
            <w:r>
              <w:rPr>
                <w:sz w:val="20"/>
                <w:szCs w:val="20"/>
              </w:rPr>
              <w:t xml:space="preserve">до приемки в эксплуатацию недвижимой материальной историко-культурной ценности</w:t>
            </w:r>
          </w:p>
        </w:tc>
      </w:tr>
      <w:tr>
        <w:trPr/>
        <w:tc>
          <w:tcPr>
            <w:tcW w:w="754" w:type="pct"/>
            <w:vAlign w:val="top"/>
            <w:vMerge w:val="restart"/>
          </w:tcPr>
          <w:p>
            <w:pPr>
              <w:jc w:val="left"/>
              <w:ind w:left="0" w:right="0" w:firstLine="0"/>
              <w:spacing w:before="120" w:after="100"/>
            </w:pPr>
            <w:r>
              <w:rPr>
                <w:sz w:val="20"/>
                <w:szCs w:val="20"/>
              </w:rPr>
              <w:t xml:space="preserve">8.6.2. на недвижимых материальных историко-культурных ценностях категории «3»</w:t>
            </w:r>
          </w:p>
        </w:tc>
        <w:tc>
          <w:tcPr>
            <w:tcW w:w="777" w:type="pct"/>
            <w:vAlign w:val="top"/>
            <w:vMerge w:val="restart"/>
          </w:tcPr>
          <w:p>
            <w:pPr>
              <w:jc w:val="left"/>
              <w:spacing w:before="120" w:after="45" w:line="240" w:lineRule="auto"/>
            </w:pPr>
            <w:r>
              <w:rPr>
                <w:sz w:val="20"/>
                <w:szCs w:val="20"/>
              </w:rPr>
              <w:t xml:space="preserve">областной (Минский городской) исполнительный комитет</w:t>
            </w:r>
          </w:p>
        </w:tc>
        <w:tc>
          <w:tcPr>
            <w:tcW w:w="1120" w:type="pct"/>
            <w:vAlign w:val="top"/>
            <w:vMerge w:val="restart"/>
          </w:tcPr>
          <w:p>
            <w:pPr>
              <w:jc w:val="left"/>
              <w:spacing w:before="120" w:after="45" w:line="240" w:lineRule="auto"/>
            </w:pPr>
            <w:r>
              <w:rPr>
                <w:sz w:val="20"/>
                <w:szCs w:val="20"/>
              </w:rPr>
              <w:t xml:space="preserve">заявление по форме, установленной Министерством культуры</w:t>
            </w:r>
            <w:br/>
            <w:br/>
            <w:r>
              <w:rPr>
                <w:sz w:val="20"/>
                <w:szCs w:val="20"/>
              </w:rPr>
              <w:t xml:space="preserve">комплект научно-проектной документации с общей пояснительной запиской</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25 рабочих дней</w:t>
            </w:r>
          </w:p>
        </w:tc>
        <w:tc>
          <w:tcPr>
            <w:tcW w:w="650" w:type="pct"/>
            <w:vAlign w:val="top"/>
            <w:vMerge w:val="restart"/>
          </w:tcPr>
          <w:p>
            <w:pPr>
              <w:jc w:val="left"/>
              <w:spacing w:before="120" w:after="45" w:line="240" w:lineRule="auto"/>
            </w:pPr>
            <w:r>
              <w:rPr>
                <w:sz w:val="20"/>
                <w:szCs w:val="20"/>
              </w:rPr>
              <w:t xml:space="preserve">до приемки в эксплуатацию недвижимой материальной историко-культурной ценности</w:t>
            </w:r>
          </w:p>
        </w:tc>
      </w:tr>
      <w:tr>
        <w:trPr/>
        <w:tc>
          <w:tcPr>
            <w:tcW w:w="754" w:type="pct"/>
            <w:vAlign w:val="top"/>
            <w:vMerge w:val="restart"/>
          </w:tcPr>
          <w:p>
            <w:pPr>
              <w:ind w:left="0" w:right="0" w:firstLine="0" w:hanging="1354.999995"/>
              <w:spacing w:before="120" w:after="100"/>
            </w:pPr>
            <w:r>
              <w:rPr>
                <w:sz w:val="20"/>
                <w:szCs w:val="20"/>
              </w:rPr>
              <w:t xml:space="preserve">8</w:t>
            </w:r>
            <w:r>
              <w:rPr>
                <w:sz w:val="20"/>
                <w:szCs w:val="20"/>
              </w:rPr>
              <w:t xml:space="preserve">.</w:t>
            </w:r>
            <w:r>
              <w:rPr>
                <w:sz w:val="20"/>
                <w:szCs w:val="20"/>
              </w:rPr>
              <w:t xml:space="preserve">6</w:t>
            </w:r>
            <w:r>
              <w:rPr>
                <w:sz w:val="20"/>
                <w:szCs w:val="20"/>
                <w:vertAlign w:val="superscript"/>
              </w:rPr>
              <w:t xml:space="preserve">1</w:t>
            </w:r>
            <w:r>
              <w:rPr>
                <w:sz w:val="20"/>
                <w:szCs w:val="20"/>
              </w:rPr>
              <w:t xml:space="preserve">. Выдача заключения о соответствии принимаемой в эксплуатацию недвижимой материальной историко-культу</w:t>
            </w:r>
            <w:r>
              <w:rPr>
                <w:sz w:val="20"/>
                <w:szCs w:val="20"/>
              </w:rPr>
              <w:t xml:space="preserve">р</w:t>
            </w:r>
            <w:r>
              <w:rPr>
                <w:sz w:val="20"/>
                <w:szCs w:val="20"/>
              </w:rPr>
              <w:t xml:space="preserve">ной ценности научно-п</w:t>
            </w:r>
            <w:r>
              <w:rPr>
                <w:sz w:val="20"/>
                <w:szCs w:val="20"/>
              </w:rPr>
              <w:t xml:space="preserve">р</w:t>
            </w:r>
            <w:r>
              <w:rPr>
                <w:sz w:val="20"/>
                <w:szCs w:val="20"/>
              </w:rPr>
              <w:t xml:space="preserve">о</w:t>
            </w:r>
            <w:r>
              <w:rPr>
                <w:sz w:val="20"/>
                <w:szCs w:val="20"/>
              </w:rPr>
              <w:t xml:space="preserve">ектной документаци</w:t>
            </w:r>
            <w:r>
              <w:rPr>
                <w:sz w:val="20"/>
                <w:szCs w:val="20"/>
              </w:rPr>
              <w:t xml:space="preserve">и</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left"/>
              <w:ind w:left="0" w:right="0" w:firstLine="0"/>
              <w:spacing w:before="120" w:after="100"/>
            </w:pPr>
            <w:r>
              <w:rPr>
                <w:sz w:val="20"/>
                <w:szCs w:val="20"/>
              </w:rPr>
              <w:t xml:space="preserve">8.6</w:t>
            </w:r>
            <w:r>
              <w:rPr>
                <w:sz w:val="20"/>
                <w:szCs w:val="20"/>
                <w:vertAlign w:val="superscript"/>
              </w:rPr>
              <w:t xml:space="preserve">1</w:t>
            </w:r>
            <w:r>
              <w:rPr>
                <w:sz w:val="20"/>
                <w:szCs w:val="20"/>
              </w:rPr>
              <w:t xml:space="preserve">.1. в отношении недвижимых материальных историко-культурных ценностей категорий «0», «1», «2»</w:t>
            </w:r>
          </w:p>
        </w:tc>
        <w:tc>
          <w:tcPr>
            <w:tcW w:w="777" w:type="pct"/>
            <w:vAlign w:val="top"/>
            <w:vMerge w:val="restart"/>
          </w:tcPr>
          <w:p>
            <w:pPr>
              <w:jc w:val="left"/>
              <w:spacing w:before="120" w:after="45" w:line="240" w:lineRule="auto"/>
            </w:pPr>
            <w:r>
              <w:rPr>
                <w:sz w:val="20"/>
                <w:szCs w:val="20"/>
              </w:rPr>
              <w:t xml:space="preserve">Министерство культуры</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научно-реставрационный отчет о выполненных ремонтно-реставрационных работах на недвижимой материальной историко-культурной ценности по форме, установленной Министерством культуры</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в срок до завершения работы приемочной комиссии, но не более 10 рабочих дней</w:t>
            </w:r>
          </w:p>
        </w:tc>
        <w:tc>
          <w:tcPr>
            <w:tcW w:w="650" w:type="pct"/>
            <w:vAlign w:val="top"/>
            <w:vMerge w:val="restart"/>
          </w:tcPr>
          <w:p>
            <w:pPr>
              <w:jc w:val="left"/>
              <w:spacing w:before="120" w:after="45" w:line="240" w:lineRule="auto"/>
            </w:pPr>
            <w:r>
              <w:rPr>
                <w:sz w:val="20"/>
                <w:szCs w:val="20"/>
              </w:rPr>
              <w:t xml:space="preserve">до приемки в эксплуатацию недвижимой материальной историко-культурной ценности</w:t>
            </w:r>
          </w:p>
        </w:tc>
      </w:tr>
      <w:tr>
        <w:trPr/>
        <w:tc>
          <w:tcPr>
            <w:tcW w:w="754" w:type="pct"/>
            <w:vAlign w:val="top"/>
            <w:vMerge w:val="restart"/>
          </w:tcPr>
          <w:p>
            <w:pPr>
              <w:jc w:val="left"/>
              <w:ind w:left="0" w:right="0" w:firstLine="0"/>
              <w:spacing w:before="120" w:after="100"/>
            </w:pPr>
            <w:r>
              <w:rPr>
                <w:sz w:val="20"/>
                <w:szCs w:val="20"/>
              </w:rPr>
              <w:t xml:space="preserve">8.6</w:t>
            </w:r>
            <w:r>
              <w:rPr>
                <w:sz w:val="20"/>
                <w:szCs w:val="20"/>
                <w:vertAlign w:val="superscript"/>
              </w:rPr>
              <w:t xml:space="preserve">1</w:t>
            </w:r>
            <w:r>
              <w:rPr>
                <w:sz w:val="20"/>
                <w:szCs w:val="20"/>
              </w:rPr>
              <w:t xml:space="preserve">.2. в отношении недвижимых материальных историко-культурных ценностей категории «3»</w:t>
            </w:r>
          </w:p>
        </w:tc>
        <w:tc>
          <w:tcPr>
            <w:tcW w:w="777" w:type="pct"/>
            <w:vAlign w:val="top"/>
            <w:vMerge w:val="restart"/>
          </w:tcPr>
          <w:p>
            <w:pPr>
              <w:jc w:val="left"/>
              <w:spacing w:before="120" w:after="45" w:line="240" w:lineRule="auto"/>
            </w:pPr>
            <w:r>
              <w:rPr>
                <w:sz w:val="20"/>
                <w:szCs w:val="20"/>
              </w:rPr>
              <w:t xml:space="preserve">областной (Минский городской) исполнительный комитет</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научно-реставрационный отчет о выполненных ремонтно-реставрационных работах на недвижимой материальной историко-культурной ценности по форме, установленной Министерством культуры</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в срок до завершения работы приемочной комиссии, но не более 10 рабочих дней</w:t>
            </w:r>
          </w:p>
        </w:tc>
        <w:tc>
          <w:tcPr>
            <w:tcW w:w="650" w:type="pct"/>
            <w:vAlign w:val="top"/>
            <w:vMerge w:val="restart"/>
          </w:tcPr>
          <w:p>
            <w:pPr>
              <w:jc w:val="left"/>
              <w:spacing w:before="120" w:after="45" w:line="240" w:lineRule="auto"/>
            </w:pPr>
            <w:r>
              <w:rPr>
                <w:sz w:val="20"/>
                <w:szCs w:val="20"/>
              </w:rPr>
              <w:t xml:space="preserve">до приемки в эксплуатацию недвижимой материальной историко-культурной ценности</w:t>
            </w:r>
          </w:p>
        </w:tc>
      </w:tr>
      <w:tr>
        <w:trPr/>
        <w:tc>
          <w:tcPr>
            <w:tcW w:w="754" w:type="pct"/>
            <w:vAlign w:val="top"/>
            <w:vMerge w:val="restart"/>
          </w:tcPr>
          <w:p>
            <w:pPr>
              <w:ind w:left="0" w:right="0" w:firstLine="0" w:hanging="1354.999995"/>
              <w:spacing w:before="120" w:after="0"/>
            </w:pPr>
            <w:r>
              <w:rPr>
                <w:sz w:val="20"/>
                <w:szCs w:val="20"/>
              </w:rPr>
              <w:t xml:space="preserve">8.7. Выдача професси</w:t>
            </w:r>
            <w:r>
              <w:rPr>
                <w:sz w:val="20"/>
                <w:szCs w:val="20"/>
              </w:rPr>
              <w:t xml:space="preserve">о</w:t>
            </w:r>
            <w:r>
              <w:rPr>
                <w:sz w:val="20"/>
                <w:szCs w:val="20"/>
              </w:rPr>
              <w:t xml:space="preserve">н</w:t>
            </w:r>
            <w:r>
              <w:rPr>
                <w:sz w:val="20"/>
                <w:szCs w:val="20"/>
              </w:rPr>
              <w:t xml:space="preserve">ального сертификата творческого работни</w:t>
            </w:r>
            <w:r>
              <w:rPr>
                <w:sz w:val="20"/>
                <w:szCs w:val="20"/>
              </w:rPr>
              <w:t xml:space="preserve">к</w:t>
            </w:r>
            <w:r>
              <w:rPr>
                <w:sz w:val="20"/>
                <w:szCs w:val="20"/>
              </w:rPr>
              <w:t xml:space="preserve">а</w:t>
            </w:r>
          </w:p>
        </w:tc>
        <w:tc>
          <w:tcPr>
            <w:tcW w:w="777" w:type="pct"/>
            <w:vAlign w:val="top"/>
            <w:vMerge w:val="restart"/>
          </w:tcPr>
          <w:p>
            <w:pPr>
              <w:jc w:val="left"/>
              <w:spacing w:before="120" w:after="45" w:line="240" w:lineRule="auto"/>
            </w:pPr>
            <w:r>
              <w:rPr>
                <w:sz w:val="20"/>
                <w:szCs w:val="20"/>
              </w:rPr>
              <w:t xml:space="preserve">экспертная комиссия по подтверждению статуса творческого работника при Министерстве культуры</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материалы, подтверждающие результаты творческой деятельности творческого работника (произведения художественной литературы и искусства, исполнения, публикации, рецензии, документы, подтверждающие наличие званий, премий, других поощрений, и иные материалы)</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 месяц со дня подачи заявления</w:t>
            </w:r>
          </w:p>
        </w:tc>
        <w:tc>
          <w:tcPr>
            <w:tcW w:w="650" w:type="pct"/>
            <w:vAlign w:val="top"/>
            <w:vMerge w:val="restart"/>
          </w:tcPr>
          <w:p>
            <w:pPr>
              <w:jc w:val="left"/>
              <w:spacing w:before="120" w:after="45" w:line="240" w:lineRule="auto"/>
            </w:pPr>
            <w:r>
              <w:rPr>
                <w:sz w:val="20"/>
                <w:szCs w:val="20"/>
              </w:rPr>
              <w:t xml:space="preserve">5 лет</w:t>
            </w:r>
          </w:p>
        </w:tc>
      </w:tr>
      <w:tr>
        <w:trPr/>
        <w:tc>
          <w:tcPr>
            <w:tcW w:w="754" w:type="pct"/>
            <w:vAlign w:val="top"/>
            <w:vMerge w:val="restart"/>
          </w:tcPr>
          <w:p>
            <w:pPr>
              <w:ind w:left="0" w:right="0" w:firstLine="0" w:hanging="1354.999995"/>
              <w:spacing w:before="120" w:after="0"/>
            </w:pPr>
            <w:r>
              <w:rPr>
                <w:sz w:val="20"/>
                <w:szCs w:val="20"/>
              </w:rPr>
              <w:t xml:space="preserve">8.8. Согласование проектной документации на выполнение земляных, с</w:t>
            </w:r>
            <w:r>
              <w:rPr>
                <w:sz w:val="20"/>
                <w:szCs w:val="20"/>
              </w:rPr>
              <w:t xml:space="preserve">т</w:t>
            </w:r>
            <w:r>
              <w:rPr>
                <w:sz w:val="20"/>
                <w:szCs w:val="20"/>
              </w:rPr>
              <w:t xml:space="preserve">р</w:t>
            </w:r>
            <w:r>
              <w:rPr>
                <w:sz w:val="20"/>
                <w:szCs w:val="20"/>
              </w:rPr>
              <w:t xml:space="preserve">оительных, мелиоративных и других работ, осуществление иной деятельности на памятниках археолог</w:t>
            </w:r>
            <w:r>
              <w:rPr>
                <w:sz w:val="20"/>
                <w:szCs w:val="20"/>
              </w:rPr>
              <w:t xml:space="preserve">и</w:t>
            </w:r>
            <w:r>
              <w:rPr>
                <w:sz w:val="20"/>
                <w:szCs w:val="20"/>
              </w:rPr>
              <w:t xml:space="preserve">и</w:t>
            </w:r>
          </w:p>
        </w:tc>
        <w:tc>
          <w:tcPr>
            <w:tcW w:w="777" w:type="pct"/>
            <w:vAlign w:val="top"/>
            <w:vMerge w:val="restart"/>
          </w:tcPr>
          <w:p>
            <w:pPr>
              <w:jc w:val="left"/>
              <w:spacing w:before="120" w:after="45" w:line="240" w:lineRule="auto"/>
            </w:pPr>
            <w:r>
              <w:rPr>
                <w:sz w:val="20"/>
                <w:szCs w:val="20"/>
              </w:rPr>
              <w:t xml:space="preserve">Министерство культуры</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общая пояснительная записка к проектной документации, содержащая в том числе меры по охране археологических объектов</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15 календарных дней</w:t>
            </w:r>
          </w:p>
        </w:tc>
        <w:tc>
          <w:tcPr>
            <w:tcW w:w="650" w:type="pct"/>
            <w:vAlign w:val="top"/>
            <w:vMerge w:val="restart"/>
          </w:tcPr>
          <w:p>
            <w:pPr>
              <w:jc w:val="left"/>
              <w:spacing w:before="120" w:after="45" w:line="240" w:lineRule="auto"/>
            </w:pPr>
            <w:r>
              <w:rPr>
                <w:sz w:val="20"/>
                <w:szCs w:val="20"/>
              </w:rPr>
              <w:t xml:space="preserve">на срок действия проектной документации</w:t>
            </w:r>
          </w:p>
        </w:tc>
      </w:tr>
      <w:tr>
        <w:trPr/>
        <w:tc>
          <w:tcPr>
            <w:tcW w:w="754" w:type="pct"/>
            <w:vAlign w:val="top"/>
            <w:vMerge w:val="restart"/>
          </w:tcPr>
          <w:p>
            <w:pPr>
              <w:ind w:left="0" w:right="0" w:firstLine="0" w:hanging="1354.999995"/>
              <w:spacing w:before="120" w:after="0"/>
            </w:pPr>
            <w:r>
              <w:rPr>
                <w:sz w:val="20"/>
                <w:szCs w:val="20"/>
              </w:rPr>
              <w:t xml:space="preserve">8.9. Согласование проектной документации на выполнение земляных, строительных, мелиоративных и других работ, осуществление иной деятельности на территории археологических объектов, за исключением памятни</w:t>
            </w:r>
            <w:r>
              <w:rPr>
                <w:sz w:val="20"/>
                <w:szCs w:val="20"/>
              </w:rPr>
              <w:t xml:space="preserve">к</w:t>
            </w:r>
            <w:r>
              <w:rPr>
                <w:sz w:val="20"/>
                <w:szCs w:val="20"/>
              </w:rPr>
              <w:t xml:space="preserve">о</w:t>
            </w:r>
            <w:r>
              <w:rPr>
                <w:sz w:val="20"/>
                <w:szCs w:val="20"/>
              </w:rPr>
              <w:t xml:space="preserve">в археолог</w:t>
            </w:r>
            <w:r>
              <w:rPr>
                <w:sz w:val="20"/>
                <w:szCs w:val="20"/>
              </w:rPr>
              <w:t xml:space="preserve">и</w:t>
            </w:r>
            <w:r>
              <w:rPr>
                <w:sz w:val="20"/>
                <w:szCs w:val="20"/>
              </w:rPr>
              <w:t xml:space="preserve">и</w:t>
            </w:r>
          </w:p>
        </w:tc>
        <w:tc>
          <w:tcPr>
            <w:tcW w:w="777" w:type="pct"/>
            <w:vAlign w:val="top"/>
            <w:vMerge w:val="restart"/>
          </w:tcPr>
          <w:p>
            <w:pPr>
              <w:jc w:val="left"/>
              <w:spacing w:before="120" w:after="45" w:line="240" w:lineRule="auto"/>
            </w:pPr>
            <w:r>
              <w:rPr>
                <w:sz w:val="20"/>
                <w:szCs w:val="20"/>
              </w:rPr>
              <w:t xml:space="preserve">Национальная академия наук Беларуси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проектная документация, включающая меры по охране археологических объектов</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20 календарных дней</w:t>
            </w:r>
          </w:p>
        </w:tc>
        <w:tc>
          <w:tcPr>
            <w:tcW w:w="650" w:type="pct"/>
            <w:vAlign w:val="top"/>
            <w:vMerge w:val="restart"/>
          </w:tcPr>
          <w:p>
            <w:pPr>
              <w:jc w:val="left"/>
              <w:spacing w:before="120" w:after="45" w:line="240" w:lineRule="auto"/>
            </w:pPr>
            <w:r>
              <w:rPr>
                <w:sz w:val="20"/>
                <w:szCs w:val="20"/>
              </w:rPr>
              <w:t xml:space="preserve">на срок действия проектной документации</w:t>
            </w:r>
          </w:p>
        </w:tc>
      </w:tr>
      <w:tr>
        <w:trPr/>
        <w:tc>
          <w:tcPr>
            <w:tcW w:w="754" w:type="pct"/>
            <w:vAlign w:val="top"/>
            <w:vMerge w:val="restart"/>
          </w:tcPr>
          <w:p>
            <w:pPr>
              <w:ind w:left="0" w:right="0" w:firstLine="0" w:hanging="1354.999995"/>
              <w:spacing w:before="120" w:after="0"/>
            </w:pPr>
            <w:r>
              <w:rPr>
                <w:sz w:val="20"/>
                <w:szCs w:val="20"/>
              </w:rPr>
              <w:t xml:space="preserve">8.10. Согласование выполнения земляных, строительных, ме</w:t>
            </w:r>
            <w:r>
              <w:rPr>
                <w:sz w:val="20"/>
                <w:szCs w:val="20"/>
              </w:rPr>
              <w:t xml:space="preserve">л</w:t>
            </w:r>
            <w:r>
              <w:rPr>
                <w:sz w:val="20"/>
                <w:szCs w:val="20"/>
              </w:rPr>
              <w:t xml:space="preserve">и</w:t>
            </w:r>
            <w:r>
              <w:rPr>
                <w:sz w:val="20"/>
                <w:szCs w:val="20"/>
              </w:rPr>
              <w:t xml:space="preserve">оративных и других работ, осуществления иной деятельности на территории археологических объекто</w:t>
            </w:r>
            <w:r>
              <w:rPr>
                <w:sz w:val="20"/>
                <w:szCs w:val="20"/>
              </w:rPr>
              <w:t xml:space="preserve">в</w:t>
            </w:r>
            <w:r>
              <w:rPr>
                <w:sz w:val="20"/>
                <w:szCs w:val="20"/>
              </w:rPr>
              <w:t xml:space="preserve"> </w:t>
            </w:r>
          </w:p>
        </w:tc>
        <w:tc>
          <w:tcPr>
            <w:tcW w:w="777" w:type="pct"/>
            <w:vAlign w:val="top"/>
            <w:vMerge w:val="restart"/>
          </w:tcPr>
          <w:p>
            <w:pPr>
              <w:jc w:val="left"/>
              <w:spacing w:before="120" w:after="45" w:line="240" w:lineRule="auto"/>
            </w:pPr>
            <w:r>
              <w:rPr>
                <w:sz w:val="20"/>
                <w:szCs w:val="20"/>
              </w:rPr>
              <w:t xml:space="preserve">местные исполнительные и распорядительные органы базового территориального уровня</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научно-проектная документация</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10 календарных дней</w:t>
            </w:r>
          </w:p>
        </w:tc>
        <w:tc>
          <w:tcPr>
            <w:tcW w:w="650" w:type="pct"/>
            <w:vAlign w:val="top"/>
            <w:vMerge w:val="restart"/>
          </w:tcPr>
          <w:p>
            <w:pPr>
              <w:jc w:val="left"/>
              <w:spacing w:before="120" w:after="45" w:line="240" w:lineRule="auto"/>
            </w:pPr>
            <w:r>
              <w:rPr>
                <w:sz w:val="20"/>
                <w:szCs w:val="20"/>
              </w:rPr>
              <w:t xml:space="preserve">до приемки объекта в эксплуатацию</w:t>
            </w:r>
          </w:p>
        </w:tc>
      </w:tr>
      <w:tr>
        <w:trPr/>
        <w:tc>
          <w:tcPr>
            <w:tcW w:w="5000" w:type="pct"/>
            <w:vAlign w:val="top"/>
            <w:gridSpan w:val="6"/>
            <w:vMerge w:val="restart"/>
          </w:tcPr>
          <w:p>
            <w:pPr>
              <w:jc w:val="center"/>
              <w:spacing w:before="120" w:after="240"/>
            </w:pPr>
            <w:r>
              <w:rPr>
                <w:sz w:val="24"/>
                <w:szCs w:val="24"/>
                <w:b/>
                <w:bCs/>
                <w:caps/>
              </w:rPr>
              <w:t xml:space="preserve">ГЛАВА 9</w:t>
            </w:r>
            <w:br/>
            <w:r>
              <w:rPr>
                <w:sz w:val="24"/>
                <w:szCs w:val="24"/>
                <w:b/>
                <w:bCs/>
                <w:caps/>
              </w:rPr>
              <w:t xml:space="preserve">АРХИТЕКТУРА И СТРОИТЕЛЬСТВО</w:t>
            </w:r>
          </w:p>
        </w:tc>
      </w:tr>
      <w:tr>
        <w:trPr/>
        <w:tc>
          <w:tcPr>
            <w:tcW w:w="754" w:type="pct"/>
            <w:vAlign w:val="top"/>
            <w:vMerge w:val="restart"/>
          </w:tcPr>
          <w:p>
            <w:pPr>
              <w:ind w:left="0" w:right="0" w:firstLine="0" w:hanging="1354.999995"/>
              <w:spacing w:before="120" w:after="100"/>
            </w:pPr>
            <w:r>
              <w:rPr>
                <w:sz w:val="20"/>
                <w:szCs w:val="20"/>
              </w:rPr>
              <w:t xml:space="preserve">9.1.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9.2. И</w:t>
            </w:r>
            <w:r>
              <w:rPr>
                <w:sz w:val="20"/>
                <w:szCs w:val="20"/>
              </w:rPr>
              <w:t xml:space="preserve">с</w:t>
            </w:r>
            <w:r>
              <w:rPr>
                <w:sz w:val="20"/>
                <w:szCs w:val="20"/>
              </w:rPr>
              <w:t xml:space="preserve">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9.3. Выдача</w:t>
            </w:r>
            <w:r>
              <w:rPr>
                <w:sz w:val="20"/>
                <w:szCs w:val="20"/>
              </w:rPr>
              <w:t xml:space="preserve">:</w:t>
            </w:r>
            <w:r>
              <w:rPr>
                <w:sz w:val="20"/>
                <w:szCs w:val="20"/>
              </w:rPr>
              <w:t xml:space="preserve"> </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left"/>
              <w:ind w:left="0" w:right="0" w:firstLine="0"/>
              <w:spacing w:before="120" w:after="100"/>
            </w:pPr>
            <w:r>
              <w:rPr>
                <w:sz w:val="20"/>
                <w:szCs w:val="20"/>
              </w:rPr>
              <w:t xml:space="preserve">9.3.1. разрешительной документации на возведение одноквартирного, блокированного жилого дома и (или) нежилых капитальных построек на придомовой территории, а также капитальных строений (зданий, сооружений) пятого класса сложности (за исключением садовых домиков, дач, хозяйственных строений и сооружений на земельных участках, предоставленных для коллективного садоводства, дачного строительства)</w:t>
            </w:r>
          </w:p>
        </w:tc>
        <w:tc>
          <w:tcPr>
            <w:tcW w:w="777" w:type="pct"/>
            <w:vAlign w:val="top"/>
            <w:vMerge w:val="restart"/>
          </w:tcPr>
          <w:p>
            <w:pPr>
              <w:jc w:val="left"/>
              <w:spacing w:before="120" w:after="45" w:line="240" w:lineRule="auto"/>
            </w:pPr>
            <w:r>
              <w:rPr>
                <w:sz w:val="20"/>
                <w:szCs w:val="20"/>
              </w:rPr>
              <w:t xml:space="preserve">районный, городской (городов областного и районного подчинения) исполнительный комитет, местная администрация района в городе</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письменное согласие всех землепользователей земельного участка, находящегося в общей собственности</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 месяц со дня подачи заявления</w:t>
            </w:r>
          </w:p>
        </w:tc>
        <w:tc>
          <w:tcPr>
            <w:tcW w:w="650" w:type="pct"/>
            <w:vAlign w:val="top"/>
            <w:vMerge w:val="restart"/>
          </w:tcPr>
          <w:p>
            <w:pPr>
              <w:jc w:val="left"/>
              <w:spacing w:before="120" w:after="45" w:line="240" w:lineRule="auto"/>
            </w:pPr>
            <w:r>
              <w:rPr>
                <w:sz w:val="20"/>
                <w:szCs w:val="20"/>
              </w:rPr>
              <w:t xml:space="preserve">до даты приемки объекта в эксплуатацию</w:t>
            </w:r>
          </w:p>
        </w:tc>
      </w:tr>
      <w:tr>
        <w:trPr/>
        <w:tc>
          <w:tcPr>
            <w:tcW w:w="754" w:type="pct"/>
            <w:vAlign w:val="top"/>
            <w:vMerge w:val="restart"/>
          </w:tcPr>
          <w:p>
            <w:pPr>
              <w:jc w:val="left"/>
              <w:ind w:left="0" w:right="0" w:firstLine="0"/>
              <w:spacing w:before="120" w:after="100"/>
            </w:pPr>
            <w:r>
              <w:rPr>
                <w:sz w:val="20"/>
                <w:szCs w:val="20"/>
              </w:rPr>
              <w:t xml:space="preserve">9.3.1</w:t>
            </w:r>
            <w:r>
              <w:rPr>
                <w:sz w:val="20"/>
                <w:szCs w:val="20"/>
                <w:vertAlign w:val="superscript"/>
              </w:rPr>
              <w:t xml:space="preserve">1</w:t>
            </w:r>
            <w:r>
              <w:rPr>
                <w:sz w:val="20"/>
                <w:szCs w:val="20"/>
              </w:rPr>
              <w:t xml:space="preserve">. паспорта застройщика (при возведении и реконструкции одноквартирного жилого дома и (или) нежилых капитальных построек в упрощенном порядке)</w:t>
            </w:r>
          </w:p>
        </w:tc>
        <w:tc>
          <w:tcPr>
            <w:tcW w:w="777" w:type="pct"/>
            <w:vAlign w:val="top"/>
            <w:vMerge w:val="restart"/>
          </w:tcPr>
          <w:p>
            <w:pPr>
              <w:jc w:val="left"/>
              <w:spacing w:before="120" w:after="45" w:line="240" w:lineRule="auto"/>
            </w:pPr>
            <w:r>
              <w:rPr>
                <w:sz w:val="20"/>
                <w:szCs w:val="20"/>
              </w:rPr>
              <w:t xml:space="preserve">местный исполнительный и распорядительный орган</w:t>
            </w:r>
          </w:p>
        </w:tc>
        <w:tc>
          <w:tcPr>
            <w:tcW w:w="1120" w:type="pct"/>
            <w:vAlign w:val="top"/>
            <w:vMerge w:val="restart"/>
          </w:tcPr>
          <w:p>
            <w:pPr>
              <w:jc w:val="left"/>
              <w:spacing w:before="120" w:after="45" w:line="240" w:lineRule="auto"/>
            </w:pPr>
            <w:r>
              <w:rPr>
                <w:sz w:val="20"/>
                <w:szCs w:val="20"/>
              </w:rPr>
              <w:t xml:space="preserve">заявление</w:t>
            </w:r>
          </w:p>
        </w:tc>
        <w:tc>
          <w:tcPr>
            <w:tcW w:w="886" w:type="pct"/>
            <w:vAlign w:val="top"/>
            <w:vMerge w:val="restart"/>
          </w:tcPr>
          <w:p>
            <w:pPr>
              <w:jc w:val="left"/>
              <w:spacing w:before="120" w:after="45" w:line="240" w:lineRule="auto"/>
            </w:pPr>
            <w:r>
              <w:rPr>
                <w:sz w:val="20"/>
                <w:szCs w:val="20"/>
              </w:rPr>
              <w:t xml:space="preserve">25 базовых величин</w:t>
            </w:r>
          </w:p>
        </w:tc>
        <w:tc>
          <w:tcPr>
            <w:tcW w:w="813" w:type="pct"/>
            <w:vAlign w:val="top"/>
            <w:vMerge w:val="restart"/>
          </w:tcPr>
          <w:p>
            <w:pPr>
              <w:jc w:val="left"/>
              <w:spacing w:before="120" w:after="45" w:line="240" w:lineRule="auto"/>
            </w:pPr>
            <w:r>
              <w:rPr>
                <w:sz w:val="20"/>
                <w:szCs w:val="20"/>
              </w:rPr>
              <w:t xml:space="preserve">1 месяц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9.3.2. разрешительной документации на реконструкцию жилых и (или) нежилых помещений в многоквартирных, блокированных жилых домах, блокированных и одноквартирных жилых домов, нежилых капитальных построек на придомовой территории, а также капитальных строений (зданий, сооружений), незавершенных законсервированных капитальных строений пятого класса сложности (за исключением садовых домиков, дач, хозяйственных строений и сооружений на земельных участках, предоставленных для коллективного садоводства, дачного строительства)</w:t>
            </w:r>
          </w:p>
        </w:tc>
        <w:tc>
          <w:tcPr>
            <w:tcW w:w="777" w:type="pct"/>
            <w:vAlign w:val="top"/>
            <w:vMerge w:val="restart"/>
          </w:tcPr>
          <w:p>
            <w:pPr>
              <w:jc w:val="left"/>
              <w:spacing w:before="120" w:after="45" w:line="240" w:lineRule="auto"/>
            </w:pPr>
            <w:r>
              <w:rPr>
                <w:sz w:val="20"/>
                <w:szCs w:val="20"/>
              </w:rPr>
              <w:t xml:space="preserve">районный, городской (городов областного и районного подчинения) исполнительный комитет, местная администрация района в городе</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технический паспорт (копия технического паспорта при осуществлении реконструкции арендатором)</w:t>
            </w:r>
            <w:br/>
            <w:br/>
            <w:r>
              <w:rPr>
                <w:sz w:val="20"/>
                <w:szCs w:val="20"/>
              </w:rPr>
              <w:t xml:space="preserve">договор, судебное постановление, иной документ, подтверждающий принадлежность помещения на праве собственности или ином законном основании (в случае, если помещение не зарегистрировано в едином государственном регистре недвижимого имущества, прав на него и сделок с ним)</w:t>
            </w:r>
            <w:br/>
            <w:br/>
            <w:r>
              <w:rPr>
                <w:sz w:val="20"/>
                <w:szCs w:val="20"/>
              </w:rPr>
              <w:t xml:space="preserve">согласие собственника на реконструкцию помещения (если помещение предоставлено по договору аренды, безвозмездного пользования)</w:t>
            </w:r>
            <w:br/>
            <w:br/>
            <w:r>
              <w:rPr>
                <w:sz w:val="20"/>
                <w:szCs w:val="20"/>
              </w:rPr>
              <w:t xml:space="preserve">письменное согласие всех участников общей долевой собственности на жилые и (или) нежилые помещения в многоквартирных, блокированных жилых домах, блокированные и одноквартирные жилые дома, нежилые капитальные постройки на придомовой территории, а также на капитальные строения (здания, сооружения), незавершенные законсервированные капитальные строения пятого класса сложности, реконструкция которых инициируется, или документ, подтверждающий право заинтересованного лица на проведение реконструкции без согласия таких лиц, – в случае, если помещения, дома, постройки находятся в общей долевой собственности двух или более лиц</w:t>
            </w:r>
            <w:br/>
            <w:br/>
            <w:r>
              <w:rPr>
                <w:sz w:val="20"/>
                <w:szCs w:val="20"/>
              </w:rPr>
              <w:t xml:space="preserve">описание работ и планов по реконструкции помещения, дома, постройки, капитального строения (здания, сооружения), незавершенного законсервированного капитального строения, составленное в произвольной форме</w:t>
            </w:r>
            <w:br/>
            <w:br/>
            <w:r>
              <w:rPr>
                <w:sz w:val="20"/>
                <w:szCs w:val="20"/>
              </w:rPr>
              <w:t xml:space="preserve">разрешение на выполнение научно-исследовательских и проектных работ на материальных историко-культурных ценностях (в случае выполнения работ на материальных недвижимых историко-культурных ценностях)</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 месяц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9.3.3. согласованной проектной документации на возведение одноквартирных, блокированных жилых домов и (или) нежилых капитальных построек на придомовой территории, капитальных строений (зданий, сооружений) пятого класса сложности (за исключением садовых домиков, дач, хозяйственных строений и сооружений на земельных участках, предоставленных для коллективного садоводства, дачного строительства), реконструкцию жилых и (или) нежилых помещений в многоквартирных, блокированных жилых домах, блокированных и одноквартирных жилых домов, нежилых капитальных построек на придомовой территории, а также капитальных строений (зданий, сооружений), незавершенных законсервированных капитальных строений пятого класса сложности (за исключением садовых домиков, дач, хозяйственных строений и сооружений на земельных участках, предоставленных для коллективного садоводства, дачного строительства)</w:t>
            </w:r>
          </w:p>
        </w:tc>
        <w:tc>
          <w:tcPr>
            <w:tcW w:w="777" w:type="pct"/>
            <w:vAlign w:val="top"/>
            <w:vMerge w:val="restart"/>
          </w:tcPr>
          <w:p>
            <w:pPr>
              <w:jc w:val="left"/>
              <w:spacing w:before="120" w:after="45" w:line="240" w:lineRule="auto"/>
            </w:pPr>
            <w:r>
              <w:rPr>
                <w:sz w:val="20"/>
                <w:szCs w:val="20"/>
              </w:rPr>
              <w:t xml:space="preserve">структурное подразделение районного, городского (городов областного и районного подчинения) исполнительного комитета, местной администрации района в городе, осуществляющее государственно-властные полномочия в области архитектурной, градостроительной и строительной деятельности на территории административно-территориальной единицы</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проектная документация на возведение одноквартирных, блокированных жилых домов и (или) нежилых капитальных построек на придомовой территории, капитальных строений (зданий, сооружений) пятого класса сложности (за исключением садовых домиков, дач, хозяйственных строений и сооружений на земельных участках, предоставленных для коллективного садоводства, дачного строительства), реконструкцию жилых и (или) нежилых помещений в многоквартирных жилых домах, блокированных и одноквартирных жилых домов, нежилых капитальных построек на придомовой территории, а также капитальных строений (зданий, сооружений), незавершенных законсервированных капитальных строений пятого класса сложности (за исключением садовых домиков, дач, хозяйственных строений и сооружений на земельных участках, предоставленных для коллективного садоводства, дачного строительства)</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5 дней со дня подачи заявления</w:t>
            </w:r>
          </w:p>
        </w:tc>
        <w:tc>
          <w:tcPr>
            <w:tcW w:w="650" w:type="pct"/>
            <w:vAlign w:val="top"/>
            <w:vMerge w:val="restart"/>
          </w:tcPr>
          <w:p>
            <w:pPr>
              <w:jc w:val="left"/>
              <w:spacing w:before="120" w:after="45" w:line="240" w:lineRule="auto"/>
            </w:pPr>
            <w:r>
              <w:rPr>
                <w:sz w:val="20"/>
                <w:szCs w:val="20"/>
              </w:rPr>
              <w:t xml:space="preserve">до даты приемки объекта в эксплуатацию</w:t>
            </w:r>
          </w:p>
        </w:tc>
      </w:tr>
      <w:tr>
        <w:trPr/>
        <w:tc>
          <w:tcPr>
            <w:tcW w:w="754" w:type="pct"/>
            <w:vAlign w:val="top"/>
            <w:vMerge w:val="restart"/>
          </w:tcPr>
          <w:p>
            <w:pPr>
              <w:jc w:val="left"/>
              <w:ind w:left="0" w:right="0" w:firstLine="0"/>
              <w:spacing w:before="120" w:after="100"/>
            </w:pPr>
            <w:r>
              <w:rPr>
                <w:sz w:val="20"/>
                <w:szCs w:val="20"/>
              </w:rPr>
              <w:t xml:space="preserve">9.3.4. утвержденного местным исполнительным и распорядительным органом акта приемки в эксплуатацию законченных возведением одноквартирных, блокированных жилых домов и (или) нежилых капитальных построек на придомовой территории, иных объектов пятого класса сложности, реконструированных жилых и (или) нежилых помещений в многоквартирных, блокированных жилых домах, одноквартирных жилых домов, нежилых капитальных построек на придомовой территории, а также иных объектов пятого класса сложности</w:t>
            </w:r>
          </w:p>
        </w:tc>
        <w:tc>
          <w:tcPr>
            <w:tcW w:w="777" w:type="pct"/>
            <w:vAlign w:val="top"/>
            <w:vMerge w:val="restart"/>
          </w:tcPr>
          <w:p>
            <w:pPr>
              <w:jc w:val="left"/>
              <w:spacing w:before="120" w:after="45" w:line="240" w:lineRule="auto"/>
            </w:pPr>
            <w:r>
              <w:rPr>
                <w:sz w:val="20"/>
                <w:szCs w:val="20"/>
              </w:rPr>
              <w:t xml:space="preserve">районный, городской (городов областного и районного подчинения) исполнительный комитет, местная администрация района в городе</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проектная документация на возведение одноквартирных, блокированных жилых домов и (или) нежилых капитальных построек на придомовой территории, капитальных строений (зданий, сооружений) пятого класса сложности (за исключением садовых домиков, дач, хозяйственных строений и сооружений на земельных участках, предоставленных для коллективного садоводства, дачного строительства), реконструкцию жилых и (или) нежилых помещений в многоквартирных, блокированных жилых домах, блокированных и одноквартирных жилых домов, нежилых капитальных построек на придомовой территории, а также капитальных строений (зданий, сооружений) пятого класса сложности (за исключением садовых домиков, дач, хозяйственных строений и сооружений на земельных участках, предоставленных для коллективного садоводства, дачного строительства), согласованная структурным подразделением местного исполнительного и распорядительного органа, осуществляющим государственно-властные полномочия в области архитектурной, градостроительной и строительной деятельности на территории административно-территориальной единицы</w:t>
            </w:r>
            <w:br/>
            <w:br/>
            <w:r>
              <w:rPr>
                <w:sz w:val="20"/>
                <w:szCs w:val="20"/>
              </w:rPr>
              <w:t xml:space="preserve">сведения о возмещении затрат на строительство, в том числе на разработку проектной документации по объектам инженерной и транспортной инфраструктуры, за исключением приемки в эксплуатацию законченных возведением (реконструкцией) в упрощенном порядке********* одноквартирных жилых домов и (или) нежилых капитальных построек пятого класса сложности на придомовой территории</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 месяц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9.3.5. решения о продлении срока строительства капитального строения в виде жилого дома, дачи</w:t>
            </w:r>
          </w:p>
        </w:tc>
        <w:tc>
          <w:tcPr>
            <w:tcW w:w="777" w:type="pct"/>
            <w:vAlign w:val="top"/>
            <w:vMerge w:val="restart"/>
          </w:tcPr>
          <w:p>
            <w:pPr>
              <w:jc w:val="left"/>
              <w:spacing w:before="120" w:after="45" w:line="240" w:lineRule="auto"/>
            </w:pPr>
            <w:r>
              <w:rPr>
                <w:sz w:val="20"/>
                <w:szCs w:val="20"/>
              </w:rPr>
              <w:t xml:space="preserve">районный, городской (городов областного и районного подчинения) исполнительный комитет, местная администрация района в городе</w:t>
            </w:r>
          </w:p>
        </w:tc>
        <w:tc>
          <w:tcPr>
            <w:tcW w:w="1120" w:type="pct"/>
            <w:vAlign w:val="top"/>
            <w:vMerge w:val="restart"/>
          </w:tcPr>
          <w:p>
            <w:pPr>
              <w:jc w:val="left"/>
              <w:spacing w:before="120" w:after="45" w:line="240" w:lineRule="auto"/>
            </w:pPr>
            <w:r>
              <w:rPr>
                <w:sz w:val="20"/>
                <w:szCs w:val="20"/>
              </w:rPr>
              <w:t xml:space="preserve">заявление</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15 дней со дня подачи заявления, а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не более 2 лет со дня истечения срока строительства, предусмотренного частями первой–четвертой, шестой и седьмой пункта 1 Указа Президента Республики Беларусь от 7 февраля 2006 г. № 87 «О некоторых мерах по сокращению не завершенных строительством незаконсервированных жилых домов, дач»</w:t>
            </w:r>
          </w:p>
        </w:tc>
      </w:tr>
      <w:tr>
        <w:trPr/>
        <w:tc>
          <w:tcPr>
            <w:tcW w:w="754" w:type="pct"/>
            <w:vAlign w:val="top"/>
            <w:vMerge w:val="restart"/>
          </w:tcPr>
          <w:p>
            <w:pPr>
              <w:jc w:val="left"/>
              <w:ind w:left="0" w:right="0" w:firstLine="0"/>
              <w:spacing w:before="120" w:after="100"/>
            </w:pPr>
            <w:r>
              <w:rPr>
                <w:sz w:val="20"/>
                <w:szCs w:val="20"/>
              </w:rPr>
              <w:t xml:space="preserve">9.3.6. подписанного акта проверки осуществления консервации незавершенного строительством жилого дома, дачи, а также благоустройства земельного участка, на котором проведена консервация такого дома, дачи</w:t>
            </w:r>
          </w:p>
        </w:tc>
        <w:tc>
          <w:tcPr>
            <w:tcW w:w="777" w:type="pct"/>
            <w:vAlign w:val="top"/>
            <w:vMerge w:val="restart"/>
          </w:tcPr>
          <w:p>
            <w:pPr>
              <w:jc w:val="left"/>
              <w:spacing w:before="120" w:after="45" w:line="240" w:lineRule="auto"/>
            </w:pPr>
            <w:r>
              <w:rPr>
                <w:sz w:val="20"/>
                <w:szCs w:val="20"/>
              </w:rPr>
              <w:t xml:space="preserve">районный, городской (городов областного и районного подчинения) исполнительный комитет, местная администрация района в городе</w:t>
            </w:r>
          </w:p>
        </w:tc>
        <w:tc>
          <w:tcPr>
            <w:tcW w:w="1120" w:type="pct"/>
            <w:vAlign w:val="top"/>
            <w:vMerge w:val="restart"/>
          </w:tcPr>
          <w:p>
            <w:pPr>
              <w:jc w:val="left"/>
              <w:spacing w:before="120" w:after="45" w:line="240" w:lineRule="auto"/>
            </w:pPr>
            <w:r>
              <w:rPr>
                <w:sz w:val="20"/>
                <w:szCs w:val="20"/>
              </w:rPr>
              <w:t xml:space="preserve">заявление с указанием информации о завершении работ по консервации не завершенных строительством жилого дома, дачи, а также благоустройства земельного участка</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20 дней со дня подачи заявления</w:t>
            </w:r>
          </w:p>
        </w:tc>
        <w:tc>
          <w:tcPr>
            <w:tcW w:w="650" w:type="pct"/>
            <w:vAlign w:val="top"/>
            <w:vMerge w:val="restart"/>
          </w:tcPr>
          <w:p>
            <w:pPr>
              <w:jc w:val="left"/>
              <w:spacing w:before="120" w:after="45" w:line="240" w:lineRule="auto"/>
            </w:pPr>
            <w:r>
              <w:rPr>
                <w:sz w:val="20"/>
                <w:szCs w:val="20"/>
              </w:rPr>
              <w:t xml:space="preserve">не более 3 лет с даты подписания акта</w:t>
            </w:r>
          </w:p>
        </w:tc>
      </w:tr>
      <w:tr>
        <w:trPr/>
        <w:tc>
          <w:tcPr>
            <w:tcW w:w="754" w:type="pct"/>
            <w:vAlign w:val="top"/>
            <w:vMerge w:val="restart"/>
          </w:tcPr>
          <w:p>
            <w:pPr>
              <w:ind w:left="0" w:right="0" w:firstLine="0" w:hanging="1354.999995"/>
              <w:spacing w:before="120" w:after="100"/>
            </w:pPr>
            <w:r>
              <w:rPr>
                <w:sz w:val="20"/>
                <w:szCs w:val="20"/>
              </w:rPr>
              <w:t xml:space="preserve">9.4. Принятие решения по самовольному строительству в установленном поряд</w:t>
            </w:r>
            <w:r>
              <w:rPr>
                <w:sz w:val="20"/>
                <w:szCs w:val="20"/>
              </w:rPr>
              <w:t xml:space="preserve">к</w:t>
            </w:r>
            <w:r>
              <w:rPr>
                <w:sz w:val="20"/>
                <w:szCs w:val="20"/>
              </w:rPr>
              <w:t xml:space="preserve">е</w:t>
            </w:r>
          </w:p>
        </w:tc>
        <w:tc>
          <w:tcPr>
            <w:tcW w:w="777" w:type="pct"/>
            <w:vAlign w:val="top"/>
            <w:vMerge w:val="restart"/>
          </w:tcPr>
          <w:p>
            <w:pPr>
              <w:jc w:val="left"/>
              <w:spacing w:before="120" w:after="45" w:line="240" w:lineRule="auto"/>
            </w:pPr>
            <w:r>
              <w:rPr>
                <w:sz w:val="20"/>
                <w:szCs w:val="20"/>
              </w:rPr>
              <w:t xml:space="preserve">областной (Минский городской) исполнительный комитет, районный, городской (городов областного и районного подчинения) исполнительный комитет, местная администрация района в городе</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заключение по надежности, несущей способности и устойчивости конструкции самовольной постройки – для построек более одного этажа</w:t>
            </w:r>
            <w:br/>
            <w:br/>
            <w:r>
              <w:rPr>
                <w:sz w:val="20"/>
                <w:szCs w:val="20"/>
              </w:rPr>
              <w:t xml:space="preserve">письменное согласие совершеннолетних граждан, имеющих право владения и пользования жилыми и (или) нежилыми помещениями в многоквартирных, блокированных жилых домах, одноквартирными жилыми домами, а также нежилыми капитальными постройками на придомовой территории, и участников общей долевой собственности, в том числе временно отсутствующих таких граждан и участников, на принятие в эксплуатацию и государственную регистрацию помещений, домов и построек</w:t>
            </w:r>
            <w:br/>
            <w:br/>
            <w:r>
              <w:rPr>
                <w:sz w:val="20"/>
                <w:szCs w:val="20"/>
              </w:rPr>
              <w:t xml:space="preserve">копия решения суда о признании права собственности на самовольную постройку – в случае принятия судом такого решения</w:t>
            </w:r>
            <w:br/>
            <w:br/>
            <w:r>
              <w:rPr>
                <w:sz w:val="20"/>
                <w:szCs w:val="20"/>
              </w:rPr>
              <w:t xml:space="preserve">ведомость технических характеристик</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15 дней со дня подачи заявления, а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240"/>
            </w:pPr>
            <w:r>
              <w:rPr>
                <w:sz w:val="20"/>
                <w:szCs w:val="20"/>
              </w:rPr>
              <w:t xml:space="preserve">9.5. Проведение аттестации и выдача квалификационного аттеста</w:t>
            </w:r>
            <w:r>
              <w:rPr>
                <w:sz w:val="20"/>
                <w:szCs w:val="20"/>
              </w:rPr>
              <w:t xml:space="preserve">т</w:t>
            </w:r>
            <w:r>
              <w:rPr>
                <w:sz w:val="20"/>
                <w:szCs w:val="20"/>
              </w:rPr>
              <w:t xml:space="preserve">а</w:t>
            </w:r>
          </w:p>
        </w:tc>
        <w:tc>
          <w:tcPr>
            <w:tcW w:w="777" w:type="pct"/>
            <w:vAlign w:val="top"/>
            <w:vMerge w:val="restart"/>
          </w:tcPr>
          <w:p>
            <w:pPr>
              <w:jc w:val="left"/>
              <w:spacing w:before="120" w:after="45" w:line="240" w:lineRule="auto"/>
            </w:pPr>
            <w:r>
              <w:rPr>
                <w:sz w:val="20"/>
                <w:szCs w:val="20"/>
              </w:rPr>
              <w:t xml:space="preserve">Министерство архитектуры и строительства</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копия документа, подтверждающего получение высшего и (или) среднего специального образования, с предъявлением оригинала</w:t>
            </w:r>
            <w:br/>
            <w:br/>
            <w:r>
              <w:rPr>
                <w:sz w:val="20"/>
                <w:szCs w:val="20"/>
              </w:rPr>
              <w:t xml:space="preserve">копии трудовой книжки (за исключением случаев, когда законодательными актами не предусмотрено ее заполнение) и иных документов, подтверждающих стаж работы по специализации, с предъявлением оригиналов</w:t>
            </w:r>
            <w:br/>
            <w:br/>
            <w:r>
              <w:rPr>
                <w:sz w:val="20"/>
                <w:szCs w:val="20"/>
              </w:rPr>
              <w:t xml:space="preserve">две фотографии заявителя размером 30 х 40 мм</w:t>
            </w:r>
          </w:p>
        </w:tc>
        <w:tc>
          <w:tcPr>
            <w:tcW w:w="886" w:type="pct"/>
            <w:vAlign w:val="top"/>
            <w:vMerge w:val="restart"/>
          </w:tcPr>
          <w:p>
            <w:pPr>
              <w:jc w:val="left"/>
              <w:spacing w:before="120" w:after="45" w:line="240" w:lineRule="auto"/>
            </w:pPr>
            <w:r>
              <w:rPr>
                <w:sz w:val="20"/>
                <w:szCs w:val="20"/>
              </w:rPr>
              <w:t xml:space="preserve">2,5 базовой величины</w:t>
            </w:r>
          </w:p>
        </w:tc>
        <w:tc>
          <w:tcPr>
            <w:tcW w:w="813" w:type="pct"/>
            <w:vAlign w:val="top"/>
            <w:vMerge w:val="restart"/>
          </w:tcPr>
          <w:p>
            <w:pPr>
              <w:jc w:val="left"/>
              <w:spacing w:before="120" w:after="45" w:line="240" w:lineRule="auto"/>
            </w:pPr>
            <w:r>
              <w:rPr>
                <w:sz w:val="20"/>
                <w:szCs w:val="20"/>
              </w:rPr>
              <w:t xml:space="preserve">20 рабочих дней</w:t>
            </w:r>
          </w:p>
        </w:tc>
        <w:tc>
          <w:tcPr>
            <w:tcW w:w="650" w:type="pct"/>
            <w:vAlign w:val="top"/>
            <w:vMerge w:val="restart"/>
          </w:tcPr>
          <w:p>
            <w:pPr>
              <w:jc w:val="left"/>
              <w:spacing w:before="120" w:after="45" w:line="240" w:lineRule="auto"/>
            </w:pPr>
            <w:r>
              <w:rPr>
                <w:sz w:val="20"/>
                <w:szCs w:val="20"/>
              </w:rPr>
              <w:t xml:space="preserve">5 лет</w:t>
            </w:r>
          </w:p>
        </w:tc>
      </w:tr>
      <w:tr>
        <w:trPr/>
        <w:tc>
          <w:tcPr>
            <w:tcW w:w="754" w:type="pct"/>
            <w:vAlign w:val="top"/>
            <w:vMerge w:val="restart"/>
          </w:tcPr>
          <w:p>
            <w:pPr>
              <w:ind w:left="0" w:right="0" w:firstLine="0" w:hanging="1354.999995"/>
              <w:spacing w:before="120" w:after="240"/>
            </w:pPr>
            <w:r>
              <w:rPr>
                <w:sz w:val="20"/>
                <w:szCs w:val="20"/>
              </w:rPr>
              <w:t xml:space="preserve">9.6.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240"/>
            </w:pPr>
            <w:r>
              <w:rPr>
                <w:sz w:val="20"/>
                <w:szCs w:val="20"/>
              </w:rPr>
              <w:t xml:space="preserve">9.7. Выдача дубликата квалификационного аттеста</w:t>
            </w:r>
            <w:r>
              <w:rPr>
                <w:sz w:val="20"/>
                <w:szCs w:val="20"/>
              </w:rPr>
              <w:t xml:space="preserve">т</w:t>
            </w:r>
            <w:r>
              <w:rPr>
                <w:sz w:val="20"/>
                <w:szCs w:val="20"/>
              </w:rPr>
              <w:t xml:space="preserve">а</w:t>
            </w:r>
          </w:p>
        </w:tc>
        <w:tc>
          <w:tcPr>
            <w:tcW w:w="777" w:type="pct"/>
            <w:vAlign w:val="top"/>
            <w:vMerge w:val="restart"/>
          </w:tcPr>
          <w:p>
            <w:pPr>
              <w:jc w:val="left"/>
              <w:spacing w:before="120" w:after="45" w:line="240" w:lineRule="auto"/>
            </w:pPr>
            <w:r>
              <w:rPr>
                <w:sz w:val="20"/>
                <w:szCs w:val="20"/>
              </w:rPr>
              <w:t xml:space="preserve">Министерство архитектуры и строительства</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пришедший в негодность квалификационный аттестат (за исключением случаев его утраты (хищения)</w:t>
            </w:r>
            <w:br/>
            <w:br/>
            <w:r>
              <w:rPr>
                <w:sz w:val="20"/>
                <w:szCs w:val="20"/>
              </w:rPr>
              <w:t xml:space="preserve">две фотографии заявителя размером 30 х 40 мм</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1 базовая величина</w:t>
            </w:r>
          </w:p>
        </w:tc>
        <w:tc>
          <w:tcPr>
            <w:tcW w:w="813" w:type="pct"/>
            <w:vAlign w:val="top"/>
            <w:vMerge w:val="restart"/>
          </w:tcPr>
          <w:p>
            <w:pPr>
              <w:jc w:val="left"/>
              <w:spacing w:before="120" w:after="45" w:line="240" w:lineRule="auto"/>
            </w:pPr>
            <w:r>
              <w:rPr>
                <w:sz w:val="20"/>
                <w:szCs w:val="20"/>
              </w:rPr>
              <w:t xml:space="preserve">5 рабочих дней</w:t>
            </w:r>
          </w:p>
        </w:tc>
        <w:tc>
          <w:tcPr>
            <w:tcW w:w="650" w:type="pct"/>
            <w:vAlign w:val="top"/>
            <w:vMerge w:val="restart"/>
          </w:tcPr>
          <w:p>
            <w:pPr>
              <w:jc w:val="left"/>
              <w:spacing w:before="120" w:after="45" w:line="240" w:lineRule="auto"/>
            </w:pPr>
            <w:r>
              <w:rPr>
                <w:sz w:val="20"/>
                <w:szCs w:val="20"/>
              </w:rPr>
              <w:t xml:space="preserve">на срок действия пришедшего в негодность (утерянного, похищенного) квалификационного аттестата</w:t>
            </w:r>
          </w:p>
        </w:tc>
      </w:tr>
      <w:tr>
        <w:trPr/>
        <w:tc>
          <w:tcPr>
            <w:tcW w:w="754" w:type="pct"/>
            <w:vAlign w:val="top"/>
            <w:vMerge w:val="restart"/>
          </w:tcPr>
          <w:p>
            <w:pPr>
              <w:ind w:left="0" w:right="0" w:firstLine="0" w:hanging="1354.999995"/>
              <w:spacing w:before="120" w:after="100"/>
            </w:pPr>
            <w:r>
              <w:rPr>
                <w:sz w:val="20"/>
                <w:szCs w:val="20"/>
              </w:rPr>
              <w:t xml:space="preserve">9.8. Выдача разрешения на проведение раскопок улиц, площадей, дворов, других земель общего пользования (за исключением случаев выполнения аварийных работ) д</w:t>
            </w:r>
            <w:r>
              <w:rPr>
                <w:sz w:val="20"/>
                <w:szCs w:val="20"/>
              </w:rPr>
              <w:t xml:space="preserve">л</w:t>
            </w:r>
            <w:r>
              <w:rPr>
                <w:sz w:val="20"/>
                <w:szCs w:val="20"/>
              </w:rPr>
              <w:t xml:space="preserve">я</w:t>
            </w:r>
            <w:r>
              <w:rPr>
                <w:sz w:val="20"/>
                <w:szCs w:val="20"/>
              </w:rPr>
              <w:t xml:space="preserve"> подключения к инженерным сетям при строительстве одноквартирных, блокированных жилых домов и (ил</w:t>
            </w:r>
            <w:r>
              <w:rPr>
                <w:sz w:val="20"/>
                <w:szCs w:val="20"/>
              </w:rPr>
              <w:t xml:space="preserve">и</w:t>
            </w:r>
            <w:r>
              <w:rPr>
                <w:sz w:val="20"/>
                <w:szCs w:val="20"/>
              </w:rPr>
              <w:t xml:space="preserve">) нежилых капитальных построек на придомовой территории в районах жилой застройки, капитальных строений (зданий, сооружений) пятого класса сложнос</w:t>
            </w:r>
            <w:r>
              <w:rPr>
                <w:sz w:val="20"/>
                <w:szCs w:val="20"/>
              </w:rPr>
              <w:t xml:space="preserve">т</w:t>
            </w:r>
            <w:r>
              <w:rPr>
                <w:sz w:val="20"/>
                <w:szCs w:val="20"/>
              </w:rPr>
              <w:t xml:space="preserve">и</w:t>
            </w:r>
          </w:p>
        </w:tc>
        <w:tc>
          <w:tcPr>
            <w:tcW w:w="777" w:type="pct"/>
            <w:vAlign w:val="top"/>
            <w:vMerge w:val="restart"/>
          </w:tcPr>
          <w:p>
            <w:pPr>
              <w:jc w:val="left"/>
              <w:spacing w:before="120" w:after="45" w:line="240" w:lineRule="auto"/>
            </w:pPr>
            <w:r>
              <w:rPr>
                <w:sz w:val="20"/>
                <w:szCs w:val="20"/>
              </w:rPr>
              <w:t xml:space="preserve">районный, городской (городов областного и районного подчинения) исполнительный комитет, местная администрация района в городе по месту нахождения земельного участка</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проектная документация на строительство объекта, согласованная в установленном порядке, за исключением случаев, когда в соответствии с законодательством ее разработка или согласование не требуются</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5 дней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5000" w:type="pct"/>
            <w:vAlign w:val="top"/>
            <w:gridSpan w:val="6"/>
            <w:vMerge w:val="restart"/>
          </w:tcPr>
          <w:p>
            <w:pPr>
              <w:jc w:val="center"/>
              <w:spacing w:before="120" w:after="240"/>
            </w:pPr>
            <w:r>
              <w:rPr>
                <w:sz w:val="24"/>
                <w:szCs w:val="24"/>
                <w:b/>
                <w:bCs/>
                <w:caps/>
              </w:rPr>
              <w:t xml:space="preserve">ГЛАВА 10</w:t>
            </w:r>
            <w:br/>
            <w:r>
              <w:rPr>
                <w:sz w:val="24"/>
                <w:szCs w:val="24"/>
                <w:b/>
                <w:bCs/>
                <w:caps/>
              </w:rPr>
              <w:t xml:space="preserve">ГАЗО-, ЭЛЕКТРО-, ТЕПЛО- И ВОДОСНАБЖЕНИЕ. СВЯЗЬ</w:t>
            </w:r>
          </w:p>
        </w:tc>
      </w:tr>
      <w:tr>
        <w:trPr/>
        <w:tc>
          <w:tcPr>
            <w:tcW w:w="754" w:type="pct"/>
            <w:vAlign w:val="top"/>
            <w:vMerge w:val="restart"/>
          </w:tcPr>
          <w:p>
            <w:pPr>
              <w:ind w:left="0" w:right="0" w:firstLine="0" w:hanging="1354.999995"/>
              <w:spacing w:before="120" w:after="100"/>
            </w:pPr>
            <w:r>
              <w:rPr>
                <w:sz w:val="20"/>
                <w:szCs w:val="20"/>
              </w:rPr>
              <w:t xml:space="preserve">10.1.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10.2.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10.3. Оказание услуг по газификации одноквартирного, блокированного жилого дома с оказанием гражданину комплексной услу</w:t>
            </w:r>
            <w:r>
              <w:rPr>
                <w:sz w:val="20"/>
                <w:szCs w:val="20"/>
              </w:rPr>
              <w:t xml:space="preserve">г</w:t>
            </w:r>
            <w:r>
              <w:rPr>
                <w:sz w:val="20"/>
                <w:szCs w:val="20"/>
              </w:rPr>
              <w:t xml:space="preserve">и</w:t>
            </w:r>
          </w:p>
        </w:tc>
        <w:tc>
          <w:tcPr>
            <w:tcW w:w="777" w:type="pct"/>
            <w:vAlign w:val="top"/>
            <w:vMerge w:val="restart"/>
          </w:tcPr>
          <w:p>
            <w:pPr>
              <w:jc w:val="left"/>
              <w:spacing w:before="120" w:after="45" w:line="240" w:lineRule="auto"/>
            </w:pPr>
            <w:r>
              <w:rPr>
                <w:sz w:val="20"/>
                <w:szCs w:val="20"/>
              </w:rPr>
              <w:t xml:space="preserve">местный исполнительный и распорядительный орган</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документ, подтверждающий право собственности на жилой дом, подлежащий газификации</w:t>
            </w:r>
          </w:p>
        </w:tc>
        <w:tc>
          <w:tcPr>
            <w:tcW w:w="886" w:type="pct"/>
            <w:vAlign w:val="top"/>
            <w:vMerge w:val="restart"/>
          </w:tcPr>
          <w:p>
            <w:pPr>
              <w:jc w:val="left"/>
              <w:spacing w:before="120" w:after="45" w:line="240" w:lineRule="auto"/>
            </w:pPr>
            <w:r>
              <w:rPr>
                <w:sz w:val="20"/>
                <w:szCs w:val="20"/>
              </w:rPr>
              <w:t xml:space="preserve">в соответствии с проектной документацией, в том числе сметной документацией (сметой)</w:t>
            </w:r>
          </w:p>
        </w:tc>
        <w:tc>
          <w:tcPr>
            <w:tcW w:w="813" w:type="pct"/>
            <w:vAlign w:val="top"/>
            <w:vMerge w:val="restart"/>
          </w:tcPr>
          <w:p>
            <w:pPr>
              <w:jc w:val="left"/>
              <w:spacing w:before="120" w:after="45" w:line="240" w:lineRule="auto"/>
            </w:pPr>
            <w:r>
              <w:rPr>
                <w:sz w:val="20"/>
                <w:szCs w:val="20"/>
              </w:rPr>
              <w:t xml:space="preserve">1 месяц со дня подачи заявления – при готовности жилого дома к приему природного газа и наличии газопровода-ввода, а при отсутствии газопровода-ввода – в соответствии с нормативными сроками в зависимости от протяженности газопровода и условий работ</w:t>
            </w:r>
          </w:p>
        </w:tc>
        <w:tc>
          <w:tcPr>
            <w:tcW w:w="650" w:type="pct"/>
            <w:vAlign w:val="top"/>
            <w:vMerge w:val="restart"/>
          </w:tcPr>
          <w:p>
            <w:pPr>
              <w:jc w:val="left"/>
              <w:spacing w:before="120" w:after="45" w:line="240" w:lineRule="auto"/>
            </w:pPr>
            <w:r>
              <w:rPr>
                <w:sz w:val="20"/>
                <w:szCs w:val="20"/>
              </w:rPr>
              <w:t xml:space="preserve">2 года – для технических условий на газификацию</w:t>
            </w:r>
          </w:p>
        </w:tc>
      </w:tr>
      <w:tr>
        <w:trPr/>
        <w:tc>
          <w:tcPr>
            <w:tcW w:w="754" w:type="pct"/>
            <w:vAlign w:val="top"/>
            <w:vMerge w:val="restart"/>
          </w:tcPr>
          <w:p>
            <w:pPr>
              <w:ind w:left="0" w:right="0" w:firstLine="0" w:hanging="1354.999995"/>
              <w:spacing w:before="120" w:after="100"/>
            </w:pPr>
            <w:r>
              <w:rPr>
                <w:sz w:val="20"/>
                <w:szCs w:val="20"/>
              </w:rPr>
              <w:t xml:space="preserve">10.4. Оказание услуг по газификации одноквартирного, блокированного жилого дома с использованием ус</w:t>
            </w:r>
            <w:r>
              <w:rPr>
                <w:sz w:val="20"/>
                <w:szCs w:val="20"/>
              </w:rPr>
              <w:t xml:space="preserve">л</w:t>
            </w:r>
            <w:r>
              <w:rPr>
                <w:sz w:val="20"/>
                <w:szCs w:val="20"/>
              </w:rPr>
              <w:t xml:space="preserve">у</w:t>
            </w:r>
            <w:r>
              <w:rPr>
                <w:sz w:val="20"/>
                <w:szCs w:val="20"/>
              </w:rPr>
              <w:t xml:space="preserve">г организаций, не входящих в состав государственного производственного объединения по топливу и газификации «Белтопгаз»</w:t>
            </w:r>
            <w:r>
              <w:rPr>
                <w:sz w:val="20"/>
                <w:szCs w:val="20"/>
              </w:rPr>
              <w:t xml:space="preserve">:</w:t>
            </w:r>
            <w:r>
              <w:rPr>
                <w:sz w:val="20"/>
                <w:szCs w:val="20"/>
              </w:rPr>
              <w:t xml:space="preserve"> </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left"/>
              <w:ind w:left="0" w:right="0" w:firstLine="0"/>
              <w:spacing w:before="120" w:after="100"/>
            </w:pPr>
            <w:r>
              <w:rPr>
                <w:sz w:val="20"/>
                <w:szCs w:val="20"/>
              </w:rPr>
              <w:t xml:space="preserve">10.4.1. выдача технических условий на газификацию одноквартирного жилого дома</w:t>
            </w:r>
          </w:p>
        </w:tc>
        <w:tc>
          <w:tcPr>
            <w:tcW w:w="777" w:type="pct"/>
            <w:vAlign w:val="top"/>
            <w:vMerge w:val="restart"/>
          </w:tcPr>
          <w:p>
            <w:pPr>
              <w:jc w:val="left"/>
              <w:spacing w:before="120" w:after="45" w:line="240" w:lineRule="auto"/>
            </w:pPr>
            <w:r>
              <w:rPr>
                <w:sz w:val="20"/>
                <w:szCs w:val="20"/>
              </w:rPr>
              <w:t xml:space="preserve">газоснабжающая организация</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документ, подтверждающий право собственности на жилой дом, подлежащий газификации</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10 дней со дня подачи заявления</w:t>
            </w:r>
          </w:p>
        </w:tc>
        <w:tc>
          <w:tcPr>
            <w:tcW w:w="650" w:type="pct"/>
            <w:vAlign w:val="top"/>
            <w:vMerge w:val="restart"/>
          </w:tcPr>
          <w:p>
            <w:pPr>
              <w:jc w:val="left"/>
              <w:spacing w:before="120" w:after="45" w:line="240" w:lineRule="auto"/>
            </w:pPr>
            <w:r>
              <w:rPr>
                <w:sz w:val="20"/>
                <w:szCs w:val="20"/>
              </w:rPr>
              <w:t xml:space="preserve">2 года</w:t>
            </w:r>
          </w:p>
        </w:tc>
      </w:tr>
      <w:tr>
        <w:trPr/>
        <w:tc>
          <w:tcPr>
            <w:tcW w:w="754" w:type="pct"/>
            <w:vAlign w:val="top"/>
            <w:vMerge w:val="restart"/>
          </w:tcPr>
          <w:p>
            <w:pPr>
              <w:jc w:val="left"/>
              <w:ind w:left="0" w:right="0" w:firstLine="0"/>
              <w:spacing w:before="120" w:after="100"/>
            </w:pPr>
            <w:r>
              <w:rPr>
                <w:sz w:val="20"/>
                <w:szCs w:val="20"/>
              </w:rPr>
              <w:t xml:space="preserve">10.4.2. приемка выполненных работ с оформлением акта сдачи системы газоснабжения в эксплуатацию</w:t>
            </w:r>
          </w:p>
        </w:tc>
        <w:tc>
          <w:tcPr>
            <w:tcW w:w="777" w:type="pct"/>
            <w:vAlign w:val="top"/>
            <w:vMerge w:val="restart"/>
          </w:tcPr>
          <w:p>
            <w:pPr>
              <w:jc w:val="left"/>
              <w:spacing w:before="120" w:after="45" w:line="240" w:lineRule="auto"/>
            </w:pPr>
            <w:r>
              <w:rPr>
                <w:sz w:val="20"/>
                <w:szCs w:val="20"/>
              </w:rPr>
              <w:t xml:space="preserve">газоснабжающая организация</w:t>
            </w:r>
          </w:p>
        </w:tc>
        <w:tc>
          <w:tcPr>
            <w:tcW w:w="1120" w:type="pct"/>
            <w:vAlign w:val="top"/>
            <w:vMerge w:val="restart"/>
          </w:tcPr>
          <w:p>
            <w:pPr>
              <w:jc w:val="left"/>
              <w:spacing w:before="120" w:after="45" w:line="240" w:lineRule="auto"/>
            </w:pPr>
            <w:r>
              <w:rPr>
                <w:sz w:val="20"/>
                <w:szCs w:val="20"/>
              </w:rPr>
              <w:t xml:space="preserve">исполнительно-техническая документация</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10 дней со дня обращения</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left"/>
              <w:ind w:left="0" w:right="0" w:firstLine="0"/>
              <w:spacing w:before="120" w:after="100"/>
            </w:pPr>
            <w:r>
              <w:rPr>
                <w:sz w:val="20"/>
                <w:szCs w:val="20"/>
              </w:rPr>
              <w:t xml:space="preserve">10.4.3. заключение договора на газоснабжение, техническое обслуживание газового оборудования и внутридомовых систем газоснабжения</w:t>
            </w:r>
          </w:p>
        </w:tc>
        <w:tc>
          <w:tcPr>
            <w:tcW w:w="777" w:type="pct"/>
            <w:vAlign w:val="top"/>
            <w:vMerge w:val="restart"/>
          </w:tcPr>
          <w:p>
            <w:pPr>
              <w:jc w:val="left"/>
              <w:spacing w:before="120" w:after="45" w:line="240" w:lineRule="auto"/>
            </w:pPr>
            <w:r>
              <w:rPr>
                <w:sz w:val="20"/>
                <w:szCs w:val="20"/>
              </w:rPr>
              <w:t xml:space="preserve">газоснабжающая организация</w:t>
            </w:r>
          </w:p>
        </w:tc>
        <w:tc>
          <w:tcPr>
            <w:tcW w:w="1120" w:type="pct"/>
            <w:vAlign w:val="top"/>
            <w:vMerge w:val="restart"/>
          </w:tcPr>
          <w:p>
            <w:pPr>
              <w:jc w:val="center"/>
              <w:spacing w:before="120" w:after="45" w:line="240" w:lineRule="auto"/>
            </w:pPr>
            <w:r>
              <w:rPr>
                <w:sz w:val="20"/>
                <w:szCs w:val="20"/>
              </w:rPr>
              <w:t xml:space="preserve">–</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3 дня со дня приемки выполненных работ с оформлением акта сдачи системы газоснабжения в эксплуатацию</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10.5</w:t>
            </w:r>
            <w:r>
              <w:rPr>
                <w:sz w:val="20"/>
                <w:szCs w:val="20"/>
              </w:rPr>
              <w:t xml:space="preserve">.</w:t>
            </w:r>
            <w:r>
              <w:rPr>
                <w:sz w:val="20"/>
                <w:szCs w:val="20"/>
              </w:rPr>
              <w:t xml:space="preserve"> </w:t>
            </w:r>
            <w:r>
              <w:rPr>
                <w:sz w:val="20"/>
                <w:szCs w:val="20"/>
              </w:rPr>
              <w:t xml:space="preserve">Выдача акта осмотра (допуска) электроустанов</w:t>
            </w:r>
            <w:r>
              <w:rPr>
                <w:sz w:val="20"/>
                <w:szCs w:val="20"/>
              </w:rPr>
              <w:t xml:space="preserve">к</w:t>
            </w:r>
            <w:r>
              <w:rPr>
                <w:sz w:val="20"/>
                <w:szCs w:val="20"/>
              </w:rPr>
              <w:t xml:space="preserve">и</w:t>
            </w:r>
          </w:p>
        </w:tc>
        <w:tc>
          <w:tcPr>
            <w:tcW w:w="777" w:type="pct"/>
            <w:vAlign w:val="top"/>
            <w:vMerge w:val="restart"/>
          </w:tcPr>
          <w:p>
            <w:pPr>
              <w:jc w:val="left"/>
              <w:spacing w:before="120" w:after="45" w:line="240" w:lineRule="auto"/>
            </w:pPr>
            <w:r>
              <w:rPr>
                <w:sz w:val="20"/>
                <w:szCs w:val="20"/>
              </w:rPr>
              <w:t xml:space="preserve">орган государственного энергетического и газового надзора</w:t>
            </w:r>
          </w:p>
        </w:tc>
        <w:tc>
          <w:tcPr>
            <w:tcW w:w="1120" w:type="pct"/>
            <w:vAlign w:val="top"/>
            <w:vMerge w:val="restart"/>
          </w:tcPr>
          <w:p>
            <w:pPr>
              <w:jc w:val="left"/>
              <w:spacing w:before="120" w:after="45" w:line="240" w:lineRule="auto"/>
            </w:pPr>
            <w:r>
              <w:rPr>
                <w:sz w:val="20"/>
                <w:szCs w:val="20"/>
              </w:rPr>
              <w:t xml:space="preserve">при присоединении к электрической сети электроустановок объекта электроснабжения, законченного возведением, реконструкцией, капитальным ремонтом, в том числе при изменении разрешенной к использованию электрической мощности на границе балансовой принадлежности электрических сетей, точек присоединения, категории по надежности электроснабжения:</w:t>
            </w:r>
            <w:br/>
            <w:b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копия технических условий на присоединение электроустановок потребителя к электрической сети</w:t>
            </w:r>
            <w:br/>
            <w:br/>
            <w:r>
              <w:rPr>
                <w:sz w:val="20"/>
                <w:szCs w:val="20"/>
              </w:rPr>
              <w:t xml:space="preserve">копия акта разграничения балансовой принадлежности электрических сетей (электроустановок) и эксплуатационной ответственности сторон</w:t>
            </w:r>
            <w:br/>
            <w:br/>
            <w:r>
              <w:rPr>
                <w:sz w:val="20"/>
                <w:szCs w:val="20"/>
              </w:rPr>
              <w:t xml:space="preserve">проектная документация на объект электроснабжения (с возвратом)</w:t>
            </w:r>
            <w:br/>
            <w:br/>
            <w:r>
              <w:rPr>
                <w:sz w:val="20"/>
                <w:szCs w:val="20"/>
              </w:rPr>
              <w:t xml:space="preserve">комплект приемо-сдаточной документации на монтаж электроустановок (за исключением электроустановок одноквартирных жилых домов, квартир в многоквартирных, блокированных жилых домах и (или) нежилых капитальных построек на придомовой территории на предоставленном земельном участке, садовых домиков садоводческого товарищества, хозяйственных построек и иных сооружений, необходимых для коллективного садоводства) (с возвратом)</w:t>
            </w:r>
            <w:br/>
            <w:br/>
            <w:r>
              <w:rPr>
                <w:sz w:val="20"/>
                <w:szCs w:val="20"/>
              </w:rPr>
              <w:t xml:space="preserve">договор на обслуживание электроустановок со специализированной организацией (за исключением электроустановок одноквартирных жилых домов, квартир в многоквартирных, блокированных жилых домах и (или) нежилых капитальных построек на придомовой территории на предоставленном земельном участке, садовых домиков садоводческого товарищества, хозяйственных построек и иных сооружений, необходимых для коллективного садоводства) (с возвратом)</w:t>
            </w:r>
            <w:br/>
            <w:br/>
            <w:r>
              <w:rPr>
                <w:sz w:val="20"/>
                <w:szCs w:val="20"/>
              </w:rPr>
              <w:t xml:space="preserve">протоколы электрофизических измерений и испытаний (с возвратом)</w:t>
            </w:r>
            <w:br/>
            <w:br/>
            <w:r>
              <w:rPr>
                <w:sz w:val="20"/>
                <w:szCs w:val="20"/>
              </w:rPr>
              <w:t xml:space="preserve">при смене собственника (владельца) объекта электроснабжения, за исключением квартир в многоквартирных, блокированных жилых домах, одноквартирных жилых домов и (или) нежилых капитальных построек на придомовой территории на предоставленном земельном участке, садовых домиков садоводческого товарищества, хозяйственных построек и иных сооружений, необходимых для коллективного садоводства:</w:t>
            </w:r>
            <w:br/>
            <w:b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копия акта разграничения балансовой принадлежности электрических сетей (электроустановок) и эксплуатационной ответственности сторон</w:t>
            </w:r>
            <w:br/>
            <w:br/>
            <w:r>
              <w:rPr>
                <w:sz w:val="20"/>
                <w:szCs w:val="20"/>
              </w:rPr>
              <w:t xml:space="preserve">проектная документация на объект электроснабжения, при ее отсутствии – комплект фактических схем электроснабжения (с возвратом)</w:t>
            </w:r>
            <w:br/>
            <w:br/>
            <w:r>
              <w:rPr>
                <w:sz w:val="20"/>
                <w:szCs w:val="20"/>
              </w:rPr>
              <w:t xml:space="preserve">договор на обслуживание электроустановок со специализированной организацией (с возвратом)</w:t>
            </w:r>
            <w:br/>
            <w:br/>
            <w:r>
              <w:rPr>
                <w:sz w:val="20"/>
                <w:szCs w:val="20"/>
              </w:rPr>
              <w:t xml:space="preserve">протоколы электрофизических измерений и испытаний (с возвратом)</w:t>
            </w:r>
            <w:br/>
            <w:br/>
            <w:r>
              <w:rPr>
                <w:sz w:val="20"/>
                <w:szCs w:val="20"/>
              </w:rPr>
              <w:t xml:space="preserve">при подключении ранее отключенных от электрической сети электроустановок по причине пожара, аварии, ранее отключенных на период более 12 месяцев и подключаемых к электрической сети энергоснабжающей организации (за исключением жилых помещений (квартир) в многоквартирных жилых домах):</w:t>
            </w:r>
            <w:br/>
            <w:b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договор на обслуживание электроустановок со специализированной организацией (за исключением электроустановок одноквартирных жилых домов, квартир в блокированных жилых домах и (или) нежилых капитальных построек на придомовой территории на предоставленном земельном участке, садовых домиков садоводческого товарищества, хозяйственных построек и иных сооружений, необходимых для коллективного садоводства) (с возвратом)</w:t>
            </w:r>
            <w:br/>
            <w:br/>
            <w:r>
              <w:rPr>
                <w:sz w:val="20"/>
                <w:szCs w:val="20"/>
              </w:rPr>
              <w:t xml:space="preserve">протоколы электрофизических измерений и испытаний (с возвратом)</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10 дней</w:t>
            </w:r>
          </w:p>
        </w:tc>
        <w:tc>
          <w:tcPr>
            <w:tcW w:w="650" w:type="pct"/>
            <w:vAlign w:val="top"/>
            <w:vMerge w:val="restart"/>
          </w:tcPr>
          <w:p>
            <w:pPr>
              <w:jc w:val="left"/>
              <w:spacing w:before="120" w:after="45" w:line="240" w:lineRule="auto"/>
            </w:pPr>
            <w:r>
              <w:rPr>
                <w:sz w:val="20"/>
                <w:szCs w:val="20"/>
              </w:rPr>
              <w:t xml:space="preserve">до даты непосредственного подключения электроустановки к электрической сети энергоснабжающей организации, но не более 3 месяцев</w:t>
            </w:r>
          </w:p>
        </w:tc>
      </w:tr>
      <w:tr>
        <w:trPr/>
        <w:tc>
          <w:tcPr>
            <w:tcW w:w="754" w:type="pct"/>
            <w:vAlign w:val="top"/>
            <w:vMerge w:val="restart"/>
          </w:tcPr>
          <w:p>
            <w:pPr>
              <w:ind w:left="0" w:right="0" w:firstLine="0" w:hanging="1354.999995"/>
              <w:spacing w:before="120" w:after="100"/>
            </w:pPr>
            <w:r>
              <w:rPr>
                <w:sz w:val="20"/>
                <w:szCs w:val="20"/>
              </w:rPr>
              <w:t xml:space="preserve">10.6. Выдача акта осмотра (допуска) теплоустановки и (или) тепловой се</w:t>
            </w:r>
            <w:r>
              <w:rPr>
                <w:sz w:val="20"/>
                <w:szCs w:val="20"/>
              </w:rPr>
              <w:t xml:space="preserve">т</w:t>
            </w:r>
            <w:r>
              <w:rPr>
                <w:sz w:val="20"/>
                <w:szCs w:val="20"/>
              </w:rPr>
              <w:t xml:space="preserve">и</w:t>
            </w:r>
          </w:p>
        </w:tc>
        <w:tc>
          <w:tcPr>
            <w:tcW w:w="777" w:type="pct"/>
            <w:vAlign w:val="top"/>
            <w:vMerge w:val="restart"/>
          </w:tcPr>
          <w:p>
            <w:pPr>
              <w:jc w:val="left"/>
              <w:spacing w:before="120" w:after="45" w:line="240" w:lineRule="auto"/>
            </w:pPr>
            <w:r>
              <w:rPr>
                <w:sz w:val="20"/>
                <w:szCs w:val="20"/>
              </w:rPr>
              <w:t xml:space="preserve">орган государственного энергетического и газового надзора</w:t>
            </w:r>
          </w:p>
        </w:tc>
        <w:tc>
          <w:tcPr>
            <w:tcW w:w="1120" w:type="pct"/>
            <w:vAlign w:val="top"/>
            <w:vMerge w:val="restart"/>
          </w:tcPr>
          <w:p>
            <w:pPr>
              <w:jc w:val="left"/>
              <w:spacing w:before="120" w:after="45" w:line="240" w:lineRule="auto"/>
            </w:pPr>
            <w:r>
              <w:rPr>
                <w:sz w:val="20"/>
                <w:szCs w:val="20"/>
              </w:rPr>
              <w:t xml:space="preserve">при присоединении к тепловой сети энергоснабжающей организации новой или реконструированной теплоустановки и (или) тепловой сети, а также при увеличении тепловой нагрузки ранее подключенных к тепловым сетям теплоустановок, изменении точек подключения, схемы теплоснабжения или необходимости изменения категории по надежности теплоснабжения теплоустановок:</w:t>
            </w:r>
            <w:br/>
            <w:b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копия технических условий на присоединение теплоустановок потребителей к тепловым сетям энергоснабжающей организации</w:t>
            </w:r>
            <w:br/>
            <w:br/>
            <w:r>
              <w:rPr>
                <w:sz w:val="20"/>
                <w:szCs w:val="20"/>
              </w:rPr>
              <w:t xml:space="preserve">копия акта разграничения балансовой принадлежности и эксплуатационной ответственности сторон</w:t>
            </w:r>
            <w:br/>
            <w:br/>
            <w:r>
              <w:rPr>
                <w:sz w:val="20"/>
                <w:szCs w:val="20"/>
              </w:rPr>
              <w:t xml:space="preserve">проектная документация на объект теплоснабжения и (или) тепловые сети (с возвратом)</w:t>
            </w:r>
            <w:br/>
            <w:br/>
            <w:r>
              <w:rPr>
                <w:sz w:val="20"/>
                <w:szCs w:val="20"/>
              </w:rPr>
              <w:t xml:space="preserve">комплект исполнительной документации на теплоустановки и (или) тепловые сети (с возвратом), в том числе копии актов испытаний тепловых сетей, промывки и испытаний теплоустановок</w:t>
            </w:r>
            <w:br/>
            <w:br/>
            <w:r>
              <w:rPr>
                <w:sz w:val="20"/>
                <w:szCs w:val="20"/>
              </w:rPr>
              <w:t xml:space="preserve">договор со специализированной организацией или индивидуальным предпринимателем на обслуживание теплоустановок и (или) тепловых сетей (с возвратом)</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10 дней</w:t>
            </w:r>
          </w:p>
        </w:tc>
        <w:tc>
          <w:tcPr>
            <w:tcW w:w="650" w:type="pct"/>
            <w:vAlign w:val="top"/>
            <w:vMerge w:val="restart"/>
          </w:tcPr>
          <w:p>
            <w:pPr>
              <w:jc w:val="left"/>
              <w:spacing w:before="120" w:after="45" w:line="240" w:lineRule="auto"/>
            </w:pPr>
            <w:r>
              <w:rPr>
                <w:sz w:val="20"/>
                <w:szCs w:val="20"/>
              </w:rPr>
              <w:t xml:space="preserve">до даты непосредственного подключения теплоустановки и (или) тепловой сети к тепловым сетям энергоснабжающей организации, но не более 3 месяцев</w:t>
            </w:r>
          </w:p>
        </w:tc>
      </w:tr>
      <w:tr>
        <w:trPr/>
        <w:tc>
          <w:tcPr>
            <w:tcW w:w="754" w:type="pct"/>
            <w:vAlign w:val="top"/>
            <w:vMerge w:val="restart"/>
          </w:tcPr>
          <w:p>
            <w:pPr>
              <w:ind w:left="0" w:right="0" w:firstLine="0" w:hanging="1354.999995"/>
              <w:spacing w:before="120" w:after="120"/>
            </w:pPr>
            <w:r>
              <w:rPr>
                <w:sz w:val="20"/>
                <w:szCs w:val="20"/>
              </w:rPr>
              <w:t xml:space="preserve">10</w:t>
            </w:r>
            <w:r>
              <w:rPr>
                <w:sz w:val="20"/>
                <w:szCs w:val="20"/>
              </w:rPr>
              <w:t xml:space="preserve">.</w:t>
            </w:r>
            <w:r>
              <w:rPr>
                <w:sz w:val="20"/>
                <w:szCs w:val="20"/>
              </w:rPr>
              <w:t xml:space="preserve">6</w:t>
            </w:r>
            <w:r>
              <w:rPr>
                <w:sz w:val="20"/>
                <w:szCs w:val="20"/>
                <w:vertAlign w:val="superscript"/>
              </w:rPr>
              <w:t xml:space="preserve">1</w:t>
            </w:r>
            <w:r>
              <w:rPr>
                <w:sz w:val="20"/>
                <w:szCs w:val="20"/>
              </w:rPr>
              <w:t xml:space="preserve">. Выдача технических условий на присоединение электроустановок граждан к электрическим сетям (за исключением</w:t>
            </w:r>
            <w:r>
              <w:rPr>
                <w:sz w:val="20"/>
                <w:szCs w:val="20"/>
              </w:rPr>
              <w:t xml:space="preserve"> </w:t>
            </w:r>
            <w:r>
              <w:rPr>
                <w:sz w:val="20"/>
                <w:szCs w:val="20"/>
              </w:rPr>
              <w:t xml:space="preserve">случаев, когда такие технические условия должны выдаваться в рамках административных процедур, предусмотренных в подпунктах</w:t>
            </w:r>
            <w:r>
              <w:rPr>
                <w:sz w:val="20"/>
                <w:szCs w:val="20"/>
              </w:rPr>
              <w:t xml:space="preserve"> </w:t>
            </w:r>
            <w:r>
              <w:rPr>
                <w:sz w:val="20"/>
                <w:szCs w:val="20"/>
              </w:rPr>
              <w:t xml:space="preserve">9</w:t>
            </w:r>
            <w:r>
              <w:rPr>
                <w:sz w:val="20"/>
                <w:szCs w:val="20"/>
              </w:rPr>
              <w:t xml:space="preserve">.3.1 и 9.3.2 пункта 9.3 настоящего перечн</w:t>
            </w:r>
            <w:r>
              <w:rPr>
                <w:sz w:val="20"/>
                <w:szCs w:val="20"/>
              </w:rPr>
              <w:t xml:space="preserve">я</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филиалы «Электрические сети» республиканских унитарных предприятий электроэнергетики «Брестэнерго», «Витебскэнерго», «Гомельэнерго», «Гродноэнерго», «Минскэнерго», «Могилевэнерго», их структурные подразделения</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7 рабочих дней со дня подачи заявления</w:t>
            </w:r>
          </w:p>
        </w:tc>
        <w:tc>
          <w:tcPr>
            <w:tcW w:w="650" w:type="pct"/>
            <w:vAlign w:val="top"/>
            <w:vMerge w:val="restart"/>
          </w:tcPr>
          <w:p>
            <w:pPr>
              <w:jc w:val="left"/>
              <w:spacing w:before="120" w:after="45" w:line="240" w:lineRule="auto"/>
            </w:pPr>
            <w:r>
              <w:rPr>
                <w:sz w:val="20"/>
                <w:szCs w:val="20"/>
              </w:rPr>
              <w:t xml:space="preserve">2 года</w:t>
            </w:r>
          </w:p>
        </w:tc>
      </w:tr>
      <w:tr>
        <w:trPr/>
        <w:tc>
          <w:tcPr>
            <w:tcW w:w="754" w:type="pct"/>
            <w:vAlign w:val="top"/>
            <w:vMerge w:val="restart"/>
          </w:tcPr>
          <w:p>
            <w:pPr>
              <w:ind w:left="0" w:right="0" w:firstLine="0" w:hanging="1354.999995"/>
              <w:spacing w:before="120" w:after="240"/>
            </w:pPr>
            <w:r>
              <w:rPr>
                <w:sz w:val="20"/>
                <w:szCs w:val="20"/>
              </w:rPr>
              <w:t xml:space="preserve">10</w:t>
            </w:r>
            <w:r>
              <w:rPr>
                <w:sz w:val="20"/>
                <w:szCs w:val="20"/>
              </w:rPr>
              <w:t xml:space="preserve">.</w:t>
            </w:r>
            <w:r>
              <w:rPr>
                <w:sz w:val="20"/>
                <w:szCs w:val="20"/>
              </w:rPr>
              <w:t xml:space="preserve">6</w:t>
            </w:r>
            <w:r>
              <w:rPr>
                <w:sz w:val="20"/>
                <w:szCs w:val="20"/>
                <w:vertAlign w:val="superscript"/>
              </w:rPr>
              <w:t xml:space="preserve">2</w:t>
            </w:r>
            <w:r>
              <w:rPr>
                <w:sz w:val="20"/>
                <w:szCs w:val="20"/>
              </w:rPr>
              <w:t xml:space="preserve">. Включение в списки на возмещение части расходов на выполнение работ по электроснабжени</w:t>
            </w:r>
            <w:r>
              <w:rPr>
                <w:sz w:val="20"/>
                <w:szCs w:val="20"/>
              </w:rPr>
              <w:t xml:space="preserve">ю</w:t>
            </w:r>
            <w:r>
              <w:rPr>
                <w:sz w:val="20"/>
                <w:szCs w:val="20"/>
              </w:rPr>
              <w:t xml:space="preserve"> </w:t>
            </w:r>
            <w:r>
              <w:rPr>
                <w:sz w:val="20"/>
                <w:szCs w:val="20"/>
              </w:rPr>
              <w:t xml:space="preserve">находящихся в эк</w:t>
            </w:r>
            <w:r>
              <w:rPr>
                <w:sz w:val="20"/>
                <w:szCs w:val="20"/>
              </w:rPr>
              <w:t xml:space="preserve">с</w:t>
            </w:r>
            <w:r>
              <w:rPr>
                <w:sz w:val="20"/>
                <w:szCs w:val="20"/>
              </w:rPr>
              <w:t xml:space="preserve">п</w:t>
            </w:r>
            <w:r>
              <w:rPr>
                <w:sz w:val="20"/>
                <w:szCs w:val="20"/>
              </w:rPr>
              <w:t xml:space="preserve">луатации одноквартирных жилых домов, жилых помещений в блокированных и многоквартирных жилых дом</w:t>
            </w:r>
            <w:r>
              <w:rPr>
                <w:sz w:val="20"/>
                <w:szCs w:val="20"/>
              </w:rPr>
              <w:t xml:space="preserve">а</w:t>
            </w:r>
            <w:r>
              <w:rPr>
                <w:sz w:val="20"/>
                <w:szCs w:val="20"/>
              </w:rPr>
              <w:t xml:space="preserve">х</w:t>
            </w:r>
          </w:p>
        </w:tc>
        <w:tc>
          <w:tcPr>
            <w:tcW w:w="777" w:type="pct"/>
            <w:vAlign w:val="top"/>
            <w:vMerge w:val="restart"/>
          </w:tcPr>
          <w:p>
            <w:pPr>
              <w:jc w:val="left"/>
              <w:spacing w:before="120" w:after="45" w:line="240" w:lineRule="auto"/>
            </w:pPr>
            <w:r>
              <w:rPr>
                <w:sz w:val="20"/>
                <w:szCs w:val="20"/>
              </w:rPr>
              <w:t xml:space="preserve">районные, городские исполнительные комитеты, местные администрации районов в г. Минске</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справка открытого акционерного общества «Сберегательный банк «Беларусбанк», подтверждающая неполучение льготного кредита на газификацию</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15 дней со дня подачи заявления, а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2 года</w:t>
            </w:r>
          </w:p>
        </w:tc>
      </w:tr>
      <w:tr>
        <w:trPr/>
        <w:tc>
          <w:tcPr>
            <w:tcW w:w="754" w:type="pct"/>
            <w:vAlign w:val="top"/>
            <w:vMerge w:val="restart"/>
          </w:tcPr>
          <w:p>
            <w:pPr>
              <w:ind w:left="0" w:right="0" w:firstLine="0" w:hanging="1354.999995"/>
              <w:spacing w:before="120" w:after="240"/>
            </w:pPr>
            <w:r>
              <w:rPr>
                <w:sz w:val="20"/>
                <w:szCs w:val="20"/>
              </w:rPr>
              <w:t xml:space="preserve">10</w:t>
            </w:r>
            <w:r>
              <w:rPr>
                <w:sz w:val="20"/>
                <w:szCs w:val="20"/>
              </w:rPr>
              <w:t xml:space="preserve">.</w:t>
            </w:r>
            <w:r>
              <w:rPr>
                <w:sz w:val="20"/>
                <w:szCs w:val="20"/>
              </w:rPr>
              <w:t xml:space="preserve">6</w:t>
            </w:r>
            <w:r>
              <w:rPr>
                <w:sz w:val="20"/>
                <w:szCs w:val="20"/>
                <w:vertAlign w:val="superscript"/>
              </w:rPr>
              <w:t xml:space="preserve">3</w:t>
            </w:r>
            <w:r>
              <w:rPr>
                <w:sz w:val="20"/>
                <w:szCs w:val="20"/>
              </w:rPr>
              <w:t xml:space="preserve">. Принятие решения о возмещении части расходов на выполнение работ по электроснабж</w:t>
            </w:r>
            <w:r>
              <w:rPr>
                <w:sz w:val="20"/>
                <w:szCs w:val="20"/>
              </w:rPr>
              <w:t xml:space="preserve">е</w:t>
            </w:r>
            <w:r>
              <w:rPr>
                <w:sz w:val="20"/>
                <w:szCs w:val="20"/>
              </w:rPr>
              <w:t xml:space="preserve">н</w:t>
            </w:r>
            <w:r>
              <w:rPr>
                <w:sz w:val="20"/>
                <w:szCs w:val="20"/>
              </w:rPr>
              <w:t xml:space="preserve">ию находящихся в эксплуатации одноквартирных жилых домов, жилых помещений в блокированных</w:t>
            </w:r>
            <w:r>
              <w:rPr>
                <w:sz w:val="20"/>
                <w:szCs w:val="20"/>
              </w:rPr>
              <w:t xml:space="preserve"> </w:t>
            </w:r>
            <w:r>
              <w:rPr>
                <w:sz w:val="20"/>
                <w:szCs w:val="20"/>
              </w:rPr>
              <w:t xml:space="preserve">и многоквартирных жилых дом</w:t>
            </w:r>
            <w:r>
              <w:rPr>
                <w:sz w:val="20"/>
                <w:szCs w:val="20"/>
              </w:rPr>
              <w:t xml:space="preserve">а</w:t>
            </w:r>
            <w:r>
              <w:rPr>
                <w:sz w:val="20"/>
                <w:szCs w:val="20"/>
              </w:rPr>
              <w:t xml:space="preserve">х</w:t>
            </w:r>
          </w:p>
        </w:tc>
        <w:tc>
          <w:tcPr>
            <w:tcW w:w="777" w:type="pct"/>
            <w:vAlign w:val="top"/>
            <w:vMerge w:val="restart"/>
          </w:tcPr>
          <w:p>
            <w:pPr>
              <w:jc w:val="left"/>
              <w:spacing w:before="120" w:after="45" w:line="240" w:lineRule="auto"/>
            </w:pPr>
            <w:r>
              <w:rPr>
                <w:sz w:val="20"/>
                <w:szCs w:val="20"/>
              </w:rPr>
              <w:t xml:space="preserve">районные, городские исполнительные комитеты, местные администрации районов в г. Минске</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акты выполненных работ по договорам со специализированными организациями</w:t>
            </w:r>
            <w:br/>
            <w:br/>
            <w:r>
              <w:rPr>
                <w:sz w:val="20"/>
                <w:szCs w:val="20"/>
              </w:rPr>
              <w:t xml:space="preserve">документы, подтверждающие приобретение электроэнергетического оборудования и материалов</w:t>
            </w:r>
            <w:br/>
            <w:br/>
            <w:r>
              <w:rPr>
                <w:sz w:val="20"/>
                <w:szCs w:val="20"/>
              </w:rPr>
              <w:t xml:space="preserve">сведения о реквизитах текущего (расчетного) банковского счета, открытого на имя гражданина в банке Республики Беларусь</w:t>
            </w:r>
            <w:br/>
            <w:br/>
            <w:r>
              <w:rPr>
                <w:sz w:val="20"/>
                <w:szCs w:val="20"/>
              </w:rPr>
              <w:t xml:space="preserve">сведения о полученных доходах каждого члена семьи за последние 12 месяцев, предшествующих месяцу обращения, – для малообеспеченных граждан</w:t>
            </w:r>
            <w:br/>
            <w:br/>
            <w:r>
              <w:rPr>
                <w:sz w:val="20"/>
                <w:szCs w:val="20"/>
              </w:rPr>
              <w:t xml:space="preserve">копия трудовой книжки (при ее наличии) – для неработающих граждан и неработающих членов семьи</w:t>
            </w:r>
            <w:br/>
            <w:br/>
            <w:r>
              <w:rPr>
                <w:sz w:val="20"/>
                <w:szCs w:val="20"/>
              </w:rPr>
              <w:t xml:space="preserve">пенсионное удостоверение – для неработающих пенсионеров</w:t>
            </w:r>
            <w:br/>
            <w:br/>
            <w:r>
              <w:rPr>
                <w:sz w:val="20"/>
                <w:szCs w:val="20"/>
              </w:rPr>
              <w:t xml:space="preserve">удостоверение инвалида – для инвалидов I и II группы</w:t>
            </w:r>
            <w:br/>
            <w:br/>
            <w:r>
              <w:rPr>
                <w:sz w:val="20"/>
                <w:szCs w:val="20"/>
              </w:rPr>
              <w:t xml:space="preserve">удостоверение инвалида Великой Отечественной войны – для инвалидов Великой Отечественной войны</w:t>
            </w:r>
            <w:br/>
            <w:br/>
            <w:r>
              <w:rPr>
                <w:sz w:val="20"/>
                <w:szCs w:val="20"/>
              </w:rPr>
              <w:t xml:space="preserve">удостоверение инвалида боевых действий на территории других государств – для инвалидов боевых действий на территории других государств III группы</w:t>
            </w:r>
            <w:br/>
            <w:br/>
            <w:r>
              <w:rPr>
                <w:sz w:val="20"/>
                <w:szCs w:val="20"/>
              </w:rPr>
              <w:t xml:space="preserve">удостоверение ребенка-инвалида – для лиц, имеющих детей-инвалидов в возрасте до 18 лет</w:t>
            </w:r>
            <w:br/>
            <w:br/>
            <w:r>
              <w:rPr>
                <w:sz w:val="20"/>
                <w:szCs w:val="20"/>
              </w:rPr>
              <w:t xml:space="preserve">удостоверение многодетной семьи – для многодетных семей</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 месяц</w:t>
            </w:r>
          </w:p>
        </w:tc>
        <w:tc>
          <w:tcPr>
            <w:tcW w:w="650" w:type="pct"/>
            <w:vAlign w:val="top"/>
            <w:vMerge w:val="restart"/>
          </w:tcPr>
          <w:p>
            <w:pPr>
              <w:jc w:val="left"/>
              <w:spacing w:before="120" w:after="45" w:line="240" w:lineRule="auto"/>
            </w:pPr>
            <w:r>
              <w:rPr>
                <w:sz w:val="20"/>
                <w:szCs w:val="20"/>
              </w:rPr>
              <w:t xml:space="preserve">до возмещения части расходов</w:t>
            </w:r>
          </w:p>
        </w:tc>
      </w:tr>
      <w:tr>
        <w:trPr/>
        <w:tc>
          <w:tcPr>
            <w:tcW w:w="754" w:type="pct"/>
            <w:vAlign w:val="top"/>
            <w:vMerge w:val="restart"/>
          </w:tcPr>
          <w:p>
            <w:pPr>
              <w:jc w:val="left"/>
              <w:spacing w:before="45" w:after="45" w:line="240" w:lineRule="auto"/>
            </w:pPr>
            <w:r>
              <w:rPr>
                <w:sz w:val="20"/>
                <w:szCs w:val="20"/>
              </w:rPr>
              <w:t xml:space="preserve">10.7. Принятие решения о возмещении части расходов на приобретение котельного оборудования, работающего на древесных топливных гранулах (пеллетах), производителями которого являются юридические лица Республики Беларусь и государств – членов Евразийского экономического союза, для теплоснабжения одноквартирных жилых домов, жилых помещений в блокированных жилых домах (далее в настоящем пункте – котельное оборудование)</w:t>
            </w:r>
          </w:p>
        </w:tc>
        <w:tc>
          <w:tcPr>
            <w:tcW w:w="777" w:type="pct"/>
            <w:vAlign w:val="top"/>
            <w:vMerge w:val="restart"/>
          </w:tcPr>
          <w:p>
            <w:pPr>
              <w:jc w:val="left"/>
              <w:spacing w:before="45" w:after="45" w:line="240" w:lineRule="auto"/>
            </w:pPr>
            <w:r>
              <w:rPr>
                <w:sz w:val="20"/>
                <w:szCs w:val="20"/>
              </w:rPr>
              <w:t xml:space="preserve">районные, городские исполнительные комитеты, местные администрации районов в г. Минске</w:t>
            </w:r>
          </w:p>
        </w:tc>
        <w:tc>
          <w:tcPr>
            <w:tcW w:w="1120" w:type="pct"/>
            <w:vAlign w:val="top"/>
            <w:vMerge w:val="restart"/>
          </w:tcPr>
          <w:p>
            <w:pPr>
              <w:jc w:val="left"/>
              <w:spacing w:before="45"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документы, подтверждающие приобретение котельного оборудования, выполнение специализированной организацией пусконаладочных работ на котельном оборудовании</w:t>
            </w:r>
            <w:br/>
            <w:br/>
            <w:r>
              <w:rPr>
                <w:sz w:val="20"/>
                <w:szCs w:val="20"/>
              </w:rPr>
              <w:t xml:space="preserve">сведения о реквизитах текущего (расчетного) банковского счета, открытого на имя гражданина в банке Республики Беларусь</w:t>
            </w:r>
            <w:br/>
            <w:br/>
            <w:r>
              <w:rPr>
                <w:sz w:val="20"/>
                <w:szCs w:val="20"/>
              </w:rPr>
              <w:t xml:space="preserve">справка открытого акционерного общества «Сберегательный банк «Беларусбанк», подтверждающая неполучение льготного кредита на газификацию</w:t>
            </w:r>
          </w:p>
        </w:tc>
        <w:tc>
          <w:tcPr>
            <w:tcW w:w="886" w:type="pct"/>
            <w:vAlign w:val="top"/>
            <w:vMerge w:val="restart"/>
          </w:tcPr>
          <w:p>
            <w:pPr>
              <w:jc w:val="left"/>
              <w:spacing w:before="45" w:after="45" w:line="240" w:lineRule="auto"/>
            </w:pPr>
            <w:r>
              <w:rPr>
                <w:sz w:val="20"/>
                <w:szCs w:val="20"/>
              </w:rPr>
              <w:t xml:space="preserve">бесплатно</w:t>
            </w:r>
          </w:p>
        </w:tc>
        <w:tc>
          <w:tcPr>
            <w:tcW w:w="813" w:type="pct"/>
            <w:vAlign w:val="top"/>
            <w:vMerge w:val="restart"/>
          </w:tcPr>
          <w:p>
            <w:pPr>
              <w:jc w:val="left"/>
              <w:spacing w:before="45" w:after="45" w:line="240" w:lineRule="auto"/>
            </w:pPr>
            <w:r>
              <w:rPr>
                <w:sz w:val="20"/>
                <w:szCs w:val="20"/>
              </w:rPr>
              <w:t xml:space="preserve">15 дней со дня подачи заявления, а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45" w:after="45" w:line="240" w:lineRule="auto"/>
            </w:pPr>
            <w:r>
              <w:rPr>
                <w:sz w:val="20"/>
                <w:szCs w:val="20"/>
              </w:rPr>
              <w:t xml:space="preserve">до возмещения части расходов</w:t>
            </w:r>
          </w:p>
        </w:tc>
      </w:tr>
      <w:tr>
        <w:trPr/>
        <w:tc>
          <w:tcPr>
            <w:tcW w:w="754" w:type="pct"/>
            <w:vAlign w:val="top"/>
            <w:vMerge w:val="restart"/>
          </w:tcPr>
          <w:p>
            <w:pPr>
              <w:ind w:left="0" w:right="0" w:firstLine="0" w:hanging="1354.999995"/>
              <w:spacing w:before="120" w:after="100"/>
            </w:pPr>
            <w:r>
              <w:rPr>
                <w:sz w:val="20"/>
                <w:szCs w:val="20"/>
              </w:rPr>
              <w:t xml:space="preserve">10.8.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10.9. Выдача технических условий на подключение к тепловым сетям энергоснабжающей организации одноквартирного</w:t>
            </w:r>
            <w:r>
              <w:rPr>
                <w:sz w:val="20"/>
                <w:szCs w:val="20"/>
              </w:rPr>
              <w:t xml:space="preserve">,</w:t>
            </w:r>
            <w:r>
              <w:rPr>
                <w:sz w:val="20"/>
                <w:szCs w:val="20"/>
              </w:rPr>
              <w:t xml:space="preserve"> </w:t>
            </w:r>
            <w:r>
              <w:rPr>
                <w:sz w:val="20"/>
                <w:szCs w:val="20"/>
              </w:rPr>
              <w:t xml:space="preserve">блокированного жилого дома, находящегося в эксплуатац</w:t>
            </w:r>
            <w:r>
              <w:rPr>
                <w:sz w:val="20"/>
                <w:szCs w:val="20"/>
              </w:rPr>
              <w:t xml:space="preserve">и</w:t>
            </w:r>
            <w:r>
              <w:rPr>
                <w:sz w:val="20"/>
                <w:szCs w:val="20"/>
              </w:rPr>
              <w:t xml:space="preserve">и</w:t>
            </w:r>
          </w:p>
        </w:tc>
        <w:tc>
          <w:tcPr>
            <w:tcW w:w="777" w:type="pct"/>
            <w:vAlign w:val="top"/>
            <w:vMerge w:val="restart"/>
          </w:tcPr>
          <w:p>
            <w:pPr>
              <w:jc w:val="left"/>
              <w:spacing w:before="120" w:after="45" w:line="240" w:lineRule="auto"/>
            </w:pPr>
            <w:r>
              <w:rPr>
                <w:sz w:val="20"/>
                <w:szCs w:val="20"/>
              </w:rPr>
              <w:t xml:space="preserve">филиалы и их структурные подразделения по эксплуатации тепловых сетей республиканских унитарных предприятий электроэнергетики «Брестэнерго», «Витебскэнерго», «Гомельэнерго», «Гродноэнерго», «Минскэнерго», «Могилевэнерго», организации жилищно-коммунального хозяйства и иные организации, в ведении которых находятся тепловые сети (далее – энергоснабжающие организации)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10 дней со дня подачи заявления</w:t>
            </w:r>
          </w:p>
        </w:tc>
        <w:tc>
          <w:tcPr>
            <w:tcW w:w="650" w:type="pct"/>
            <w:vAlign w:val="top"/>
            <w:vMerge w:val="restart"/>
          </w:tcPr>
          <w:p>
            <w:pPr>
              <w:jc w:val="left"/>
              <w:spacing w:before="120" w:after="45" w:line="240" w:lineRule="auto"/>
            </w:pPr>
            <w:r>
              <w:rPr>
                <w:sz w:val="20"/>
                <w:szCs w:val="20"/>
              </w:rPr>
              <w:t xml:space="preserve">2 года</w:t>
            </w:r>
          </w:p>
        </w:tc>
      </w:tr>
      <w:tr>
        <w:trPr/>
        <w:tc>
          <w:tcPr>
            <w:tcW w:w="754" w:type="pct"/>
            <w:vAlign w:val="top"/>
            <w:vMerge w:val="restart"/>
          </w:tcPr>
          <w:p>
            <w:pPr>
              <w:ind w:left="0" w:right="0" w:firstLine="0" w:hanging="1354.999995"/>
              <w:spacing w:before="120" w:after="100"/>
            </w:pPr>
            <w:r>
              <w:rPr>
                <w:sz w:val="20"/>
                <w:szCs w:val="20"/>
              </w:rPr>
              <w:t xml:space="preserve">10.10. Исклю</w:t>
            </w:r>
            <w:r>
              <w:rPr>
                <w:sz w:val="20"/>
                <w:szCs w:val="20"/>
              </w:rPr>
              <w:t xml:space="preserve">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10.11. Выдача технических условий на установку средства расчетного учета и (или) системы автоматического регулирования теплово</w:t>
            </w:r>
            <w:r>
              <w:rPr>
                <w:sz w:val="20"/>
                <w:szCs w:val="20"/>
              </w:rPr>
              <w:t xml:space="preserve">й</w:t>
            </w:r>
            <w:r>
              <w:rPr>
                <w:sz w:val="20"/>
                <w:szCs w:val="20"/>
              </w:rPr>
              <w:t xml:space="preserve"> </w:t>
            </w:r>
            <w:r>
              <w:rPr>
                <w:sz w:val="20"/>
                <w:szCs w:val="20"/>
              </w:rPr>
              <w:t xml:space="preserve">энерг</w:t>
            </w:r>
            <w:r>
              <w:rPr>
                <w:sz w:val="20"/>
                <w:szCs w:val="20"/>
              </w:rPr>
              <w:t xml:space="preserve">и</w:t>
            </w:r>
            <w:r>
              <w:rPr>
                <w:sz w:val="20"/>
                <w:szCs w:val="20"/>
              </w:rPr>
              <w:t xml:space="preserve">и</w:t>
            </w:r>
          </w:p>
        </w:tc>
        <w:tc>
          <w:tcPr>
            <w:tcW w:w="777" w:type="pct"/>
            <w:vAlign w:val="top"/>
            <w:vMerge w:val="restart"/>
          </w:tcPr>
          <w:p>
            <w:pPr>
              <w:jc w:val="left"/>
              <w:spacing w:before="120" w:after="45" w:line="240" w:lineRule="auto"/>
            </w:pPr>
            <w:r>
              <w:rPr>
                <w:sz w:val="20"/>
                <w:szCs w:val="20"/>
              </w:rPr>
              <w:t xml:space="preserve">энергоснабжающие организации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10 дней со дня подачи заявления</w:t>
            </w:r>
          </w:p>
        </w:tc>
        <w:tc>
          <w:tcPr>
            <w:tcW w:w="650" w:type="pct"/>
            <w:vAlign w:val="top"/>
            <w:vMerge w:val="restart"/>
          </w:tcPr>
          <w:p>
            <w:pPr>
              <w:jc w:val="left"/>
              <w:spacing w:before="120" w:after="45" w:line="240" w:lineRule="auto"/>
            </w:pPr>
            <w:r>
              <w:rPr>
                <w:sz w:val="20"/>
                <w:szCs w:val="20"/>
              </w:rPr>
              <w:t xml:space="preserve">2 года</w:t>
            </w:r>
          </w:p>
        </w:tc>
      </w:tr>
      <w:tr>
        <w:trPr/>
        <w:tc>
          <w:tcPr>
            <w:tcW w:w="754" w:type="pct"/>
            <w:vAlign w:val="top"/>
            <w:vMerge w:val="restart"/>
          </w:tcPr>
          <w:p>
            <w:pPr>
              <w:ind w:left="0" w:right="0" w:firstLine="0" w:hanging="1354.999995"/>
              <w:spacing w:before="120" w:after="100"/>
            </w:pPr>
            <w:r>
              <w:rPr>
                <w:sz w:val="20"/>
                <w:szCs w:val="20"/>
              </w:rPr>
              <w:t xml:space="preserve">10.12. Выдача технических условий на присоединение к системам водоснабжения и (или) водоотведения одноквартирного, блокированного жилого дома, нахо</w:t>
            </w:r>
            <w:r>
              <w:rPr>
                <w:sz w:val="20"/>
                <w:szCs w:val="20"/>
              </w:rPr>
              <w:t xml:space="preserve">д</w:t>
            </w:r>
            <w:r>
              <w:rPr>
                <w:sz w:val="20"/>
                <w:szCs w:val="20"/>
              </w:rPr>
              <w:t xml:space="preserve">я</w:t>
            </w:r>
            <w:r>
              <w:rPr>
                <w:sz w:val="20"/>
                <w:szCs w:val="20"/>
              </w:rPr>
              <w:t xml:space="preserve">щегося в эксплуатац</w:t>
            </w:r>
            <w:r>
              <w:rPr>
                <w:sz w:val="20"/>
                <w:szCs w:val="20"/>
              </w:rPr>
              <w:t xml:space="preserve">и</w:t>
            </w:r>
            <w:r>
              <w:rPr>
                <w:sz w:val="20"/>
                <w:szCs w:val="20"/>
              </w:rPr>
              <w:t xml:space="preserve">и</w:t>
            </w:r>
          </w:p>
        </w:tc>
        <w:tc>
          <w:tcPr>
            <w:tcW w:w="777" w:type="pct"/>
            <w:vAlign w:val="top"/>
            <w:vMerge w:val="restart"/>
          </w:tcPr>
          <w:p>
            <w:pPr>
              <w:jc w:val="left"/>
              <w:spacing w:before="120" w:after="45" w:line="240" w:lineRule="auto"/>
            </w:pPr>
            <w:r>
              <w:rPr>
                <w:sz w:val="20"/>
                <w:szCs w:val="20"/>
              </w:rPr>
              <w:t xml:space="preserve">организации жилищно-коммунального хозяйства и иные организации, в ведении которых находятся системы водоснабжения и (или) водоотведения (далее – водоснабжающие организации)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7 дней со дня подачи заявления</w:t>
            </w:r>
          </w:p>
        </w:tc>
        <w:tc>
          <w:tcPr>
            <w:tcW w:w="650" w:type="pct"/>
            <w:vAlign w:val="top"/>
            <w:vMerge w:val="restart"/>
          </w:tcPr>
          <w:p>
            <w:pPr>
              <w:jc w:val="left"/>
              <w:spacing w:before="120" w:after="45" w:line="240" w:lineRule="auto"/>
            </w:pPr>
            <w:r>
              <w:rPr>
                <w:sz w:val="20"/>
                <w:szCs w:val="20"/>
              </w:rPr>
              <w:t xml:space="preserve">2 года</w:t>
            </w:r>
          </w:p>
        </w:tc>
      </w:tr>
      <w:tr>
        <w:trPr/>
        <w:tc>
          <w:tcPr>
            <w:tcW w:w="754" w:type="pct"/>
            <w:vAlign w:val="top"/>
            <w:vMerge w:val="restart"/>
          </w:tcPr>
          <w:p>
            <w:pPr>
              <w:ind w:left="0" w:right="0" w:firstLine="0" w:hanging="1354.999995"/>
              <w:spacing w:before="120" w:after="100"/>
            </w:pPr>
            <w:r>
              <w:rPr>
                <w:sz w:val="20"/>
                <w:szCs w:val="20"/>
              </w:rPr>
              <w:t xml:space="preserve">10.13. Оформление акта-разрешения о пуске в эксплуатацию присоединения к системам водоснабжения и (или) водоотведения о</w:t>
            </w:r>
            <w:r>
              <w:rPr>
                <w:sz w:val="20"/>
                <w:szCs w:val="20"/>
              </w:rPr>
              <w:t xml:space="preserve">дноквартирного, блокированного жилого дома, находящегося в эксплуатации</w:t>
            </w:r>
            <w:r>
              <w:rPr>
                <w:sz w:val="20"/>
                <w:szCs w:val="20"/>
              </w:rPr>
              <w:t xml:space="preserve">,</w:t>
            </w:r>
            <w:r>
              <w:rPr>
                <w:sz w:val="20"/>
                <w:szCs w:val="20"/>
              </w:rPr>
              <w:t xml:space="preserve"> </w:t>
            </w:r>
            <w:r>
              <w:rPr>
                <w:sz w:val="20"/>
                <w:szCs w:val="20"/>
              </w:rPr>
              <w:t xml:space="preserve">по ре</w:t>
            </w:r>
            <w:r>
              <w:rPr>
                <w:sz w:val="20"/>
                <w:szCs w:val="20"/>
              </w:rPr>
              <w:t xml:space="preserve">з</w:t>
            </w:r>
            <w:r>
              <w:rPr>
                <w:sz w:val="20"/>
                <w:szCs w:val="20"/>
              </w:rPr>
              <w:t xml:space="preserve">у</w:t>
            </w:r>
            <w:r>
              <w:rPr>
                <w:sz w:val="20"/>
                <w:szCs w:val="20"/>
              </w:rPr>
              <w:t xml:space="preserve">льтатам приемки выполненных раб</w:t>
            </w:r>
            <w:r>
              <w:rPr>
                <w:sz w:val="20"/>
                <w:szCs w:val="20"/>
              </w:rPr>
              <w:t xml:space="preserve">о</w:t>
            </w:r>
            <w:r>
              <w:rPr>
                <w:sz w:val="20"/>
                <w:szCs w:val="20"/>
              </w:rPr>
              <w:t xml:space="preserve">т</w:t>
            </w:r>
          </w:p>
        </w:tc>
        <w:tc>
          <w:tcPr>
            <w:tcW w:w="777" w:type="pct"/>
            <w:vAlign w:val="top"/>
            <w:vMerge w:val="restart"/>
          </w:tcPr>
          <w:p>
            <w:pPr>
              <w:jc w:val="left"/>
              <w:spacing w:before="120" w:after="45" w:line="240" w:lineRule="auto"/>
            </w:pPr>
            <w:r>
              <w:rPr>
                <w:sz w:val="20"/>
                <w:szCs w:val="20"/>
              </w:rPr>
              <w:t xml:space="preserve">водоснабжающие организации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исполнительно-техническая документация</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10 дней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1</w:t>
            </w:r>
            <w:r>
              <w:rPr>
                <w:sz w:val="20"/>
                <w:szCs w:val="20"/>
              </w:rPr>
              <w:t xml:space="preserve">0</w:t>
            </w:r>
            <w:r>
              <w:rPr>
                <w:sz w:val="20"/>
                <w:szCs w:val="20"/>
              </w:rPr>
              <w:t xml:space="preserve">.14. Регистрация (снятие с регистрации) радиоэлектронного средства, являющегося источником электромагнитного излучения, гражданского назначени</w:t>
            </w:r>
            <w:r>
              <w:rPr>
                <w:sz w:val="20"/>
                <w:szCs w:val="20"/>
              </w:rPr>
              <w:t xml:space="preserve">я</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10.14.1. регистрация радиоэлектронного средства, являющегося источником электромагнитного излучени</w:t>
            </w:r>
            <w:r>
              <w:rPr>
                <w:sz w:val="20"/>
                <w:szCs w:val="20"/>
              </w:rPr>
              <w:t xml:space="preserve">я</w:t>
            </w:r>
            <w:r>
              <w:rPr>
                <w:sz w:val="20"/>
                <w:szCs w:val="20"/>
              </w:rPr>
              <w:t xml:space="preserve">,</w:t>
            </w:r>
            <w:r>
              <w:rPr>
                <w:sz w:val="20"/>
                <w:szCs w:val="20"/>
              </w:rPr>
              <w:t xml:space="preserve"> </w:t>
            </w:r>
            <w:r>
              <w:rPr>
                <w:sz w:val="20"/>
                <w:szCs w:val="20"/>
              </w:rPr>
              <w:t xml:space="preserve">гражданского назначен</w:t>
            </w:r>
            <w:r>
              <w:rPr>
                <w:sz w:val="20"/>
                <w:szCs w:val="20"/>
              </w:rPr>
              <w:t xml:space="preserve">и</w:t>
            </w:r>
            <w:r>
              <w:rPr>
                <w:sz w:val="20"/>
                <w:szCs w:val="20"/>
              </w:rPr>
              <w:t xml:space="preserve">я</w:t>
            </w:r>
          </w:p>
        </w:tc>
        <w:tc>
          <w:tcPr>
            <w:tcW w:w="777" w:type="pct"/>
            <w:vAlign w:val="top"/>
            <w:vMerge w:val="restart"/>
          </w:tcPr>
          <w:p>
            <w:pPr>
              <w:jc w:val="left"/>
              <w:spacing w:before="120" w:after="45" w:line="240" w:lineRule="auto"/>
            </w:pPr>
            <w:r>
              <w:rPr>
                <w:sz w:val="20"/>
                <w:szCs w:val="20"/>
              </w:rPr>
              <w:t xml:space="preserve">Государственная инспекция по электросвязи Министерства связи и информатизации (республиканское унитарное предприятие по надзору за электросвязью «БелГИЭ») (далее – республиканское унитарное предприятие по надзору за электросвязью «БелГИЭ»)</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оригинал или копия разрешения радиолюбителю (Radio Amateur Licence) – для лиц, получивших такое разрешение за пределами Республики Беларусь</w:t>
            </w:r>
          </w:p>
        </w:tc>
        <w:tc>
          <w:tcPr>
            <w:tcW w:w="886" w:type="pct"/>
            <w:vAlign w:val="top"/>
            <w:vMerge w:val="restart"/>
          </w:tcPr>
          <w:p>
            <w:pPr>
              <w:jc w:val="left"/>
              <w:spacing w:before="120" w:after="45" w:line="240" w:lineRule="auto"/>
            </w:pPr>
            <w:r>
              <w:rPr>
                <w:sz w:val="20"/>
                <w:szCs w:val="20"/>
              </w:rPr>
              <w:t xml:space="preserve">для административных процедур, осуществляемых в г. Минске, – 0,75 базовой величины, для административных процедур, осуществляемых в областных центрах, – 0,65 базовой величины</w:t>
            </w:r>
          </w:p>
        </w:tc>
        <w:tc>
          <w:tcPr>
            <w:tcW w:w="813" w:type="pct"/>
            <w:vAlign w:val="top"/>
            <w:vMerge w:val="restart"/>
          </w:tcPr>
          <w:p>
            <w:pPr>
              <w:jc w:val="left"/>
              <w:spacing w:before="120" w:after="45" w:line="240" w:lineRule="auto"/>
            </w:pPr>
            <w:r>
              <w:rPr>
                <w:sz w:val="20"/>
                <w:szCs w:val="20"/>
              </w:rPr>
              <w:t xml:space="preserve">15 дней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10.14.2. снятие с регистрации радиоэлектронного средства, являющегося источником эле</w:t>
            </w:r>
            <w:r>
              <w:rPr>
                <w:sz w:val="20"/>
                <w:szCs w:val="20"/>
              </w:rPr>
              <w:t xml:space="preserve">к</w:t>
            </w:r>
            <w:r>
              <w:rPr>
                <w:sz w:val="20"/>
                <w:szCs w:val="20"/>
              </w:rPr>
              <w:t xml:space="preserve">т</w:t>
            </w:r>
            <w:r>
              <w:rPr>
                <w:sz w:val="20"/>
                <w:szCs w:val="20"/>
              </w:rPr>
              <w:t xml:space="preserve">ромагнитного излучения, гражданского назначен</w:t>
            </w:r>
            <w:r>
              <w:rPr>
                <w:sz w:val="20"/>
                <w:szCs w:val="20"/>
              </w:rPr>
              <w:t xml:space="preserve">и</w:t>
            </w:r>
            <w:r>
              <w:rPr>
                <w:sz w:val="20"/>
                <w:szCs w:val="20"/>
              </w:rPr>
              <w:t xml:space="preserve">я</w:t>
            </w:r>
          </w:p>
        </w:tc>
        <w:tc>
          <w:tcPr>
            <w:tcW w:w="777" w:type="pct"/>
            <w:vAlign w:val="top"/>
            <w:vMerge w:val="restart"/>
          </w:tcPr>
          <w:p>
            <w:pPr>
              <w:jc w:val="left"/>
              <w:spacing w:before="120" w:after="45" w:line="240" w:lineRule="auto"/>
            </w:pPr>
            <w:r>
              <w:rPr>
                <w:sz w:val="20"/>
                <w:szCs w:val="20"/>
              </w:rPr>
              <w:t xml:space="preserve">республиканское унитарное предприятие по надзору за электросвязью «БелГИЭ»</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оригиналы или копии документов, подтверждающих изменения сведений, указанных в выданном свидетельстве о регистрации радиоэлектронного средства, являющегося источником электромагнитного излучения, гражданского назначения</w:t>
            </w:r>
            <w:br/>
            <w:br/>
            <w:r>
              <w:rPr>
                <w:sz w:val="20"/>
                <w:szCs w:val="20"/>
              </w:rPr>
              <w:t xml:space="preserve">оригиналы или копии документов, подтверждающих прекращение права собственности, хозяйственного ведения, оперативного управления на снимаемое с регистрации радиоэлектронное средство, являющееся источником электромагнитного излучения, гражданского назначения</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10.15.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240"/>
            </w:pPr>
            <w:r>
              <w:rPr>
                <w:sz w:val="20"/>
                <w:szCs w:val="20"/>
              </w:rPr>
              <w:t xml:space="preserve">10.16. Выда</w:t>
            </w:r>
            <w:r>
              <w:rPr>
                <w:sz w:val="20"/>
                <w:szCs w:val="20"/>
              </w:rPr>
              <w:t xml:space="preserve">ч</w:t>
            </w:r>
            <w:r>
              <w:rPr>
                <w:sz w:val="20"/>
                <w:szCs w:val="20"/>
              </w:rPr>
              <w:t xml:space="preserve">а</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left"/>
              <w:ind w:left="0" w:right="0" w:firstLine="0"/>
              <w:spacing w:after="60"/>
            </w:pPr>
            <w:r>
              <w:rPr>
                <w:sz w:val="20"/>
                <w:szCs w:val="20"/>
              </w:rPr>
              <w:t xml:space="preserve">10.16.1. разрешения на право использования радиочастотного спектра при эксплуатации радиоэлектронного средства гражданского назначения любительской и любительской спутниковой радиослужбы</w:t>
            </w:r>
          </w:p>
        </w:tc>
        <w:tc>
          <w:tcPr>
            <w:tcW w:w="777" w:type="pct"/>
            <w:vAlign w:val="top"/>
            <w:vMerge w:val="restart"/>
          </w:tcPr>
          <w:p>
            <w:pPr>
              <w:jc w:val="left"/>
              <w:spacing w:before="45" w:after="45" w:line="240" w:lineRule="auto"/>
            </w:pPr>
            <w:r>
              <w:rPr>
                <w:sz w:val="20"/>
                <w:szCs w:val="20"/>
              </w:rPr>
              <w:t xml:space="preserve">республиканское унитарное предприятие по надзору за электросвязью «БелГИЭ»</w:t>
            </w:r>
          </w:p>
        </w:tc>
        <w:tc>
          <w:tcPr>
            <w:tcW w:w="1120" w:type="pct"/>
            <w:vAlign w:val="top"/>
            <w:vMerge w:val="restart"/>
          </w:tcPr>
          <w:p>
            <w:pPr>
              <w:jc w:val="left"/>
              <w:spacing w:before="45"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оригинал или копия разрешения радиолюбителю (Radio Amateur Licence) – для лиц, получивших такое разрешение за пределами Республики Беларусь</w:t>
            </w:r>
          </w:p>
        </w:tc>
        <w:tc>
          <w:tcPr>
            <w:tcW w:w="886" w:type="pct"/>
            <w:vAlign w:val="top"/>
            <w:vMerge w:val="restart"/>
          </w:tcPr>
          <w:p>
            <w:pPr>
              <w:jc w:val="left"/>
              <w:spacing w:before="45" w:after="45" w:line="240" w:lineRule="auto"/>
            </w:pPr>
            <w:r>
              <w:rPr>
                <w:sz w:val="20"/>
                <w:szCs w:val="20"/>
              </w:rPr>
              <w:t xml:space="preserve">для административных процедур, осуществляемых в г. Минске, – 0,85 базовой величины, для административных процедур, осуществляемых в областных центрах, – 0,75 базовой величины</w:t>
            </w:r>
          </w:p>
        </w:tc>
        <w:tc>
          <w:tcPr>
            <w:tcW w:w="813" w:type="pct"/>
            <w:vAlign w:val="top"/>
            <w:vMerge w:val="restart"/>
          </w:tcPr>
          <w:p>
            <w:pPr>
              <w:jc w:val="left"/>
              <w:spacing w:before="45" w:after="45" w:line="240" w:lineRule="auto"/>
            </w:pPr>
            <w:r>
              <w:rPr>
                <w:sz w:val="20"/>
                <w:szCs w:val="20"/>
              </w:rPr>
              <w:t xml:space="preserve">15 дней со дня подачи заявления</w:t>
            </w:r>
          </w:p>
        </w:tc>
        <w:tc>
          <w:tcPr>
            <w:tcW w:w="650" w:type="pct"/>
            <w:vAlign w:val="top"/>
            <w:vMerge w:val="restart"/>
          </w:tcPr>
          <w:p>
            <w:pPr>
              <w:jc w:val="left"/>
              <w:spacing w:before="45" w:after="45" w:line="240" w:lineRule="auto"/>
            </w:pPr>
            <w:r>
              <w:rPr>
                <w:sz w:val="20"/>
                <w:szCs w:val="20"/>
              </w:rPr>
              <w:t xml:space="preserve">до 5 лет в зависимости от срока, указанного в заявлении</w:t>
            </w:r>
          </w:p>
        </w:tc>
      </w:tr>
      <w:tr>
        <w:trPr/>
        <w:tc>
          <w:tcPr>
            <w:tcW w:w="754" w:type="pct"/>
            <w:vAlign w:val="top"/>
            <w:vMerge w:val="restart"/>
          </w:tcPr>
          <w:p>
            <w:pPr>
              <w:jc w:val="left"/>
              <w:ind w:left="0" w:right="0" w:firstLine="0"/>
              <w:spacing w:before="120" w:after="60"/>
            </w:pPr>
            <w:r>
              <w:rPr>
                <w:sz w:val="20"/>
                <w:szCs w:val="20"/>
              </w:rPr>
              <w:t xml:space="preserve">10.16.2. разрешения на эксплуатацию судовой радиостанции</w:t>
            </w:r>
          </w:p>
        </w:tc>
        <w:tc>
          <w:tcPr>
            <w:tcW w:w="777" w:type="pct"/>
            <w:vAlign w:val="top"/>
            <w:vMerge w:val="restart"/>
          </w:tcPr>
          <w:p>
            <w:pPr>
              <w:jc w:val="left"/>
              <w:spacing w:before="120" w:after="45" w:line="240" w:lineRule="auto"/>
            </w:pPr>
            <w:r>
              <w:rPr>
                <w:sz w:val="20"/>
                <w:szCs w:val="20"/>
              </w:rPr>
              <w:t xml:space="preserve">республиканское унитарное предприятие по надзору за электросвязью «БелГИЭ»</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оригинал или копия свидетельства о праве плавания под Государственным флагом Республики Беларусь, или временного удостоверения на право плавания судна под Государственным флагом Республики Беларусь, или судового билета</w:t>
            </w:r>
            <w:br/>
            <w:br/>
            <w:r>
              <w:rPr>
                <w:sz w:val="20"/>
                <w:szCs w:val="20"/>
              </w:rPr>
              <w:t xml:space="preserve">оригинал или копия правоустанавливающего документа на судно</w:t>
            </w:r>
            <w:br/>
            <w:br/>
            <w:r>
              <w:rPr>
                <w:sz w:val="20"/>
                <w:szCs w:val="20"/>
              </w:rPr>
              <w:t xml:space="preserve">оригинал или копия свидетельства о безопасности судна по радиооборудованию</w:t>
            </w:r>
            <w:br/>
            <w:br/>
            <w:r>
              <w:rPr>
                <w:sz w:val="20"/>
                <w:szCs w:val="20"/>
              </w:rPr>
              <w:t xml:space="preserve">оригинал или копия договора с уполномоченной организацией, оказывающей услуги международного судового радиообмена</w:t>
            </w:r>
          </w:p>
        </w:tc>
        <w:tc>
          <w:tcPr>
            <w:tcW w:w="886" w:type="pct"/>
            <w:vAlign w:val="top"/>
            <w:vMerge w:val="restart"/>
          </w:tcPr>
          <w:p>
            <w:pPr>
              <w:jc w:val="left"/>
              <w:spacing w:before="120" w:after="45" w:line="240" w:lineRule="auto"/>
            </w:pPr>
            <w:r>
              <w:rPr>
                <w:sz w:val="20"/>
                <w:szCs w:val="20"/>
              </w:rPr>
              <w:t xml:space="preserve">плата за услуги</w:t>
            </w:r>
          </w:p>
        </w:tc>
        <w:tc>
          <w:tcPr>
            <w:tcW w:w="813" w:type="pct"/>
            <w:vAlign w:val="top"/>
            <w:vMerge w:val="restart"/>
          </w:tcPr>
          <w:p>
            <w:pPr>
              <w:jc w:val="left"/>
              <w:spacing w:before="120" w:after="45" w:line="240" w:lineRule="auto"/>
            </w:pPr>
            <w:r>
              <w:rPr>
                <w:sz w:val="20"/>
                <w:szCs w:val="20"/>
              </w:rPr>
              <w:t xml:space="preserve">1 месяц со дня подачи заявления</w:t>
            </w:r>
          </w:p>
        </w:tc>
        <w:tc>
          <w:tcPr>
            <w:tcW w:w="650" w:type="pct"/>
            <w:vAlign w:val="top"/>
            <w:vMerge w:val="restart"/>
          </w:tcPr>
          <w:p>
            <w:pPr>
              <w:jc w:val="left"/>
              <w:spacing w:before="120" w:after="45" w:line="240" w:lineRule="auto"/>
            </w:pPr>
            <w:r>
              <w:rPr>
                <w:sz w:val="20"/>
                <w:szCs w:val="20"/>
              </w:rPr>
              <w:t xml:space="preserve">до 5 лет в зависимости от срока, указанного в заявлении (при заключении договора аренды судна без экипажа или договора лизинга – на срок действия соответствующего договора, при наличии временного удостоверения на право плавания судна под Государственным флагом Республики Беларусь – на срок действия такого удостоверения)</w:t>
            </w:r>
          </w:p>
        </w:tc>
      </w:tr>
      <w:tr>
        <w:trPr/>
        <w:tc>
          <w:tcPr>
            <w:tcW w:w="754" w:type="pct"/>
            <w:vAlign w:val="top"/>
            <w:vMerge w:val="restart"/>
          </w:tcPr>
          <w:p>
            <w:pPr>
              <w:ind w:left="0" w:right="0" w:firstLine="0" w:hanging="1354.999995"/>
              <w:spacing w:before="120" w:after="100"/>
            </w:pPr>
            <w:r>
              <w:rPr>
                <w:sz w:val="20"/>
                <w:szCs w:val="20"/>
              </w:rPr>
              <w:t xml:space="preserve">10.17. Выдача разрешения радиолюбителю (Radio Amateur Licenc</w:t>
            </w:r>
            <w:r>
              <w:rPr>
                <w:sz w:val="20"/>
                <w:szCs w:val="20"/>
              </w:rPr>
              <w:t xml:space="preserve">e</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республиканское унитарное предприятие по надзору за электросвязью «БелГИЭ»</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оригинал или копия документа, подтверждающего сдачу квалификационного экзамена на получение разрешения радиолюбителю (Radio Amateur Licence), – для лиц, сдавших такой экзамен за пределами Республики Беларусь</w:t>
            </w:r>
          </w:p>
        </w:tc>
        <w:tc>
          <w:tcPr>
            <w:tcW w:w="886" w:type="pct"/>
            <w:vAlign w:val="top"/>
            <w:vMerge w:val="restart"/>
          </w:tcPr>
          <w:p>
            <w:pPr>
              <w:jc w:val="left"/>
              <w:spacing w:before="120" w:after="45" w:line="240" w:lineRule="auto"/>
            </w:pPr>
            <w:r>
              <w:rPr>
                <w:sz w:val="20"/>
                <w:szCs w:val="20"/>
              </w:rPr>
              <w:t xml:space="preserve">для административных процедур, осуществляемых в г. Минске, – 0,65 базовой величины, для административных процедур, осуществляемых в областных центрах, – 0,55 базовой величины</w:t>
            </w:r>
          </w:p>
        </w:tc>
        <w:tc>
          <w:tcPr>
            <w:tcW w:w="813" w:type="pct"/>
            <w:vAlign w:val="top"/>
            <w:vMerge w:val="restart"/>
          </w:tcPr>
          <w:p>
            <w:pPr>
              <w:jc w:val="left"/>
              <w:spacing w:before="120" w:after="45" w:line="240" w:lineRule="auto"/>
            </w:pPr>
            <w:r>
              <w:rPr>
                <w:sz w:val="20"/>
                <w:szCs w:val="20"/>
              </w:rPr>
              <w:t xml:space="preserve">1 месяц со дня подачи заявления</w:t>
            </w:r>
          </w:p>
        </w:tc>
        <w:tc>
          <w:tcPr>
            <w:tcW w:w="650" w:type="pct"/>
            <w:vAlign w:val="top"/>
            <w:vMerge w:val="restart"/>
          </w:tcPr>
          <w:p>
            <w:pPr>
              <w:jc w:val="left"/>
              <w:spacing w:before="120" w:after="45" w:line="240" w:lineRule="auto"/>
            </w:pPr>
            <w:r>
              <w:rPr>
                <w:sz w:val="20"/>
                <w:szCs w:val="20"/>
              </w:rPr>
              <w:t xml:space="preserve">до 5 лет в зависимости от срока, указанного в заявлении</w:t>
            </w:r>
          </w:p>
        </w:tc>
      </w:tr>
      <w:tr>
        <w:trPr/>
        <w:tc>
          <w:tcPr>
            <w:tcW w:w="754" w:type="pct"/>
            <w:vAlign w:val="top"/>
            <w:vMerge w:val="restart"/>
          </w:tcPr>
          <w:p>
            <w:pPr>
              <w:ind w:left="0" w:right="0" w:firstLine="0" w:hanging="1354.999995"/>
              <w:spacing w:before="120" w:after="100"/>
            </w:pPr>
            <w:r>
              <w:rPr>
                <w:sz w:val="20"/>
                <w:szCs w:val="20"/>
              </w:rPr>
              <w:t xml:space="preserve">10.18. Оформление (регистрация при первичном обращении) льгот гражданам по оплате за пользование квартирным телефон</w:t>
            </w:r>
            <w:r>
              <w:rPr>
                <w:sz w:val="20"/>
                <w:szCs w:val="20"/>
              </w:rPr>
              <w:t xml:space="preserve">о</w:t>
            </w:r>
            <w:r>
              <w:rPr>
                <w:sz w:val="20"/>
                <w:szCs w:val="20"/>
              </w:rPr>
              <w:t xml:space="preserve">м</w:t>
            </w:r>
          </w:p>
        </w:tc>
        <w:tc>
          <w:tcPr>
            <w:tcW w:w="777" w:type="pct"/>
            <w:vAlign w:val="top"/>
            <w:vMerge w:val="restart"/>
          </w:tcPr>
          <w:p>
            <w:pPr>
              <w:jc w:val="left"/>
              <w:spacing w:before="120" w:after="45" w:line="240" w:lineRule="auto"/>
            </w:pPr>
            <w:r>
              <w:rPr>
                <w:sz w:val="20"/>
                <w:szCs w:val="20"/>
              </w:rPr>
              <w:t xml:space="preserve">республиканское унитарное предприятие «Белтелеком»</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документ, подтверждающий право на льготы</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в день подачи заявления</w:t>
            </w:r>
          </w:p>
        </w:tc>
        <w:tc>
          <w:tcPr>
            <w:tcW w:w="650" w:type="pct"/>
            <w:vAlign w:val="top"/>
            <w:vMerge w:val="restart"/>
          </w:tcPr>
          <w:p>
            <w:pPr>
              <w:jc w:val="left"/>
              <w:spacing w:before="120" w:after="45" w:line="240" w:lineRule="auto"/>
            </w:pPr>
            <w:r>
              <w:rPr>
                <w:sz w:val="20"/>
                <w:szCs w:val="20"/>
              </w:rPr>
              <w:t xml:space="preserve">в соответствии с договором</w:t>
            </w:r>
          </w:p>
        </w:tc>
      </w:tr>
      <w:tr>
        <w:trPr/>
        <w:tc>
          <w:tcPr>
            <w:tcW w:w="754" w:type="pct"/>
            <w:vAlign w:val="top"/>
            <w:vMerge w:val="restart"/>
          </w:tcPr>
          <w:p>
            <w:pPr>
              <w:ind w:left="0" w:right="0" w:firstLine="0" w:hanging="1354.999995"/>
              <w:spacing w:before="120" w:after="0"/>
            </w:pPr>
            <w:r>
              <w:rPr>
                <w:sz w:val="20"/>
                <w:szCs w:val="20"/>
              </w:rPr>
              <w:t xml:space="preserve">10.19. Включение в списки на получение льготных кредитов для газификации эксплуатируемого жилищного фонда, принадлежащего гражданам на праве собственнос</w:t>
            </w:r>
            <w:r>
              <w:rPr>
                <w:sz w:val="20"/>
                <w:szCs w:val="20"/>
              </w:rPr>
              <w:t xml:space="preserve">т</w:t>
            </w:r>
            <w:r>
              <w:rPr>
                <w:sz w:val="20"/>
                <w:szCs w:val="20"/>
              </w:rPr>
              <w:t xml:space="preserve">и</w:t>
            </w:r>
          </w:p>
        </w:tc>
        <w:tc>
          <w:tcPr>
            <w:tcW w:w="777" w:type="pct"/>
            <w:vAlign w:val="top"/>
            <w:vMerge w:val="restart"/>
          </w:tcPr>
          <w:p>
            <w:pPr>
              <w:jc w:val="left"/>
              <w:spacing w:before="120" w:after="45" w:line="240" w:lineRule="auto"/>
            </w:pPr>
            <w:r>
              <w:rPr>
                <w:sz w:val="20"/>
                <w:szCs w:val="20"/>
              </w:rPr>
              <w:t xml:space="preserve">городской исполнительный комитет (администрация района в г. Минске), районный исполнительный комитет</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документ, подтверждающий право собственности на жилое помещение, жилой дом</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15 дней со дня подачи заявления, а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3 года</w:t>
            </w:r>
          </w:p>
        </w:tc>
      </w:tr>
      <w:tr>
        <w:trPr/>
        <w:tc>
          <w:tcPr>
            <w:tcW w:w="754" w:type="pct"/>
            <w:vAlign w:val="top"/>
            <w:vMerge w:val="restart"/>
          </w:tcPr>
          <w:p>
            <w:pPr>
              <w:ind w:left="0" w:right="0" w:firstLine="0" w:hanging="1354.999995"/>
              <w:spacing w:before="120" w:after="0"/>
            </w:pPr>
            <w:r>
              <w:rPr>
                <w:sz w:val="20"/>
                <w:szCs w:val="20"/>
              </w:rPr>
              <w:t xml:space="preserve">10.20.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240"/>
            </w:pPr>
            <w:r>
              <w:rPr>
                <w:sz w:val="20"/>
                <w:szCs w:val="20"/>
              </w:rPr>
              <w:t xml:space="preserve">10.21. Принятие решения о полном или частичном освобождении (об отказе в освобождении) трудос</w:t>
            </w:r>
            <w:r>
              <w:rPr>
                <w:sz w:val="20"/>
                <w:szCs w:val="20"/>
              </w:rPr>
              <w:t xml:space="preserve">п</w:t>
            </w:r>
            <w:r>
              <w:rPr>
                <w:sz w:val="20"/>
                <w:szCs w:val="20"/>
              </w:rPr>
              <w:t xml:space="preserve">особных гражда</w:t>
            </w:r>
            <w:r>
              <w:rPr>
                <w:sz w:val="20"/>
                <w:szCs w:val="20"/>
              </w:rPr>
              <w:t xml:space="preserve">н</w:t>
            </w:r>
            <w:r>
              <w:rPr>
                <w:sz w:val="20"/>
                <w:szCs w:val="20"/>
              </w:rPr>
              <w:t xml:space="preserve">,</w:t>
            </w:r>
            <w:r>
              <w:rPr>
                <w:sz w:val="20"/>
                <w:szCs w:val="20"/>
              </w:rPr>
              <w:t xml:space="preserve"> </w:t>
            </w:r>
            <w:r>
              <w:rPr>
                <w:sz w:val="20"/>
                <w:szCs w:val="20"/>
              </w:rPr>
              <w:t xml:space="preserve">не занятых в экономике, от оплаты услуг, определяемых Советом Министров Республики Беларусь, по ценам (тарифам), обеспечивающим полное возмещение экономически обоснованных затрат на их оказание, в связи с нахождением таких граждан в трудн</w:t>
            </w:r>
            <w:r>
              <w:rPr>
                <w:sz w:val="20"/>
                <w:szCs w:val="20"/>
              </w:rPr>
              <w:t xml:space="preserve">о</w:t>
            </w:r>
            <w:r>
              <w:rPr>
                <w:sz w:val="20"/>
                <w:szCs w:val="20"/>
              </w:rPr>
              <w:t xml:space="preserve">й жизненной си</w:t>
            </w:r>
            <w:r>
              <w:rPr>
                <w:sz w:val="20"/>
                <w:szCs w:val="20"/>
              </w:rPr>
              <w:t xml:space="preserve">т</w:t>
            </w:r>
            <w:r>
              <w:rPr>
                <w:sz w:val="20"/>
                <w:szCs w:val="20"/>
              </w:rPr>
              <w:t xml:space="preserve">у</w:t>
            </w:r>
            <w:r>
              <w:rPr>
                <w:sz w:val="20"/>
                <w:szCs w:val="20"/>
              </w:rPr>
              <w:t xml:space="preserve">ац</w:t>
            </w:r>
            <w:r>
              <w:rPr>
                <w:sz w:val="20"/>
                <w:szCs w:val="20"/>
              </w:rPr>
              <w:t xml:space="preserve">и</w:t>
            </w:r>
            <w:r>
              <w:rPr>
                <w:sz w:val="20"/>
                <w:szCs w:val="20"/>
              </w:rPr>
              <w:t xml:space="preserve">и</w:t>
            </w:r>
          </w:p>
        </w:tc>
        <w:tc>
          <w:tcPr>
            <w:tcW w:w="777" w:type="pct"/>
            <w:vAlign w:val="top"/>
            <w:vMerge w:val="restart"/>
          </w:tcPr>
          <w:p>
            <w:pPr>
              <w:jc w:val="left"/>
              <w:spacing w:before="120" w:after="45" w:line="240" w:lineRule="auto"/>
            </w:pPr>
            <w:r>
              <w:rPr>
                <w:sz w:val="20"/>
                <w:szCs w:val="20"/>
              </w:rPr>
              <w:t xml:space="preserve">постоянно действующая комиссия по координации работы по содействию занятости населения</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 заявителя</w:t>
            </w:r>
            <w:br/>
            <w:br/>
            <w:r>
              <w:rPr>
                <w:sz w:val="20"/>
                <w:szCs w:val="20"/>
              </w:rPr>
              <w:t xml:space="preserve">документы, подтверждающие степень родства (свидетельство о заключении брака, свидетельство о рождении), – для членов семьи</w:t>
            </w:r>
            <w:br/>
            <w:br/>
            <w:r>
              <w:rPr>
                <w:sz w:val="20"/>
                <w:szCs w:val="20"/>
              </w:rPr>
              <w:t xml:space="preserve">документы и (или) сведения, подтверждающие нахождение в трудной жизненной ситуации, – при их наличии</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15 дней со дня подачи заявления</w:t>
            </w:r>
          </w:p>
        </w:tc>
        <w:tc>
          <w:tcPr>
            <w:tcW w:w="650" w:type="pct"/>
            <w:vAlign w:val="top"/>
            <w:vMerge w:val="restart"/>
          </w:tcPr>
          <w:p>
            <w:pPr>
              <w:jc w:val="left"/>
              <w:spacing w:before="120" w:after="45" w:line="240" w:lineRule="auto"/>
            </w:pPr>
            <w:r>
              <w:rPr>
                <w:sz w:val="20"/>
                <w:szCs w:val="20"/>
              </w:rPr>
              <w:t xml:space="preserve">от 3 до 12 месяцев</w:t>
            </w:r>
          </w:p>
        </w:tc>
      </w:tr>
      <w:tr>
        <w:trPr/>
        <w:tc>
          <w:tcPr>
            <w:tcW w:w="5000" w:type="pct"/>
            <w:vAlign w:val="top"/>
            <w:gridSpan w:val="6"/>
            <w:vMerge w:val="restart"/>
          </w:tcPr>
          <w:p>
            <w:pPr>
              <w:jc w:val="center"/>
              <w:spacing w:before="120" w:after="240"/>
            </w:pPr>
            <w:r>
              <w:rPr>
                <w:sz w:val="24"/>
                <w:szCs w:val="24"/>
                <w:b/>
                <w:bCs/>
                <w:caps/>
              </w:rPr>
              <w:t xml:space="preserve">ГЛАВА 11</w:t>
            </w:r>
            <w:br/>
            <w:r>
              <w:rPr>
                <w:sz w:val="24"/>
                <w:szCs w:val="24"/>
                <w:b/>
                <w:bCs/>
                <w:caps/>
              </w:rPr>
              <w:t xml:space="preserve">ДОКУМЕНТИРОВАНИЕ НАСЕЛЕНИЯ РЕСПУБЛИКИ БЕЛАРУСЬ</w:t>
            </w:r>
          </w:p>
        </w:tc>
      </w:tr>
      <w:tr>
        <w:trPr/>
        <w:tc>
          <w:tcPr>
            <w:tcW w:w="754" w:type="pct"/>
            <w:vAlign w:val="top"/>
            <w:vMerge w:val="restart"/>
          </w:tcPr>
          <w:p>
            <w:pPr>
              <w:ind w:left="0" w:right="0" w:firstLine="0" w:hanging="1354.999995"/>
              <w:spacing w:before="240" w:after="0"/>
            </w:pPr>
            <w:r>
              <w:rPr>
                <w:sz w:val="20"/>
                <w:szCs w:val="20"/>
              </w:rPr>
              <w:t xml:space="preserve">1</w:t>
            </w:r>
            <w:r>
              <w:rPr>
                <w:sz w:val="20"/>
                <w:szCs w:val="20"/>
              </w:rPr>
              <w:t xml:space="preserve">1.1. Выдача паспорта гражданину Республики Беларус</w:t>
            </w:r>
            <w:r>
              <w:rPr>
                <w:sz w:val="20"/>
                <w:szCs w:val="20"/>
              </w:rPr>
              <w:t xml:space="preserve">ь</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both"/>
              <w:ind w:left="0" w:right="0" w:firstLine="0"/>
              <w:spacing w:before="120" w:after="60"/>
            </w:pPr>
            <w:r>
              <w:rPr>
                <w:sz w:val="20"/>
                <w:szCs w:val="20"/>
              </w:rPr>
              <w:t xml:space="preserve">11.1.1. достигшему 14-летнего возраста</w:t>
            </w:r>
          </w:p>
        </w:tc>
        <w:tc>
          <w:tcPr>
            <w:tcW w:w="777" w:type="pct"/>
            <w:vAlign w:val="top"/>
            <w:vMerge w:val="restart"/>
          </w:tcPr>
          <w:p>
            <w:pPr>
              <w:jc w:val="left"/>
              <w:spacing w:before="120" w:after="45" w:line="240" w:lineRule="auto"/>
            </w:pPr>
            <w:r>
              <w:rPr>
                <w:sz w:val="20"/>
                <w:szCs w:val="20"/>
              </w:rPr>
              <w:t xml:space="preserve">орган внутренних дел (заявление подается в подразделение по гражданству и миграции органа внутренних дел, организацию, осуществляющую учет, расчет и начисление платы за жилищно-коммунальные услуги и платы за пользование жилым помещением, организацию, осуществляющую эксплуатацию жилищного фонда и (или) предоставляющую жилищно-коммунальные услуги, в том числе жилищно-строительный (жилищный) кооператив, товарищество собственников, сельский, поселковый исполнительный комитет, организацию, в собственности, хозяйственном ведении или оперативном управлении которой находятся жилые помещения, предоставляемые по договору найма жилого помещения (далее – организация, уполномоченная на ведение паспортной работы)</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свидетельство (документ) о рождении заявителя</w:t>
            </w:r>
            <w:br/>
            <w:br/>
            <w:r>
              <w:rPr>
                <w:sz w:val="20"/>
                <w:szCs w:val="20"/>
              </w:rPr>
              <w:t xml:space="preserve">документ для выезда за границу (при его наличии) – при приобретении гражданства Республики Беларусь</w:t>
            </w:r>
            <w:br/>
            <w:br/>
            <w:r>
              <w:rPr>
                <w:sz w:val="20"/>
                <w:szCs w:val="20"/>
              </w:rPr>
              <w:t xml:space="preserve">вид на жительство (при его наличии) – при приобретении гражданства Республики Беларусь</w:t>
            </w:r>
            <w:br/>
            <w:br/>
            <w:r>
              <w:rPr>
                <w:sz w:val="20"/>
                <w:szCs w:val="20"/>
              </w:rPr>
              <w:t xml:space="preserve">4 цветные фотографии заявителя, соответствующие его возрасту, размером 40 x 50 мм (одним листом)</w:t>
            </w:r>
            <w:br/>
            <w:br/>
            <w:r>
              <w:rPr>
                <w:sz w:val="20"/>
                <w:szCs w:val="20"/>
              </w:rPr>
              <w:t xml:space="preserve">документы, необходимые для регистрации по месту жительства, указанные в пункте 13.1 настоящего перечня (для граждан, постоянно проживающих в Республике Беларусь, не имеющих регистрации по месту жительства)</w:t>
            </w:r>
            <w:br/>
            <w:br/>
            <w:r>
              <w:rPr>
                <w:sz w:val="20"/>
                <w:szCs w:val="20"/>
              </w:rPr>
              <w:t xml:space="preserve">свидетельство о рождении ребенка заявителя – в случае, если заявитель имеет ребенка, не достигшего 18-летнего возраста</w:t>
            </w:r>
            <w:br/>
            <w:br/>
            <w:r>
              <w:rPr>
                <w:sz w:val="20"/>
                <w:szCs w:val="20"/>
              </w:rPr>
              <w:t xml:space="preserve">свидетельство (документ) о заключении брака – в случае, если заявитель состоит в браке</w:t>
            </w:r>
            <w:br/>
            <w:br/>
            <w:r>
              <w:rPr>
                <w:sz w:val="20"/>
                <w:szCs w:val="20"/>
              </w:rPr>
              <w:t xml:space="preserve">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в возрасте от 14 до 18 лет из состава общих и специальных организованных групп детей, выезжающих на оздоровление за рубеж, в случае выдачи им паспорта</w:t>
            </w:r>
            <w:br/>
            <w:br/>
            <w:r>
              <w:rPr>
                <w:sz w:val="20"/>
                <w:szCs w:val="20"/>
              </w:rPr>
              <w:t xml:space="preserve">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в возрасте от 14 до 18 лет за пределы республики для получения медицинской помощи – для несовершеннолетних, направляемых за пределы республики для получения медицинской помощи, в случае выдачи им паспорта в первоочередном порядке</w:t>
            </w:r>
            <w:br/>
            <w:br/>
            <w:r>
              <w:rPr>
                <w:sz w:val="20"/>
                <w:szCs w:val="20"/>
              </w:rPr>
              <w:t xml:space="preserve">справка военного комиссариата (его обособленного подразделения), органа государственной безопасности об отношении к воинской обязанности – для граждан Республики Беларусь мужского пола в возрасте от 18 до 27 лет, за исключением граждан Республики Беларусь, оформивших выезд для постоянного проживания (оформивших постоянное проживание) за пределами Республики Беларусь и (или) состоящих на постоянном консульском учете</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бесплатно – для граждан Республики Беларусь, находящихся на полном государственном обеспечении</w:t>
            </w:r>
            <w:br/>
            <w:br/>
            <w:r>
              <w:rPr>
                <w:sz w:val="20"/>
                <w:szCs w:val="20"/>
              </w:rPr>
              <w:t xml:space="preserve">1 базовая величина – для иных граждан Республики Беларусь</w:t>
            </w:r>
            <w:br/>
            <w:br/>
            <w:r>
              <w:rPr>
                <w:sz w:val="20"/>
                <w:szCs w:val="20"/>
              </w:rPr>
              <w:t xml:space="preserve">1 базовая величина – дополнительно за выдачу паспорта в ускоренном порядке</w:t>
            </w:r>
            <w:br/>
            <w:br/>
            <w:r>
              <w:rPr>
                <w:sz w:val="20"/>
                <w:szCs w:val="20"/>
              </w:rPr>
              <w:t xml:space="preserve">2 базовые величины – дополнительно за выдачу паспорта в срочном порядке</w:t>
            </w:r>
          </w:p>
        </w:tc>
        <w:tc>
          <w:tcPr>
            <w:tcW w:w="813" w:type="pct"/>
            <w:vAlign w:val="top"/>
            <w:vMerge w:val="restart"/>
          </w:tcPr>
          <w:p>
            <w:pPr>
              <w:jc w:val="left"/>
              <w:spacing w:before="120" w:after="45" w:line="240" w:lineRule="auto"/>
            </w:pPr>
            <w:r>
              <w:rPr>
                <w:sz w:val="20"/>
                <w:szCs w:val="20"/>
              </w:rPr>
              <w:t xml:space="preserve">7 дней со дня подачи заявления – для несовершеннолетних из состава общих и специальных организованных групп детей, выезжающих на оздоровление за рубеж, а также несовершеннолетних, направляемых за пределы республики для получения медицинской помощи</w:t>
            </w:r>
            <w:br/>
            <w:br/>
            <w:r>
              <w:rPr>
                <w:sz w:val="20"/>
                <w:szCs w:val="20"/>
              </w:rPr>
              <w:t xml:space="preserve">1 месяц со дня подачи заявления – для иных граждан Республики Беларусь</w:t>
            </w:r>
            <w:br/>
            <w:br/>
            <w:r>
              <w:rPr>
                <w:sz w:val="20"/>
                <w:szCs w:val="20"/>
              </w:rPr>
              <w:t xml:space="preserve">15 дней со дня подачи заявления – в случае выдачи паспорта в ускоренном порядке</w:t>
            </w:r>
            <w:br/>
            <w:br/>
            <w:r>
              <w:rPr>
                <w:sz w:val="20"/>
                <w:szCs w:val="20"/>
              </w:rPr>
              <w:t xml:space="preserve">7 дней со дня подачи заявления – в случае выдачи паспорта в срочном порядке в подразделениях по гражданству и миграции, расположенных в г. Минске и областных центрах</w:t>
            </w:r>
          </w:p>
        </w:tc>
        <w:tc>
          <w:tcPr>
            <w:tcW w:w="650" w:type="pct"/>
            <w:vAlign w:val="top"/>
            <w:vMerge w:val="restart"/>
          </w:tcPr>
          <w:p>
            <w:pPr>
              <w:jc w:val="left"/>
              <w:spacing w:before="120" w:after="45" w:line="240" w:lineRule="auto"/>
            </w:pPr>
            <w:r>
              <w:rPr>
                <w:sz w:val="20"/>
                <w:szCs w:val="20"/>
              </w:rPr>
              <w:t xml:space="preserve">10 лет – для граждан Республики Беларусь, не достигших 64-летнего возраста</w:t>
            </w:r>
            <w:br/>
            <w:br/>
            <w:r>
              <w:rPr>
                <w:sz w:val="20"/>
                <w:szCs w:val="20"/>
              </w:rPr>
              <w:t xml:space="preserve">до достижения 100-, 125-летнего возраста – для граждан Республики Беларусь, достигших соответственно 64-, 99-летнего возраста</w:t>
            </w:r>
          </w:p>
        </w:tc>
      </w:tr>
      <w:tr>
        <w:trPr/>
        <w:tc>
          <w:tcPr>
            <w:tcW w:w="754" w:type="pct"/>
            <w:vAlign w:val="top"/>
            <w:vMerge w:val="restart"/>
          </w:tcPr>
          <w:p>
            <w:pPr>
              <w:jc w:val="both"/>
              <w:ind w:left="0" w:right="0" w:firstLine="0"/>
              <w:spacing w:before="120" w:after="60"/>
            </w:pPr>
            <w:r>
              <w:rPr>
                <w:sz w:val="20"/>
                <w:szCs w:val="20"/>
              </w:rPr>
              <w:t xml:space="preserve">11.1.2. не достигшему 14-летнего возраста</w:t>
            </w:r>
          </w:p>
        </w:tc>
        <w:tc>
          <w:tcPr>
            <w:tcW w:w="777" w:type="pct"/>
            <w:vAlign w:val="top"/>
            <w:vMerge w:val="restart"/>
          </w:tcPr>
          <w:p>
            <w:pPr>
              <w:jc w:val="left"/>
              <w:spacing w:before="120" w:after="45" w:line="240" w:lineRule="auto"/>
            </w:pPr>
            <w:r>
              <w:rPr>
                <w:sz w:val="20"/>
                <w:szCs w:val="20"/>
              </w:rPr>
              <w:t xml:space="preserve">орган внутренних дел (заявление подается в подразделение по гражданству и миграции органа внутренних дел, организацию, уполномоченную на ведение паспортной работы)</w:t>
            </w:r>
          </w:p>
        </w:tc>
        <w:tc>
          <w:tcPr>
            <w:tcW w:w="1120" w:type="pct"/>
            <w:vAlign w:val="top"/>
            <w:vMerge w:val="restart"/>
          </w:tcPr>
          <w:p>
            <w:pPr>
              <w:jc w:val="left"/>
              <w:spacing w:before="120" w:after="45" w:line="240" w:lineRule="auto"/>
            </w:pPr>
            <w:r>
              <w:rPr>
                <w:sz w:val="20"/>
                <w:szCs w:val="20"/>
              </w:rPr>
              <w:t xml:space="preserve">законный представитель несовершеннолетнего гражданина Республики Беларусь представляет:</w:t>
            </w:r>
            <w:br/>
            <w:br/>
            <w:r>
              <w:rPr>
                <w:sz w:val="20"/>
                <w:szCs w:val="20"/>
              </w:rPr>
              <w:t xml:space="preserve">заявление</w:t>
            </w:r>
            <w:br/>
            <w:br/>
            <w:r>
              <w:rPr>
                <w:sz w:val="20"/>
                <w:szCs w:val="20"/>
              </w:rPr>
              <w:t xml:space="preserve">свидетельство (документ) о рождении несовершеннолетнего</w:t>
            </w:r>
            <w:br/>
            <w:br/>
            <w:r>
              <w:rPr>
                <w:sz w:val="20"/>
                <w:szCs w:val="20"/>
              </w:rPr>
              <w:t xml:space="preserve">документ для выезда за границу несовершеннолетнего (при его наличии) – при приобретении гражданства Республики Беларусь</w:t>
            </w:r>
            <w:br/>
            <w:br/>
            <w:r>
              <w:rPr>
                <w:sz w:val="20"/>
                <w:szCs w:val="20"/>
              </w:rPr>
              <w:t xml:space="preserve">вид на жительство несовершеннолетнего (при его наличии) – при приобретении гражданства Республики Беларусь</w:t>
            </w:r>
            <w:br/>
            <w:br/>
            <w:r>
              <w:rPr>
                <w:sz w:val="20"/>
                <w:szCs w:val="20"/>
              </w:rPr>
              <w:t xml:space="preserve">4 цветные фотографии заявителя, соответствующие его возрасту, размером 40 x 50 мм (одним листом)</w:t>
            </w:r>
            <w:br/>
            <w:br/>
            <w:r>
              <w:rPr>
                <w:sz w:val="20"/>
                <w:szCs w:val="20"/>
              </w:rPr>
              <w:t xml:space="preserve">документы, необходимые для регистрации по месту жительства несовершеннолетнего, указанные в пункте 13.1 настоящего перечня (для граждан, постоянно проживающих в Республике Беларусь, не имеющих регистрации по месту жительства)</w:t>
            </w:r>
            <w:br/>
            <w:br/>
            <w:r>
              <w:rPr>
                <w:sz w:val="20"/>
                <w:szCs w:val="20"/>
              </w:rPr>
              <w:t xml:space="preserve">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из состава общих и специальных организованных групп детей, выезжающих на оздоровление за рубеж, в случае выдачи им паспорта</w:t>
            </w:r>
            <w:br/>
            <w:br/>
            <w:r>
              <w:rPr>
                <w:sz w:val="20"/>
                <w:szCs w:val="20"/>
              </w:rPr>
              <w:t xml:space="preserve">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за пределы республики для получения медицинской помощи – для несовершеннолетних, направляемых за пределы республики для получения медицинской помощи, в случае выдачи им паспорта в первоочередном порядке</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бесплатно</w:t>
            </w:r>
            <w:br/>
            <w:br/>
            <w:r>
              <w:rPr>
                <w:sz w:val="20"/>
                <w:szCs w:val="20"/>
              </w:rPr>
              <w:t xml:space="preserve">1 базовая величина – дополнительно за выдачу паспорта в ускоренном порядке</w:t>
            </w:r>
            <w:br/>
            <w:br/>
            <w:r>
              <w:rPr>
                <w:sz w:val="20"/>
                <w:szCs w:val="20"/>
              </w:rPr>
              <w:t xml:space="preserve">2 базовые величины – дополнительно за выдачу паспорта в срочном порядке</w:t>
            </w:r>
          </w:p>
        </w:tc>
        <w:tc>
          <w:tcPr>
            <w:tcW w:w="813" w:type="pct"/>
            <w:vAlign w:val="top"/>
            <w:vMerge w:val="restart"/>
          </w:tcPr>
          <w:p>
            <w:pPr>
              <w:jc w:val="left"/>
              <w:spacing w:before="120" w:after="45" w:line="240" w:lineRule="auto"/>
            </w:pPr>
            <w:r>
              <w:rPr>
                <w:sz w:val="20"/>
                <w:szCs w:val="20"/>
              </w:rPr>
              <w:t xml:space="preserve">7 дней со дня подачи заявления – для несовершеннолетних из состава общих и специальных организованных групп детей, выезжающих на оздоровление за рубеж, а также несовершеннолетних, направляемых за пределы республики для получения медицинской помощи</w:t>
            </w:r>
            <w:br/>
            <w:br/>
            <w:r>
              <w:rPr>
                <w:sz w:val="20"/>
                <w:szCs w:val="20"/>
              </w:rPr>
              <w:t xml:space="preserve">1 месяц со дня подачи заявления для иных граждан Республики Беларусь</w:t>
            </w:r>
            <w:br/>
            <w:br/>
            <w:r>
              <w:rPr>
                <w:sz w:val="20"/>
                <w:szCs w:val="20"/>
              </w:rPr>
              <w:t xml:space="preserve">15 дней со дня подачи заявления – в случае выдачи паспорта в ускоренном порядке</w:t>
            </w:r>
            <w:br/>
            <w:br/>
            <w:r>
              <w:rPr>
                <w:sz w:val="20"/>
                <w:szCs w:val="20"/>
              </w:rPr>
              <w:t xml:space="preserve">7 дней со дня подачи заявления – в случае выдачи паспорта в срочном порядке в подразделениях по гражданству и миграции, расположенных в г. Минске и областных центрах</w:t>
            </w:r>
          </w:p>
        </w:tc>
        <w:tc>
          <w:tcPr>
            <w:tcW w:w="650" w:type="pct"/>
            <w:vAlign w:val="top"/>
            <w:vMerge w:val="restart"/>
          </w:tcPr>
          <w:p>
            <w:pPr>
              <w:jc w:val="left"/>
              <w:spacing w:before="120" w:after="45" w:line="240" w:lineRule="auto"/>
            </w:pPr>
            <w:r>
              <w:rPr>
                <w:sz w:val="20"/>
                <w:szCs w:val="20"/>
              </w:rPr>
              <w:t xml:space="preserve">5 лет</w:t>
            </w:r>
          </w:p>
        </w:tc>
      </w:tr>
      <w:tr>
        <w:trPr/>
        <w:tc>
          <w:tcPr>
            <w:tcW w:w="754" w:type="pct"/>
            <w:vAlign w:val="top"/>
            <w:vMerge w:val="restart"/>
          </w:tcPr>
          <w:p>
            <w:pPr>
              <w:jc w:val="both"/>
              <w:ind w:left="0" w:right="0" w:firstLine="0"/>
              <w:spacing w:before="120" w:after="60"/>
            </w:pPr>
            <w:r>
              <w:rPr>
                <w:sz w:val="20"/>
                <w:szCs w:val="20"/>
              </w:rPr>
              <w:t xml:space="preserve">11.1.3. достигшему 14-летнего возраста, – в случае утраты (хищения) паспорта</w:t>
            </w:r>
          </w:p>
        </w:tc>
        <w:tc>
          <w:tcPr>
            <w:tcW w:w="777" w:type="pct"/>
            <w:vAlign w:val="top"/>
            <w:vMerge w:val="restart"/>
          </w:tcPr>
          <w:p>
            <w:pPr>
              <w:jc w:val="left"/>
              <w:spacing w:before="120" w:after="45" w:line="240" w:lineRule="auto"/>
            </w:pPr>
            <w:r>
              <w:rPr>
                <w:sz w:val="20"/>
                <w:szCs w:val="20"/>
              </w:rPr>
              <w:t xml:space="preserve">орган внутренних дел (заявление подается в подразделение по гражданству и миграции органа внутренних дел)</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заявление об утрате (хищении) паспорта, содержащее сведения об обстоятельствах его утраты (хищения)</w:t>
            </w:r>
            <w:br/>
            <w:br/>
            <w:r>
              <w:rPr>
                <w:sz w:val="20"/>
                <w:szCs w:val="20"/>
              </w:rPr>
              <w:t xml:space="preserve">4 цветные фотографии заявителя, соответствующие его возрасту, размером 40 x 50 мм (одним листом)</w:t>
            </w:r>
            <w:br/>
            <w:br/>
            <w:r>
              <w:rPr>
                <w:sz w:val="20"/>
                <w:szCs w:val="20"/>
              </w:rPr>
              <w:t xml:space="preserve">свидетельство о рождении ребенка заявителя – в случае, если заявитель имеет ребенка, не достигшего 18-летнего возраста</w:t>
            </w:r>
            <w:br/>
            <w:br/>
            <w:r>
              <w:rPr>
                <w:sz w:val="20"/>
                <w:szCs w:val="20"/>
              </w:rPr>
              <w:t xml:space="preserve">документы, подтверждающие внесение изменений, исправлений (при необходимости):</w:t>
            </w:r>
            <w:br/>
            <w:br/>
            <w:r>
              <w:rPr>
                <w:sz w:val="20"/>
                <w:szCs w:val="20"/>
              </w:rPr>
              <w:t xml:space="preserve">свидетельство (документ) о рождении заявителя</w:t>
            </w:r>
            <w:br/>
            <w:br/>
            <w:r>
              <w:rPr>
                <w:sz w:val="20"/>
                <w:szCs w:val="20"/>
              </w:rPr>
              <w:t xml:space="preserve">свидетельство (документ) о заключении брака – в случае, если заявитель состоит в браке</w:t>
            </w:r>
            <w:br/>
            <w:br/>
            <w:r>
              <w:rPr>
                <w:sz w:val="20"/>
                <w:szCs w:val="20"/>
              </w:rPr>
              <w:t xml:space="preserve">свидетельство (документ) о расторжении брака либо копия решения суда о расторжении брака – в случае расторжения заявителем брака</w:t>
            </w:r>
            <w:br/>
            <w:br/>
            <w:r>
              <w:rPr>
                <w:sz w:val="20"/>
                <w:szCs w:val="20"/>
              </w:rPr>
              <w:t xml:space="preserve">свидетельство о смерти либо копия решения суда об объявлении гражданина (гражданки) умершим (умершей) – в случае смерти супруга (супруги) заявителя</w:t>
            </w:r>
            <w:br/>
            <w:br/>
            <w:r>
              <w:rPr>
                <w:sz w:val="20"/>
                <w:szCs w:val="20"/>
              </w:rPr>
              <w:t xml:space="preserve">свидетельство о перемене имени – в случае перемены заявителем фамилии, собственного имени, отчества</w:t>
            </w:r>
            <w:br/>
            <w:br/>
            <w:r>
              <w:rPr>
                <w:sz w:val="20"/>
                <w:szCs w:val="20"/>
              </w:rPr>
              <w:t xml:space="preserve">свидетельство на возвращение в Республику Беларусь – для граждан Республики Беларусь, паспорт которых утерян (похищен) за пределами Республики Беларусь и которые въехали в Республику Беларусь по свидетельству на возвращение в Республику Беларусь</w:t>
            </w:r>
            <w:br/>
            <w:br/>
            <w:r>
              <w:rPr>
                <w:sz w:val="20"/>
                <w:szCs w:val="20"/>
              </w:rPr>
              <w:t xml:space="preserve">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в возрасте от 14 до 18 лет из состава общих и специальных организованных групп детей, выезжающих на оздоровление за рубеж, в случае выдачи им паспорта</w:t>
            </w:r>
            <w:br/>
            <w:br/>
            <w:r>
              <w:rPr>
                <w:sz w:val="20"/>
                <w:szCs w:val="20"/>
              </w:rPr>
              <w:t xml:space="preserve">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в возрасте от 14 до 18 лет за пределы республики для получения медицинской помощи – для несовершеннолетних, направляемых за пределы республики для получения медицинской помощи, в случае выдачи им паспорта в первоочередном порядке</w:t>
            </w:r>
            <w:br/>
            <w:br/>
            <w:r>
              <w:rPr>
                <w:sz w:val="20"/>
                <w:szCs w:val="20"/>
              </w:rPr>
              <w:t xml:space="preserve">справка военного комиссариата (его обособленного подразделения), органа государственной безопасности об отношении к воинской обязанности – для граждан Республики Беларусь мужского пола в возрасте от 18 до 27 лет, за исключением граждан Республики Беларусь, оформивших выезд для постоянного проживания (оформивших постоянное проживание) за пределами Республики Беларусь и (или) состоящих на постоянном консульском учете</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бесплатно – для граждан Республики Беларусь, находящихся на полном государственном обеспечении</w:t>
            </w:r>
            <w:br/>
            <w:br/>
            <w:r>
              <w:rPr>
                <w:sz w:val="20"/>
                <w:szCs w:val="20"/>
              </w:rPr>
              <w:t xml:space="preserve">1 базовая величина – для иных граждан Республики Беларусь</w:t>
            </w:r>
            <w:br/>
            <w:br/>
            <w:r>
              <w:rPr>
                <w:sz w:val="20"/>
                <w:szCs w:val="20"/>
              </w:rPr>
              <w:t xml:space="preserve">1 базовая величина – дополнительно за выдачу паспорта в ускоренном порядке</w:t>
            </w:r>
            <w:br/>
            <w:br/>
            <w:r>
              <w:rPr>
                <w:sz w:val="20"/>
                <w:szCs w:val="20"/>
              </w:rPr>
              <w:t xml:space="preserve">2 базовые величины – дополнительно за выдачу паспорта в срочном порядке</w:t>
            </w:r>
          </w:p>
        </w:tc>
        <w:tc>
          <w:tcPr>
            <w:tcW w:w="813" w:type="pct"/>
            <w:vAlign w:val="top"/>
            <w:vMerge w:val="restart"/>
          </w:tcPr>
          <w:p>
            <w:pPr>
              <w:jc w:val="left"/>
              <w:spacing w:before="120" w:after="45" w:line="240" w:lineRule="auto"/>
            </w:pPr>
            <w:r>
              <w:rPr>
                <w:sz w:val="20"/>
                <w:szCs w:val="20"/>
              </w:rPr>
              <w:t xml:space="preserve">7 дней со дня подачи заявления – для несовершеннолетних из состава общих и специальных организованных групп детей, выезжающих на оздоровление за рубеж, а также несовершеннолетних, направляемых за пределы республики для получения медицинской помощи</w:t>
            </w:r>
            <w:br/>
            <w:br/>
            <w:r>
              <w:rPr>
                <w:sz w:val="20"/>
                <w:szCs w:val="20"/>
              </w:rPr>
              <w:t xml:space="preserve">1 месяц со дня подачи заявления – для иных граждан Республики Беларусь</w:t>
            </w:r>
            <w:br/>
            <w:br/>
            <w:r>
              <w:rPr>
                <w:sz w:val="20"/>
                <w:szCs w:val="20"/>
              </w:rPr>
              <w:t xml:space="preserve">15 дней со дня подачи заявления – в случае выдачи паспорта в ускоренном порядке</w:t>
            </w:r>
            <w:br/>
            <w:br/>
            <w:r>
              <w:rPr>
                <w:sz w:val="20"/>
                <w:szCs w:val="20"/>
              </w:rPr>
              <w:t xml:space="preserve">7 дней со дня подачи заявления – в случае выдачи паспорта в срочном порядке в подразделениях по гражданству и миграции, расположенных в г. Минске и областных центрах</w:t>
            </w:r>
          </w:p>
        </w:tc>
        <w:tc>
          <w:tcPr>
            <w:tcW w:w="650" w:type="pct"/>
            <w:vAlign w:val="top"/>
            <w:vMerge w:val="restart"/>
          </w:tcPr>
          <w:p>
            <w:pPr>
              <w:jc w:val="left"/>
              <w:spacing w:before="120" w:after="45" w:line="240" w:lineRule="auto"/>
            </w:pPr>
            <w:r>
              <w:rPr>
                <w:sz w:val="20"/>
                <w:szCs w:val="20"/>
              </w:rPr>
              <w:t xml:space="preserve">10 лет – для граждан Республики Беларусь, не достигших 64-летнего возраста</w:t>
            </w:r>
            <w:br/>
            <w:br/>
            <w:r>
              <w:rPr>
                <w:sz w:val="20"/>
                <w:szCs w:val="20"/>
              </w:rPr>
              <w:t xml:space="preserve">до достижения 100-, 125-летнего возраста – для граждан Республики Беларусь, достигших соответственно 64-, 99-летнего возраста</w:t>
            </w:r>
          </w:p>
        </w:tc>
      </w:tr>
      <w:tr>
        <w:trPr/>
        <w:tc>
          <w:tcPr>
            <w:tcW w:w="754" w:type="pct"/>
            <w:vAlign w:val="top"/>
            <w:vMerge w:val="restart"/>
          </w:tcPr>
          <w:p>
            <w:pPr>
              <w:ind w:left="0" w:right="0" w:firstLine="0" w:hanging="1354.999995"/>
              <w:spacing w:before="120" w:after="240"/>
            </w:pPr>
            <w:r>
              <w:rPr>
                <w:sz w:val="20"/>
                <w:szCs w:val="20"/>
              </w:rPr>
              <w:t xml:space="preserve">11.1.4. не достигшему 14-летнего возраста, – в случае утраты (хищения) паспор</w:t>
            </w:r>
            <w:r>
              <w:rPr>
                <w:sz w:val="20"/>
                <w:szCs w:val="20"/>
              </w:rPr>
              <w:t xml:space="preserve">т</w:t>
            </w:r>
            <w:r>
              <w:rPr>
                <w:sz w:val="20"/>
                <w:szCs w:val="20"/>
              </w:rPr>
              <w:t xml:space="preserve">а</w:t>
            </w:r>
          </w:p>
        </w:tc>
        <w:tc>
          <w:tcPr>
            <w:tcW w:w="777" w:type="pct"/>
            <w:vAlign w:val="top"/>
            <w:vMerge w:val="restart"/>
          </w:tcPr>
          <w:p>
            <w:pPr>
              <w:jc w:val="left"/>
              <w:spacing w:before="120" w:after="45" w:line="240" w:lineRule="auto"/>
            </w:pPr>
            <w:r>
              <w:rPr>
                <w:sz w:val="20"/>
                <w:szCs w:val="20"/>
              </w:rPr>
              <w:t xml:space="preserve">орган внутренних дел (заявление подается в подразделение по гражданству и миграции органа внутренних дел)</w:t>
            </w:r>
          </w:p>
        </w:tc>
        <w:tc>
          <w:tcPr>
            <w:tcW w:w="1120" w:type="pct"/>
            <w:vAlign w:val="top"/>
            <w:vMerge w:val="restart"/>
          </w:tcPr>
          <w:p>
            <w:pPr>
              <w:jc w:val="left"/>
              <w:spacing w:before="120" w:after="45" w:line="240" w:lineRule="auto"/>
            </w:pPr>
            <w:r>
              <w:rPr>
                <w:sz w:val="20"/>
                <w:szCs w:val="20"/>
              </w:rPr>
              <w:t xml:space="preserve">законный представитель несовершеннолетнего гражданина Республики Беларусь представляет:</w:t>
            </w:r>
            <w:br/>
            <w:br/>
            <w:r>
              <w:rPr>
                <w:sz w:val="20"/>
                <w:szCs w:val="20"/>
              </w:rPr>
              <w:t xml:space="preserve">заявление</w:t>
            </w:r>
            <w:br/>
            <w:br/>
            <w:r>
              <w:rPr>
                <w:sz w:val="20"/>
                <w:szCs w:val="20"/>
              </w:rPr>
              <w:t xml:space="preserve">заявление об утрате (хищении) паспорта, содержащее сведения об обстоятельствах его утраты (хищения)</w:t>
            </w:r>
            <w:br/>
            <w:br/>
            <w:r>
              <w:rPr>
                <w:sz w:val="20"/>
                <w:szCs w:val="20"/>
              </w:rPr>
              <w:t xml:space="preserve">4 цветные фотографии заявителя, соответствующие его возрасту, размером 40 x 50 мм (одним листом)</w:t>
            </w:r>
            <w:br/>
            <w:br/>
            <w:r>
              <w:rPr>
                <w:sz w:val="20"/>
                <w:szCs w:val="20"/>
              </w:rPr>
              <w:t xml:space="preserve">свидетельство (документ) о рождении несовершеннолетнего</w:t>
            </w:r>
            <w:br/>
            <w:br/>
            <w:r>
              <w:rPr>
                <w:sz w:val="20"/>
                <w:szCs w:val="20"/>
              </w:rPr>
              <w:t xml:space="preserve">свидетельство на возвращение в Республику Беларусь – для несовершеннолетних граждан Республики Беларусь, паспорт которых утерян (похищен) за пределами Республики Беларусь и которые въехали в Республику Беларусь по свидетельству на возвращение в Республику Беларусь</w:t>
            </w:r>
            <w:br/>
            <w:br/>
            <w:r>
              <w:rPr>
                <w:sz w:val="20"/>
                <w:szCs w:val="20"/>
              </w:rPr>
              <w:t xml:space="preserve">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из состава общих и специальных организованных групп детей, выезжающих на оздоровление за рубеж, в случае выдачи им паспорта</w:t>
            </w:r>
            <w:br/>
            <w:br/>
            <w:r>
              <w:rPr>
                <w:sz w:val="20"/>
                <w:szCs w:val="20"/>
              </w:rPr>
              <w:t xml:space="preserve">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за пределы республики для получения медицинской помощи – для несовершеннолетних, направляемых за пределы республики для получения медицинской помощи, в случае выдачи им паспорта в первоочередном порядке</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бесплатно</w:t>
            </w:r>
            <w:br/>
            <w:br/>
            <w:r>
              <w:rPr>
                <w:sz w:val="20"/>
                <w:szCs w:val="20"/>
              </w:rPr>
              <w:t xml:space="preserve">1 базовая величина – дополнительно за выдачу паспорта в ускоренном порядке</w:t>
            </w:r>
            <w:br/>
            <w:br/>
            <w:r>
              <w:rPr>
                <w:sz w:val="20"/>
                <w:szCs w:val="20"/>
              </w:rPr>
              <w:t xml:space="preserve">2 базовые величины – дополнительно за выдачу паспорта в срочном порядке</w:t>
            </w:r>
          </w:p>
        </w:tc>
        <w:tc>
          <w:tcPr>
            <w:tcW w:w="813" w:type="pct"/>
            <w:vAlign w:val="top"/>
            <w:vMerge w:val="restart"/>
          </w:tcPr>
          <w:p>
            <w:pPr>
              <w:jc w:val="left"/>
              <w:spacing w:before="120" w:after="45" w:line="240" w:lineRule="auto"/>
            </w:pPr>
            <w:r>
              <w:rPr>
                <w:sz w:val="20"/>
                <w:szCs w:val="20"/>
              </w:rPr>
              <w:t xml:space="preserve">7 дней со дня подачи заявления – для несовершеннолетних из состава общих и специальных организованных групп детей, выезжающих на оздоровление за рубеж, а также несовершеннолетних, направляемых за пределы республики для получения медицинской помощи</w:t>
            </w:r>
            <w:br/>
            <w:br/>
            <w:r>
              <w:rPr>
                <w:sz w:val="20"/>
                <w:szCs w:val="20"/>
              </w:rPr>
              <w:t xml:space="preserve">1 месяц со дня подачи заявления – для иных граждан Республики Беларусь</w:t>
            </w:r>
            <w:br/>
            <w:br/>
            <w:r>
              <w:rPr>
                <w:sz w:val="20"/>
                <w:szCs w:val="20"/>
              </w:rPr>
              <w:t xml:space="preserve">15 дней со дня подачи заявления – в случае выдачи паспорта в ускоренном порядке</w:t>
            </w:r>
            <w:br/>
            <w:br/>
            <w:r>
              <w:rPr>
                <w:sz w:val="20"/>
                <w:szCs w:val="20"/>
              </w:rPr>
              <w:t xml:space="preserve">7 дней со дня подачи заявления – в случае выдачи паспорта в срочном порядке в подразделениях по гражданству и миграции, расположенных в г. Минске и областных центрах</w:t>
            </w:r>
          </w:p>
        </w:tc>
        <w:tc>
          <w:tcPr>
            <w:tcW w:w="650" w:type="pct"/>
            <w:vAlign w:val="top"/>
            <w:vMerge w:val="restart"/>
          </w:tcPr>
          <w:p>
            <w:pPr>
              <w:jc w:val="left"/>
              <w:spacing w:before="120" w:after="45" w:line="240" w:lineRule="auto"/>
            </w:pPr>
            <w:r>
              <w:rPr>
                <w:sz w:val="20"/>
                <w:szCs w:val="20"/>
              </w:rPr>
              <w:t xml:space="preserve">5 лет</w:t>
            </w:r>
          </w:p>
        </w:tc>
      </w:tr>
      <w:tr>
        <w:trPr/>
        <w:tc>
          <w:tcPr>
            <w:tcW w:w="754" w:type="pct"/>
            <w:vAlign w:val="top"/>
            <w:vMerge w:val="restart"/>
          </w:tcPr>
          <w:p>
            <w:pPr>
              <w:jc w:val="left"/>
              <w:ind w:left="0" w:right="0" w:firstLine="0"/>
              <w:spacing w:after="60"/>
            </w:pPr>
            <w:r>
              <w:rPr>
                <w:sz w:val="20"/>
                <w:szCs w:val="20"/>
              </w:rPr>
              <w:t xml:space="preserve">11.1</w:t>
            </w:r>
            <w:r>
              <w:rPr>
                <w:sz w:val="20"/>
                <w:szCs w:val="20"/>
                <w:vertAlign w:val="superscript"/>
              </w:rPr>
              <w:t xml:space="preserve">1</w:t>
            </w:r>
            <w:r>
              <w:rPr>
                <w:sz w:val="20"/>
                <w:szCs w:val="20"/>
              </w:rPr>
              <w:t xml:space="preserve">. Выдача идентификационной карты гражданина Республики Беларусь (далее – идентификационная карта) гражданину Республики Беларусь:</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left"/>
              <w:ind w:left="0" w:right="0" w:firstLine="0"/>
              <w:spacing w:before="120" w:after="60"/>
            </w:pPr>
            <w:r>
              <w:rPr>
                <w:sz w:val="20"/>
                <w:szCs w:val="20"/>
              </w:rPr>
              <w:t xml:space="preserve">11.1</w:t>
            </w:r>
            <w:r>
              <w:rPr>
                <w:sz w:val="20"/>
                <w:szCs w:val="20"/>
                <w:vertAlign w:val="superscript"/>
              </w:rPr>
              <w:t xml:space="preserve">1</w:t>
            </w:r>
            <w:r>
              <w:rPr>
                <w:sz w:val="20"/>
                <w:szCs w:val="20"/>
              </w:rPr>
              <w:t xml:space="preserve">.1. достигшему 14-летнего возраста, – впервые</w:t>
            </w:r>
          </w:p>
        </w:tc>
        <w:tc>
          <w:tcPr>
            <w:tcW w:w="777" w:type="pct"/>
            <w:vAlign w:val="top"/>
            <w:vMerge w:val="restart"/>
          </w:tcPr>
          <w:p>
            <w:pPr>
              <w:jc w:val="left"/>
              <w:spacing w:before="120" w:after="45" w:line="240" w:lineRule="auto"/>
            </w:pPr>
            <w:r>
              <w:rPr>
                <w:sz w:val="20"/>
                <w:szCs w:val="20"/>
              </w:rPr>
              <w:t xml:space="preserve">орган внутренних дел (заявление подается в подразделение по гражданству и миграции органа внутренних дел), Министерство иностранных дел, орган внутренних дел (по заявлениям граждан Республики Беларусь, оформивших выезд для постоянного проживания (оформивших постоянное проживание) за пределами Республики Беларусь и состоящих на консульском учете), Министерство иностранных дел (по заявлениям граждан Республики Беларусь, оформивших выезд для постоянного проживания (оформивших постоянное проживание) за пределами Республики Беларусь и не состоящих на консульском учете)</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документ, удостоверяющий личность (при его наличии)</w:t>
            </w:r>
            <w:br/>
            <w:br/>
            <w:r>
              <w:rPr>
                <w:sz w:val="20"/>
                <w:szCs w:val="20"/>
              </w:rPr>
              <w:t xml:space="preserve">свидетельство (документ) о рождении заявителя (при необходимости)</w:t>
            </w:r>
            <w:br/>
            <w:br/>
            <w:r>
              <w:rPr>
                <w:sz w:val="20"/>
                <w:szCs w:val="20"/>
              </w:rPr>
              <w:t xml:space="preserve">свидетельство (документ) о заключении брака – в случае, если заявитель состоит в браке (при необходимости)</w:t>
            </w:r>
            <w:br/>
            <w:br/>
            <w:r>
              <w:rPr>
                <w:sz w:val="20"/>
                <w:szCs w:val="20"/>
              </w:rPr>
              <w:t xml:space="preserve">свидетельство (документ) о расторжении брака либо копия решения суда о расторжении брака – в случае расторжения брака (при необходимости)</w:t>
            </w:r>
            <w:br/>
            <w:br/>
            <w:r>
              <w:rPr>
                <w:sz w:val="20"/>
                <w:szCs w:val="20"/>
              </w:rPr>
              <w:t xml:space="preserve">свидетельство (документ) о перемене имени – в случае перемены заявителем фамилии, собственного имени, отчества (при необходимости)</w:t>
            </w:r>
            <w:br/>
            <w:br/>
            <w:r>
              <w:rPr>
                <w:sz w:val="20"/>
                <w:szCs w:val="20"/>
              </w:rPr>
              <w:t xml:space="preserve">документ для выезда за границу (при его наличии) – при приобретении гражданства Республики Беларусь</w:t>
            </w:r>
            <w:br/>
            <w:br/>
            <w:r>
              <w:rPr>
                <w:sz w:val="20"/>
                <w:szCs w:val="20"/>
              </w:rPr>
              <w:t xml:space="preserve">вид на жительство (при его наличии) – при приобретении гражданства Республики Беларусь</w:t>
            </w:r>
            <w:br/>
            <w:br/>
            <w:r>
              <w:rPr>
                <w:sz w:val="20"/>
                <w:szCs w:val="20"/>
              </w:rPr>
              <w:t xml:space="preserve">документы, необходимые для регистрации по месту жительства, указанные в пункте 13.1 настоящего перечня (для граждан, постоянно проживающих в Республике Беларусь, не имеющих регистрации по месту жительства), – при обращении в подразделение по гражданству и миграции органа внутренних дел</w:t>
            </w:r>
            <w:br/>
            <w:br/>
            <w:r>
              <w:rPr>
                <w:sz w:val="20"/>
                <w:szCs w:val="20"/>
              </w:rPr>
              <w:t xml:space="preserve">заявление об утрате (хищении) паспорта, содержащее сведения об обстоятельствах его утраты (хищения) (в случае утраты (хищения) паспорта)</w:t>
            </w:r>
            <w:br/>
            <w:br/>
            <w:r>
              <w:rPr>
                <w:sz w:val="20"/>
                <w:szCs w:val="20"/>
              </w:rPr>
              <w:t xml:space="preserve">свидетельство на возвращение в Республику Беларусь – для граждан, паспорт которых утерян (похищен) за пределами Республики Беларусь и которые въехали в Республику Беларусь по свидетельству на возвращение в Республику Беларусь</w:t>
            </w:r>
            <w:br/>
            <w:br/>
            <w:r>
              <w:rPr>
                <w:sz w:val="20"/>
                <w:szCs w:val="20"/>
              </w:rPr>
              <w:t xml:space="preserve">справка военного комиссариата (его обособленного подразделения), органа государственной безопасности об отношении к воинской обязанности – для граждан Республики Беларусь мужского пола в возрасте от 18 до 27 лет, за исключением граждан Республики Беларусь, оформивших выезд для постоянного проживания (оформивших постоянное проживание) за пределами Республики Беларусь и (или) состоящих на постоянном консульском учете</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бесплатно – для граждан Республики Беларусь, находящихся на полном государственном обеспечении</w:t>
            </w:r>
            <w:br/>
            <w:br/>
            <w:r>
              <w:rPr>
                <w:sz w:val="20"/>
                <w:szCs w:val="20"/>
              </w:rPr>
              <w:t xml:space="preserve">1 базовая величина – для граждан, достигших общеустановленного пенсионного возраста, и инвалидов I и II группы</w:t>
            </w:r>
            <w:br/>
            <w:br/>
            <w:r>
              <w:rPr>
                <w:sz w:val="20"/>
                <w:szCs w:val="20"/>
              </w:rPr>
              <w:t xml:space="preserve">1,5 базовой величины – для иных граждан Республики Беларусь</w:t>
            </w:r>
            <w:br/>
            <w:br/>
            <w:r>
              <w:rPr>
                <w:sz w:val="20"/>
                <w:szCs w:val="20"/>
              </w:rPr>
              <w:t xml:space="preserve">1 базовая величина – дополнительно за выдачу идентификационной карты в ускоренном порядке</w:t>
            </w:r>
            <w:br/>
            <w:br/>
            <w:r>
              <w:rPr>
                <w:sz w:val="20"/>
                <w:szCs w:val="20"/>
              </w:rPr>
              <w:t xml:space="preserve">2 базовые величины – дополнительно за выдачу идентификационной карты в срочном порядке</w:t>
            </w:r>
          </w:p>
        </w:tc>
        <w:tc>
          <w:tcPr>
            <w:tcW w:w="813" w:type="pct"/>
            <w:vAlign w:val="top"/>
            <w:vMerge w:val="restart"/>
          </w:tcPr>
          <w:p>
            <w:pPr>
              <w:jc w:val="left"/>
              <w:spacing w:before="120" w:after="45" w:line="240" w:lineRule="auto"/>
            </w:pPr>
            <w:r>
              <w:rPr>
                <w:sz w:val="20"/>
                <w:szCs w:val="20"/>
              </w:rPr>
              <w:t xml:space="preserve">15 рабочих дней со дня подачи заявления</w:t>
            </w:r>
            <w:br/>
            <w:br/>
            <w:r>
              <w:rPr>
                <w:sz w:val="20"/>
                <w:szCs w:val="20"/>
              </w:rPr>
              <w:t xml:space="preserve">10 рабочих дней со дня подачи заявления – в случае выдачи идентификационной карты в ускоренном порядке</w:t>
            </w:r>
            <w:br/>
            <w:br/>
            <w:r>
              <w:rPr>
                <w:sz w:val="20"/>
                <w:szCs w:val="20"/>
              </w:rPr>
              <w:t xml:space="preserve">5 рабочих дней со дня подачи заявления – в случае выдачи идентификационной карты в срочном порядке</w:t>
            </w:r>
          </w:p>
        </w:tc>
        <w:tc>
          <w:tcPr>
            <w:tcW w:w="650" w:type="pct"/>
            <w:vAlign w:val="top"/>
            <w:vMerge w:val="restart"/>
          </w:tcPr>
          <w:p>
            <w:pPr>
              <w:jc w:val="left"/>
              <w:spacing w:before="120" w:after="45" w:line="240" w:lineRule="auto"/>
            </w:pPr>
            <w:r>
              <w:rPr>
                <w:sz w:val="20"/>
                <w:szCs w:val="20"/>
              </w:rPr>
              <w:t xml:space="preserve">10 лет</w:t>
            </w:r>
          </w:p>
        </w:tc>
      </w:tr>
      <w:tr>
        <w:trPr/>
        <w:tc>
          <w:tcPr>
            <w:tcW w:w="754" w:type="pct"/>
            <w:vAlign w:val="top"/>
            <w:vMerge w:val="restart"/>
          </w:tcPr>
          <w:p>
            <w:pPr>
              <w:jc w:val="left"/>
              <w:ind w:left="0" w:right="0" w:firstLine="0"/>
              <w:spacing w:before="120" w:after="60"/>
            </w:pPr>
            <w:r>
              <w:rPr>
                <w:sz w:val="20"/>
                <w:szCs w:val="20"/>
              </w:rPr>
              <w:t xml:space="preserve">11.1</w:t>
            </w:r>
            <w:r>
              <w:rPr>
                <w:sz w:val="20"/>
                <w:szCs w:val="20"/>
                <w:vertAlign w:val="superscript"/>
              </w:rPr>
              <w:t xml:space="preserve">1</w:t>
            </w:r>
            <w:r>
              <w:rPr>
                <w:sz w:val="20"/>
                <w:szCs w:val="20"/>
              </w:rPr>
              <w:t xml:space="preserve">.2. не достигшему 14-летнего возраста</w:t>
            </w:r>
          </w:p>
        </w:tc>
        <w:tc>
          <w:tcPr>
            <w:tcW w:w="777" w:type="pct"/>
            <w:vAlign w:val="top"/>
            <w:vMerge w:val="restart"/>
          </w:tcPr>
          <w:p>
            <w:pPr>
              <w:jc w:val="left"/>
              <w:spacing w:before="120" w:after="45" w:line="240" w:lineRule="auto"/>
            </w:pPr>
            <w:r>
              <w:rPr>
                <w:sz w:val="20"/>
                <w:szCs w:val="20"/>
              </w:rPr>
              <w:t xml:space="preserve">орган внутренних дел (заявление подается в подразделение по гражданству и миграции органа внутренних дел), Министерство иностранных дел, орган внутренних дел (по заявлениям граждан Республики Беларусь, оформивших выезд для постоянного проживания (оформивших постоянное проживание) за пределами Республики Беларусь и состоящих на консульском учете), Министерство иностранных дел (по заявлениям граждан Республики Беларусь, оформивших выезд для постоянного проживания (оформивших постоянное проживание) за пределами Республики Беларусь и не состоящих на консульском учете)</w:t>
            </w:r>
          </w:p>
        </w:tc>
        <w:tc>
          <w:tcPr>
            <w:tcW w:w="1120" w:type="pct"/>
            <w:vAlign w:val="top"/>
            <w:vMerge w:val="restart"/>
          </w:tcPr>
          <w:p>
            <w:pPr>
              <w:jc w:val="left"/>
              <w:spacing w:before="120" w:after="45" w:line="240" w:lineRule="auto"/>
            </w:pPr>
            <w:r>
              <w:rPr>
                <w:sz w:val="20"/>
                <w:szCs w:val="20"/>
              </w:rPr>
              <w:t xml:space="preserve">законный представитель несовершеннолетнего гражданина Республики Беларусь представляет:</w:t>
            </w:r>
            <w:br/>
            <w:br/>
            <w:r>
              <w:rPr>
                <w:sz w:val="20"/>
                <w:szCs w:val="20"/>
              </w:rPr>
              <w:t xml:space="preserve">заявление</w:t>
            </w:r>
            <w:br/>
            <w:br/>
            <w:r>
              <w:rPr>
                <w:sz w:val="20"/>
                <w:szCs w:val="20"/>
              </w:rPr>
              <w:t xml:space="preserve">документ, удостоверяющий личность несовершеннолетнего (при его наличии)</w:t>
            </w:r>
            <w:br/>
            <w:br/>
            <w:r>
              <w:rPr>
                <w:sz w:val="20"/>
                <w:szCs w:val="20"/>
              </w:rPr>
              <w:t xml:space="preserve">свидетельство (документ) о рождении несовершеннолетнего</w:t>
            </w:r>
            <w:br/>
            <w:br/>
            <w:r>
              <w:rPr>
                <w:sz w:val="20"/>
                <w:szCs w:val="20"/>
              </w:rPr>
              <w:t xml:space="preserve">документ для выезда за границу несовершеннолетнего (при его наличии) – при приобретении гражданства Республики Беларусь</w:t>
            </w:r>
            <w:br/>
            <w:br/>
            <w:r>
              <w:rPr>
                <w:sz w:val="20"/>
                <w:szCs w:val="20"/>
              </w:rPr>
              <w:t xml:space="preserve">вид на жительство несовершеннолетнего (при его наличии) – при приобретении гражданства Республики Беларусь</w:t>
            </w:r>
            <w:br/>
            <w:br/>
            <w:r>
              <w:rPr>
                <w:sz w:val="20"/>
                <w:szCs w:val="20"/>
              </w:rPr>
              <w:t xml:space="preserve">документы, необходимые для регистрации по месту жительства несовершеннолетнего, указанные в пункте 13.1 настоящего перечня (для граждан, постоянно проживающих в Республике Беларусь, не имеющих регистрации по месту жительства), – при обращении в подразделение по гражданству и миграции органа внутренних дел</w:t>
            </w:r>
            <w:br/>
            <w:br/>
            <w:r>
              <w:rPr>
                <w:sz w:val="20"/>
                <w:szCs w:val="20"/>
              </w:rPr>
              <w:t xml:space="preserve">заявление об утрате (хищении) паспорта, содержащее сведения об обстоятельствах его утраты (хищения) (в случае утраты (хищения) паспорта)</w:t>
            </w:r>
            <w:br/>
            <w:br/>
            <w:r>
              <w:rPr>
                <w:sz w:val="20"/>
                <w:szCs w:val="20"/>
              </w:rPr>
              <w:t xml:space="preserve">свидетельство на возвращение в Республику Беларусь – для несовершеннолетних, паспорт которых утерян (похищен) за пределами Республики Беларусь и которые въехали в Республику Беларусь по свидетельству на возвращение в Республику Беларусь</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бесплатно</w:t>
            </w:r>
            <w:br/>
            <w:br/>
            <w:r>
              <w:rPr>
                <w:sz w:val="20"/>
                <w:szCs w:val="20"/>
              </w:rPr>
              <w:t xml:space="preserve">1 базовая величина – дополнительно за выдачу идентификационной карты в ускоренном порядке</w:t>
            </w:r>
            <w:br/>
            <w:br/>
            <w:r>
              <w:rPr>
                <w:sz w:val="20"/>
                <w:szCs w:val="20"/>
              </w:rPr>
              <w:t xml:space="preserve">2 базовые величины – дополнительно за выдачу идентификационной карты в срочном порядке</w:t>
            </w:r>
          </w:p>
        </w:tc>
        <w:tc>
          <w:tcPr>
            <w:tcW w:w="813" w:type="pct"/>
            <w:vAlign w:val="top"/>
            <w:vMerge w:val="restart"/>
          </w:tcPr>
          <w:p>
            <w:pPr>
              <w:jc w:val="left"/>
              <w:spacing w:before="120" w:after="45" w:line="240" w:lineRule="auto"/>
            </w:pPr>
            <w:r>
              <w:rPr>
                <w:sz w:val="20"/>
                <w:szCs w:val="20"/>
              </w:rPr>
              <w:t xml:space="preserve">15 рабочих дней со дня подачи заявления</w:t>
            </w:r>
            <w:br/>
            <w:br/>
            <w:r>
              <w:rPr>
                <w:sz w:val="20"/>
                <w:szCs w:val="20"/>
              </w:rPr>
              <w:t xml:space="preserve">10 рабочих дней со дня подачи заявления – в случае выдачи идентификационной карты в ускоренном порядке</w:t>
            </w:r>
            <w:br/>
            <w:br/>
            <w:r>
              <w:rPr>
                <w:sz w:val="20"/>
                <w:szCs w:val="20"/>
              </w:rPr>
              <w:t xml:space="preserve">5 рабочих дней со дня подачи заявления – в случае выдачи идентификационной карты в срочном порядке</w:t>
            </w:r>
          </w:p>
        </w:tc>
        <w:tc>
          <w:tcPr>
            <w:tcW w:w="650" w:type="pct"/>
            <w:vAlign w:val="top"/>
            <w:vMerge w:val="restart"/>
          </w:tcPr>
          <w:p>
            <w:pPr>
              <w:jc w:val="left"/>
              <w:spacing w:before="120" w:after="45" w:line="240" w:lineRule="auto"/>
            </w:pPr>
            <w:r>
              <w:rPr>
                <w:sz w:val="20"/>
                <w:szCs w:val="20"/>
              </w:rPr>
              <w:t xml:space="preserve">5 лет</w:t>
            </w:r>
          </w:p>
        </w:tc>
      </w:tr>
      <w:tr>
        <w:trPr/>
        <w:tc>
          <w:tcPr>
            <w:tcW w:w="754" w:type="pct"/>
            <w:vAlign w:val="top"/>
            <w:vMerge w:val="restart"/>
          </w:tcPr>
          <w:p>
            <w:pPr>
              <w:jc w:val="left"/>
              <w:ind w:left="0" w:right="0" w:firstLine="0"/>
              <w:spacing w:before="120" w:after="60"/>
            </w:pPr>
            <w:r>
              <w:rPr>
                <w:sz w:val="20"/>
                <w:szCs w:val="20"/>
              </w:rPr>
              <w:t xml:space="preserve">11.1</w:t>
            </w:r>
            <w:r>
              <w:rPr>
                <w:sz w:val="20"/>
                <w:szCs w:val="20"/>
                <w:vertAlign w:val="superscript"/>
              </w:rPr>
              <w:t xml:space="preserve">1</w:t>
            </w:r>
            <w:r>
              <w:rPr>
                <w:sz w:val="20"/>
                <w:szCs w:val="20"/>
              </w:rPr>
              <w:t xml:space="preserve">.3. в случае утраты (хищения) идентификационной карты</w:t>
            </w:r>
          </w:p>
        </w:tc>
        <w:tc>
          <w:tcPr>
            <w:tcW w:w="777" w:type="pct"/>
            <w:vAlign w:val="top"/>
            <w:vMerge w:val="restart"/>
          </w:tcPr>
          <w:p>
            <w:pPr>
              <w:jc w:val="left"/>
              <w:spacing w:before="120" w:after="45" w:line="240" w:lineRule="auto"/>
            </w:pPr>
            <w:r>
              <w:rPr>
                <w:sz w:val="20"/>
                <w:szCs w:val="20"/>
              </w:rPr>
              <w:t xml:space="preserve">орган внутренних дел (заявление подается в подразделение по гражданству и миграции органа внутренних дел), Министерство иностранных дел (по заявлениям граждан Республики Беларусь, оформивших выезд для постоянного проживания (оформивших постоянное проживание) за пределами Республики Беларусь)</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документы, подтверждающие внесение изменений, исправлений (при необходимости):</w:t>
            </w:r>
            <w:br/>
            <w:br/>
            <w:r>
              <w:rPr>
                <w:sz w:val="20"/>
                <w:szCs w:val="20"/>
              </w:rPr>
              <w:t xml:space="preserve">свидетельство (документ) о рождении заявителя</w:t>
            </w:r>
            <w:br/>
            <w:br/>
            <w:r>
              <w:rPr>
                <w:sz w:val="20"/>
                <w:szCs w:val="20"/>
              </w:rPr>
              <w:t xml:space="preserve">свидетельство (документ) о заключении брака – в случае, если заявитель состоит в браке</w:t>
            </w:r>
            <w:br/>
            <w:br/>
            <w:r>
              <w:rPr>
                <w:sz w:val="20"/>
                <w:szCs w:val="20"/>
              </w:rPr>
              <w:t xml:space="preserve">свидетельство (документ) о расторжении брака либо копия решения суда о расторжении брака – в случае расторжения заявителем брака</w:t>
            </w:r>
            <w:br/>
            <w:br/>
            <w:r>
              <w:rPr>
                <w:sz w:val="20"/>
                <w:szCs w:val="20"/>
              </w:rPr>
              <w:t xml:space="preserve">свидетельство о перемене имени – в случае перемены заявителем фамилии, собственного имени, отчества</w:t>
            </w:r>
            <w:br/>
            <w:br/>
            <w:r>
              <w:rPr>
                <w:sz w:val="20"/>
                <w:szCs w:val="20"/>
              </w:rPr>
              <w:t xml:space="preserve">справка военного комиссариата (его обособленного подразделения), органа государственной безопасности об отношении к воинской обязанности – для граждан Республики Беларусь мужского пола в возрасте от 18 до 27 лет, за исключением граждан Республики Беларусь, оформивших выезд для постоянного проживания (оформивших постоянное проживание) за пределами Республики Беларусь и (или) состоящих на постоянном консульском учете</w:t>
            </w:r>
            <w:br/>
            <w:br/>
            <w:r>
              <w:rPr>
                <w:sz w:val="20"/>
                <w:szCs w:val="20"/>
              </w:rPr>
              <w:t xml:space="preserve">документ, подтверждающий внесение платы</w:t>
            </w:r>
            <w:br/>
            <w:br/>
            <w:r>
              <w:rPr>
                <w:sz w:val="20"/>
                <w:szCs w:val="20"/>
              </w:rPr>
              <w:t xml:space="preserve">заявление об утрате (хищении) идентификационной карты, содержащее информацию об обстоятельствах ее утраты (хищения)</w:t>
            </w:r>
          </w:p>
        </w:tc>
        <w:tc>
          <w:tcPr>
            <w:tcW w:w="886" w:type="pct"/>
            <w:vAlign w:val="top"/>
            <w:vMerge w:val="restart"/>
          </w:tcPr>
          <w:p>
            <w:pPr>
              <w:jc w:val="left"/>
              <w:spacing w:before="120" w:after="45" w:line="240" w:lineRule="auto"/>
            </w:pPr>
            <w:r>
              <w:rPr>
                <w:sz w:val="20"/>
                <w:szCs w:val="20"/>
              </w:rPr>
              <w:t xml:space="preserve">бесплатно – для граждан Республики Беларусь, находящихся на полном государственном обеспечении, несовершеннолетних граждан, не достигших 14-летнего возраста</w:t>
            </w:r>
            <w:br/>
            <w:br/>
            <w:r>
              <w:rPr>
                <w:sz w:val="20"/>
                <w:szCs w:val="20"/>
              </w:rPr>
              <w:t xml:space="preserve">1 базовая величина – для граждан, достигших общеустановленного пенсионного возраста, и инвалидов I и II группы</w:t>
            </w:r>
            <w:br/>
            <w:br/>
            <w:r>
              <w:rPr>
                <w:sz w:val="20"/>
                <w:szCs w:val="20"/>
              </w:rPr>
              <w:t xml:space="preserve">1,5 базовой величины – для иных граждан Республики Беларусь</w:t>
            </w:r>
            <w:br/>
            <w:br/>
            <w:r>
              <w:rPr>
                <w:sz w:val="20"/>
                <w:szCs w:val="20"/>
              </w:rPr>
              <w:t xml:space="preserve">1 базовая величина – дополнительно за выдачу идентификационной карты в ускоренном порядке</w:t>
            </w:r>
            <w:br/>
            <w:br/>
            <w:r>
              <w:rPr>
                <w:sz w:val="20"/>
                <w:szCs w:val="20"/>
              </w:rPr>
              <w:t xml:space="preserve">2 базовые величины – дополнительно за выдачу идентификационной карты в срочном порядке</w:t>
            </w:r>
          </w:p>
        </w:tc>
        <w:tc>
          <w:tcPr>
            <w:tcW w:w="813" w:type="pct"/>
            <w:vAlign w:val="top"/>
            <w:vMerge w:val="restart"/>
          </w:tcPr>
          <w:p>
            <w:pPr>
              <w:jc w:val="left"/>
              <w:spacing w:before="120" w:after="45" w:line="240" w:lineRule="auto"/>
            </w:pPr>
            <w:r>
              <w:rPr>
                <w:sz w:val="20"/>
                <w:szCs w:val="20"/>
              </w:rPr>
              <w:t xml:space="preserve">15 рабочих дней со дня подачи заявления</w:t>
            </w:r>
            <w:br/>
            <w:br/>
            <w:r>
              <w:rPr>
                <w:sz w:val="20"/>
                <w:szCs w:val="20"/>
              </w:rPr>
              <w:t xml:space="preserve">10 рабочих дней со дня подачи заявления – в случае выдачи идентификационной карты в ускоренном порядке</w:t>
            </w:r>
            <w:br/>
            <w:br/>
            <w:r>
              <w:rPr>
                <w:sz w:val="20"/>
                <w:szCs w:val="20"/>
              </w:rPr>
              <w:t xml:space="preserve">5 рабочих дней со дня подачи заявления – в случае выдачи идентификационной карты в срочном порядке</w:t>
            </w:r>
          </w:p>
        </w:tc>
        <w:tc>
          <w:tcPr>
            <w:tcW w:w="650" w:type="pct"/>
            <w:vAlign w:val="top"/>
            <w:vMerge w:val="restart"/>
          </w:tcPr>
          <w:p>
            <w:pPr>
              <w:jc w:val="left"/>
              <w:spacing w:before="120" w:after="45" w:line="240" w:lineRule="auto"/>
            </w:pPr>
            <w:r>
              <w:rPr>
                <w:sz w:val="20"/>
                <w:szCs w:val="20"/>
              </w:rPr>
              <w:t xml:space="preserve">10 лет</w:t>
            </w:r>
            <w:br/>
            <w:br/>
            <w:r>
              <w:rPr>
                <w:sz w:val="20"/>
                <w:szCs w:val="20"/>
              </w:rPr>
              <w:t xml:space="preserve">5 лет – для граждан Республики Беларусь, не достигших 14-летнего возраста</w:t>
            </w:r>
          </w:p>
        </w:tc>
      </w:tr>
      <w:tr>
        <w:trPr/>
        <w:tc>
          <w:tcPr>
            <w:tcW w:w="754" w:type="pct"/>
            <w:vAlign w:val="top"/>
            <w:vMerge w:val="restart"/>
          </w:tcPr>
          <w:p>
            <w:pPr>
              <w:ind w:left="0" w:right="0" w:firstLine="0" w:hanging="1354.999995"/>
              <w:spacing w:before="0" w:after="0"/>
            </w:pPr>
            <w:r>
              <w:rPr>
                <w:sz w:val="20"/>
                <w:szCs w:val="20"/>
              </w:rPr>
              <w:t xml:space="preserve">11.2. Обмен паспорта гражданину Республики Беларус</w:t>
            </w:r>
            <w:r>
              <w:rPr>
                <w:sz w:val="20"/>
                <w:szCs w:val="20"/>
              </w:rPr>
              <w:t xml:space="preserve">ь</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left"/>
              <w:ind w:left="0" w:right="0" w:firstLine="0"/>
              <w:spacing w:before="120" w:after="60"/>
            </w:pPr>
            <w:r>
              <w:rPr>
                <w:sz w:val="20"/>
                <w:szCs w:val="20"/>
              </w:rPr>
              <w:t xml:space="preserve">11.2.1. достигшему 14-летнего возраста</w:t>
            </w:r>
          </w:p>
        </w:tc>
        <w:tc>
          <w:tcPr>
            <w:tcW w:w="777" w:type="pct"/>
            <w:vAlign w:val="top"/>
            <w:vMerge w:val="restart"/>
          </w:tcPr>
          <w:p>
            <w:pPr>
              <w:jc w:val="left"/>
              <w:spacing w:before="120" w:after="45" w:line="240" w:lineRule="auto"/>
            </w:pPr>
            <w:r>
              <w:rPr>
                <w:sz w:val="20"/>
                <w:szCs w:val="20"/>
              </w:rPr>
              <w:t xml:space="preserve">орган внутренних дел (заявление подается в подразделение по гражданству и миграции органа внутренних дел, организацию, уполномоченную на ведение паспортной работы)</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подлежащий обмену</w:t>
            </w:r>
            <w:br/>
            <w:br/>
            <w:r>
              <w:rPr>
                <w:sz w:val="20"/>
                <w:szCs w:val="20"/>
              </w:rPr>
              <w:t xml:space="preserve">4 цветные фотографии заявителя, соответствующие его возрасту, размером 40 x 50 мм (одним листом)</w:t>
            </w:r>
            <w:br/>
            <w:br/>
            <w:r>
              <w:rPr>
                <w:sz w:val="20"/>
                <w:szCs w:val="20"/>
              </w:rPr>
              <w:t xml:space="preserve">документы, необходимые для регистрации по месту жительства, указанные в пункте 13.1 настоящего перечня (в случае переезда гражданина Республики Беларусь, ранее постоянно проживавшего за пределами Республики Беларусь, на постоянное жительство в Республику Беларусь, отказа гражданина Республики Беларусь, получившего паспорт для постоянного проживания за пределами Республики Беларусь, от выезда на постоянное проживание за пределы Республики Беларусь)</w:t>
            </w:r>
            <w:br/>
            <w:br/>
            <w:r>
              <w:rPr>
                <w:sz w:val="20"/>
                <w:szCs w:val="20"/>
              </w:rPr>
              <w:t xml:space="preserve">свидетельство (документ) о рождении ребенка заявителя – в случае, если заявитель имеет ребенка, не достигшего 18-летнего возраста</w:t>
            </w:r>
            <w:br/>
            <w:br/>
            <w:r>
              <w:rPr>
                <w:sz w:val="20"/>
                <w:szCs w:val="20"/>
              </w:rPr>
              <w:t xml:space="preserve">документы, подтверждающие внесение изменений, исправлений (при необходимости):</w:t>
            </w:r>
            <w:br/>
            <w:br/>
            <w:r>
              <w:rPr>
                <w:sz w:val="20"/>
                <w:szCs w:val="20"/>
              </w:rPr>
              <w:t xml:space="preserve">свидетельство (документ) о рождении заявителя</w:t>
            </w:r>
            <w:br/>
            <w:br/>
            <w:r>
              <w:rPr>
                <w:sz w:val="20"/>
                <w:szCs w:val="20"/>
              </w:rPr>
              <w:t xml:space="preserve">свидетельство (документ) о заключении брака – в случае, если заявитель состоит в браке</w:t>
            </w:r>
            <w:br/>
            <w:br/>
            <w:r>
              <w:rPr>
                <w:sz w:val="20"/>
                <w:szCs w:val="20"/>
              </w:rPr>
              <w:t xml:space="preserve">свидетельство (документ) о расторжении брака либо копия решения суда о расторжении брака – в случае расторжения заявителем брака</w:t>
            </w:r>
            <w:br/>
            <w:br/>
            <w:r>
              <w:rPr>
                <w:sz w:val="20"/>
                <w:szCs w:val="20"/>
              </w:rPr>
              <w:t xml:space="preserve">свидетельство (документ) о смерти либо копия решения суда об объявлении гражданина (гражданки) умершим (умершей) – в случае смерти супруга (супруги) заявителя</w:t>
            </w:r>
            <w:br/>
            <w:br/>
            <w:r>
              <w:rPr>
                <w:sz w:val="20"/>
                <w:szCs w:val="20"/>
              </w:rPr>
              <w:t xml:space="preserve">свидетельство (документ) о перемене имени – в случае перемены заявителем фамилии, собственного имени, отчества</w:t>
            </w:r>
            <w:br/>
            <w:br/>
            <w:r>
              <w:rPr>
                <w:sz w:val="20"/>
                <w:szCs w:val="20"/>
              </w:rPr>
              <w:t xml:space="preserve">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в возрасте от 14 до 18 лет из состава общих и специальных организованных групп детей, выезжающих на оздоровление за рубеж, в случае обмена паспорта</w:t>
            </w:r>
            <w:br/>
            <w:br/>
            <w:r>
              <w:rPr>
                <w:sz w:val="20"/>
                <w:szCs w:val="20"/>
              </w:rPr>
              <w:t xml:space="preserve">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в возрасте от 14 до 18 лет за пределы республики для получения медицинской помощи – для несовершеннолетних, направляемых за пределы республики для получения медицинской помощи, в случае обмена паспорта в первоочередном порядке</w:t>
            </w:r>
            <w:br/>
            <w:br/>
            <w:r>
              <w:rPr>
                <w:sz w:val="20"/>
                <w:szCs w:val="20"/>
              </w:rPr>
              <w:t xml:space="preserve">справка военного комиссариата (его обособленного подразделения), органа государственной безопасности об отношении к воинской обязанности – для граждан Республики Беларусь мужского пола в возрасте от 18 до 27 лет, за исключением граждан Республики Беларусь, оформивших выезд для постоянного проживания (оформивших постоянное проживание) за пределами Республики Беларусь и (или) состоящих на постоянном консульском учете</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бесплатно – для граждан Республики Беларусь, находящихся на полном государственном обеспечении</w:t>
            </w:r>
            <w:br/>
            <w:br/>
            <w:r>
              <w:rPr>
                <w:sz w:val="20"/>
                <w:szCs w:val="20"/>
              </w:rPr>
              <w:t xml:space="preserve">1 базовая величина – для иных граждан Республики Беларусь</w:t>
            </w:r>
            <w:br/>
            <w:br/>
            <w:r>
              <w:rPr>
                <w:sz w:val="20"/>
                <w:szCs w:val="20"/>
              </w:rPr>
              <w:t xml:space="preserve">1 базовая величина – дополнительно за обмен паспорта в ускоренном порядке</w:t>
            </w:r>
            <w:br/>
            <w:br/>
            <w:r>
              <w:rPr>
                <w:sz w:val="20"/>
                <w:szCs w:val="20"/>
              </w:rPr>
              <w:t xml:space="preserve">2 базовые величины – дополнительно за обмен паспорта в срочном порядке</w:t>
            </w:r>
          </w:p>
        </w:tc>
        <w:tc>
          <w:tcPr>
            <w:tcW w:w="813" w:type="pct"/>
            <w:vAlign w:val="top"/>
            <w:vMerge w:val="restart"/>
          </w:tcPr>
          <w:p>
            <w:pPr>
              <w:jc w:val="left"/>
              <w:spacing w:before="120" w:after="45" w:line="240" w:lineRule="auto"/>
            </w:pPr>
            <w:r>
              <w:rPr>
                <w:sz w:val="20"/>
                <w:szCs w:val="20"/>
              </w:rPr>
              <w:t xml:space="preserve">7 дней со дня подачи заявления – для несовершеннолетних из состава общих и специальных организованных групп детей, выезжающих на оздоровление за рубеж, а также несовершеннолетних, направляемых за пределы республики для получения медицинской помощи</w:t>
            </w:r>
            <w:br/>
            <w:br/>
            <w:r>
              <w:rPr>
                <w:sz w:val="20"/>
                <w:szCs w:val="20"/>
              </w:rPr>
              <w:t xml:space="preserve">1 месяц со дня подачи заявления – для иных граждан Республики Беларусь</w:t>
            </w:r>
            <w:br/>
            <w:br/>
            <w:r>
              <w:rPr>
                <w:sz w:val="20"/>
                <w:szCs w:val="20"/>
              </w:rPr>
              <w:t xml:space="preserve">15 дней со дня подачи заявления – в случае обмена паспорта в ускоренном порядке</w:t>
            </w:r>
            <w:br/>
            <w:br/>
            <w:r>
              <w:rPr>
                <w:sz w:val="20"/>
                <w:szCs w:val="20"/>
              </w:rPr>
              <w:t xml:space="preserve">7 дней со дня подачи заявления – в случае обмена паспорта в срочном порядке в подразделениях по гражданству и миграции, расположенных в г. Минске и областных центрах</w:t>
            </w:r>
          </w:p>
        </w:tc>
        <w:tc>
          <w:tcPr>
            <w:tcW w:w="650" w:type="pct"/>
            <w:vAlign w:val="top"/>
            <w:vMerge w:val="restart"/>
          </w:tcPr>
          <w:p>
            <w:pPr>
              <w:jc w:val="left"/>
              <w:spacing w:before="120" w:after="45" w:line="240" w:lineRule="auto"/>
            </w:pPr>
            <w:r>
              <w:rPr>
                <w:sz w:val="20"/>
                <w:szCs w:val="20"/>
              </w:rPr>
              <w:t xml:space="preserve">10 лет – для граждан Республики Беларусь, не достигших 64-летнего возраста</w:t>
            </w:r>
            <w:br/>
            <w:br/>
            <w:r>
              <w:rPr>
                <w:sz w:val="20"/>
                <w:szCs w:val="20"/>
              </w:rPr>
              <w:t xml:space="preserve">до достижения 100-, 125-летнего возраста – для граждан Республики Беларусь, достигших соответственно 64-, 99-летнего возраста</w:t>
            </w:r>
          </w:p>
        </w:tc>
      </w:tr>
      <w:tr>
        <w:trPr/>
        <w:tc>
          <w:tcPr>
            <w:tcW w:w="754" w:type="pct"/>
            <w:vAlign w:val="top"/>
            <w:vMerge w:val="restart"/>
          </w:tcPr>
          <w:p>
            <w:pPr>
              <w:jc w:val="left"/>
              <w:ind w:left="0" w:right="0" w:firstLine="0"/>
              <w:spacing w:before="120" w:after="60"/>
            </w:pPr>
            <w:r>
              <w:rPr>
                <w:sz w:val="20"/>
                <w:szCs w:val="20"/>
              </w:rPr>
              <w:t xml:space="preserve">11.2.2. не достигшему 14-летнего возраста</w:t>
            </w:r>
          </w:p>
        </w:tc>
        <w:tc>
          <w:tcPr>
            <w:tcW w:w="777" w:type="pct"/>
            <w:vAlign w:val="top"/>
            <w:vMerge w:val="restart"/>
          </w:tcPr>
          <w:p>
            <w:pPr>
              <w:jc w:val="left"/>
              <w:spacing w:before="120" w:after="45" w:line="240" w:lineRule="auto"/>
            </w:pPr>
            <w:r>
              <w:rPr>
                <w:sz w:val="20"/>
                <w:szCs w:val="20"/>
              </w:rPr>
              <w:t xml:space="preserve">орган внутренних дел (заявление подается в подразделение по гражданству и миграции органа внутренних дел, организацию, уполномоченную на ведение паспортной работы)</w:t>
            </w:r>
          </w:p>
        </w:tc>
        <w:tc>
          <w:tcPr>
            <w:tcW w:w="1120" w:type="pct"/>
            <w:vAlign w:val="top"/>
            <w:vMerge w:val="restart"/>
          </w:tcPr>
          <w:p>
            <w:pPr>
              <w:jc w:val="left"/>
              <w:spacing w:before="120" w:after="45" w:line="240" w:lineRule="auto"/>
            </w:pPr>
            <w:r>
              <w:rPr>
                <w:sz w:val="20"/>
                <w:szCs w:val="20"/>
              </w:rPr>
              <w:t xml:space="preserve">законный представитель несовершеннолетнего гражданина Республики Беларусь представляет:</w:t>
            </w:r>
            <w:br/>
            <w:br/>
            <w:r>
              <w:rPr>
                <w:sz w:val="20"/>
                <w:szCs w:val="20"/>
              </w:rPr>
              <w:t xml:space="preserve">заявление</w:t>
            </w:r>
            <w:br/>
            <w:br/>
            <w:r>
              <w:rPr>
                <w:sz w:val="20"/>
                <w:szCs w:val="20"/>
              </w:rPr>
              <w:t xml:space="preserve">паспорт, подлежащий обмену</w:t>
            </w:r>
            <w:br/>
            <w:br/>
            <w:r>
              <w:rPr>
                <w:sz w:val="20"/>
                <w:szCs w:val="20"/>
              </w:rPr>
              <w:t xml:space="preserve">4 цветные фотографии заявителя, соответствующие его возрасту, размером 40 x 50 мм (одним листом)</w:t>
            </w:r>
            <w:br/>
            <w:br/>
            <w:r>
              <w:rPr>
                <w:sz w:val="20"/>
                <w:szCs w:val="20"/>
              </w:rPr>
              <w:t xml:space="preserve">свидетельство (документ) о рождении несовершеннолетнего – при необходимости внесения изменений</w:t>
            </w:r>
            <w:br/>
            <w:br/>
            <w:r>
              <w:rPr>
                <w:sz w:val="20"/>
                <w:szCs w:val="20"/>
              </w:rPr>
              <w:t xml:space="preserve">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из состава общих и специальных организованных групп детей, выезжающих на оздоровление за рубеж, в случае обмена паспорта</w:t>
            </w:r>
            <w:br/>
            <w:br/>
            <w:r>
              <w:rPr>
                <w:sz w:val="20"/>
                <w:szCs w:val="20"/>
              </w:rPr>
              <w:t xml:space="preserve">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за пределы республики для получения медицинской помощи – для несовершеннолетних, направляемых за пределы республики для получения медицинской помощи, в случае обмена паспорта в первоочередном порядке</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бесплатно</w:t>
            </w:r>
            <w:br/>
            <w:br/>
            <w:r>
              <w:rPr>
                <w:sz w:val="20"/>
                <w:szCs w:val="20"/>
              </w:rPr>
              <w:t xml:space="preserve">1 базовая величина – дополнительно за обмен паспорта в ускоренном порядке</w:t>
            </w:r>
            <w:br/>
            <w:br/>
            <w:r>
              <w:rPr>
                <w:sz w:val="20"/>
                <w:szCs w:val="20"/>
              </w:rPr>
              <w:t xml:space="preserve">2 базовые величины – дополнительно за обмен паспорта в срочном порядке</w:t>
            </w:r>
          </w:p>
        </w:tc>
        <w:tc>
          <w:tcPr>
            <w:tcW w:w="813" w:type="pct"/>
            <w:vAlign w:val="top"/>
            <w:vMerge w:val="restart"/>
          </w:tcPr>
          <w:p>
            <w:pPr>
              <w:jc w:val="left"/>
              <w:spacing w:before="120" w:after="45" w:line="240" w:lineRule="auto"/>
            </w:pPr>
            <w:r>
              <w:rPr>
                <w:sz w:val="20"/>
                <w:szCs w:val="20"/>
              </w:rPr>
              <w:t xml:space="preserve">7 дней со дня подачи заявления – для несовершеннолетних из состава общих и специальных организованных групп детей, выезжающих на оздоровление за рубеж, а также несовершеннолетних, направляемых за пределы республики для получения медицинской помощи</w:t>
            </w:r>
            <w:br/>
            <w:br/>
            <w:r>
              <w:rPr>
                <w:sz w:val="20"/>
                <w:szCs w:val="20"/>
              </w:rPr>
              <w:t xml:space="preserve">1 месяц со дня подачи заявления – для иных граждан Республики Беларусь</w:t>
            </w:r>
            <w:br/>
            <w:br/>
            <w:r>
              <w:rPr>
                <w:sz w:val="20"/>
                <w:szCs w:val="20"/>
              </w:rPr>
              <w:t xml:space="preserve">15 дней со дня подачи заявления – в случае обмена паспорта в ускоренном порядке</w:t>
            </w:r>
            <w:br/>
            <w:br/>
            <w:r>
              <w:rPr>
                <w:sz w:val="20"/>
                <w:szCs w:val="20"/>
              </w:rPr>
              <w:t xml:space="preserve">7 дней со дня подачи заявления – в случае обмена паспорта в срочном порядке в подразделениях по гражданству и миграции, расположенных в г. Минске и областных центрах</w:t>
            </w:r>
          </w:p>
        </w:tc>
        <w:tc>
          <w:tcPr>
            <w:tcW w:w="650" w:type="pct"/>
            <w:vAlign w:val="top"/>
            <w:vMerge w:val="restart"/>
          </w:tcPr>
          <w:p>
            <w:pPr>
              <w:jc w:val="left"/>
              <w:spacing w:before="120" w:after="45" w:line="240" w:lineRule="auto"/>
            </w:pPr>
            <w:r>
              <w:rPr>
                <w:sz w:val="20"/>
                <w:szCs w:val="20"/>
              </w:rPr>
              <w:t xml:space="preserve">5 лет</w:t>
            </w:r>
          </w:p>
        </w:tc>
      </w:tr>
      <w:tr>
        <w:trPr/>
        <w:tc>
          <w:tcPr>
            <w:tcW w:w="754" w:type="pct"/>
            <w:vAlign w:val="top"/>
            <w:vMerge w:val="restart"/>
          </w:tcPr>
          <w:p>
            <w:pPr>
              <w:ind w:left="0" w:right="0" w:firstLine="0" w:hanging="1354.999995"/>
              <w:spacing w:before="0" w:after="0"/>
            </w:pPr>
            <w:r>
              <w:rPr>
                <w:sz w:val="20"/>
                <w:szCs w:val="20"/>
              </w:rPr>
              <w:t xml:space="preserve">11</w:t>
            </w:r>
            <w:r>
              <w:rPr>
                <w:sz w:val="20"/>
                <w:szCs w:val="20"/>
              </w:rPr>
              <w:t xml:space="preserve">.</w:t>
            </w:r>
            <w:r>
              <w:rPr>
                <w:sz w:val="20"/>
                <w:szCs w:val="20"/>
              </w:rPr>
              <w:t xml:space="preserve">2</w:t>
            </w:r>
            <w:r>
              <w:rPr>
                <w:sz w:val="20"/>
                <w:szCs w:val="20"/>
                <w:vertAlign w:val="superscript"/>
              </w:rPr>
              <w:t xml:space="preserve">1</w:t>
            </w:r>
            <w:r>
              <w:rPr>
                <w:sz w:val="20"/>
                <w:szCs w:val="20"/>
              </w:rPr>
              <w:t xml:space="preserve">. Обмен идентификационной карты гражда</w:t>
            </w:r>
            <w:r>
              <w:rPr>
                <w:sz w:val="20"/>
                <w:szCs w:val="20"/>
              </w:rPr>
              <w:t xml:space="preserve">н</w:t>
            </w:r>
            <w:r>
              <w:rPr>
                <w:sz w:val="20"/>
                <w:szCs w:val="20"/>
              </w:rPr>
              <w:t xml:space="preserve">ину Республики Беларус</w:t>
            </w:r>
            <w:r>
              <w:rPr>
                <w:sz w:val="20"/>
                <w:szCs w:val="20"/>
              </w:rPr>
              <w:t xml:space="preserve">ь</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left"/>
              <w:ind w:left="0" w:right="0" w:firstLine="0"/>
              <w:spacing w:before="120" w:after="60"/>
            </w:pPr>
            <w:r>
              <w:rPr>
                <w:sz w:val="20"/>
                <w:szCs w:val="20"/>
              </w:rPr>
              <w:t xml:space="preserve">11.2</w:t>
            </w:r>
            <w:r>
              <w:rPr>
                <w:sz w:val="20"/>
                <w:szCs w:val="20"/>
                <w:vertAlign w:val="superscript"/>
              </w:rPr>
              <w:t xml:space="preserve">1</w:t>
            </w:r>
            <w:r>
              <w:rPr>
                <w:sz w:val="20"/>
                <w:szCs w:val="20"/>
              </w:rPr>
              <w:t xml:space="preserve">.1. достигшему 14-летнего возраста</w:t>
            </w:r>
          </w:p>
        </w:tc>
        <w:tc>
          <w:tcPr>
            <w:tcW w:w="777" w:type="pct"/>
            <w:vAlign w:val="top"/>
            <w:vMerge w:val="restart"/>
          </w:tcPr>
          <w:p>
            <w:pPr>
              <w:jc w:val="left"/>
              <w:spacing w:before="120" w:after="45" w:line="240" w:lineRule="auto"/>
            </w:pPr>
            <w:r>
              <w:rPr>
                <w:sz w:val="20"/>
                <w:szCs w:val="20"/>
              </w:rPr>
              <w:t xml:space="preserve">орган внутренних дел (заявление подается в подразделение по гражданству и миграции органа внутренних дел), Министерство иностранных дел (по заявлениям граждан Республики Беларусь, оформивших выезд для постоянного проживания (оформивших постоянное проживание) за пределами Республики Беларусь)</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идентификационная карта, подлежащая обмену</w:t>
            </w:r>
            <w:br/>
            <w:br/>
            <w:r>
              <w:rPr>
                <w:sz w:val="20"/>
                <w:szCs w:val="20"/>
              </w:rPr>
              <w:t xml:space="preserve">заявление о компрометации личного ключа либо о подозрении в компрометации личного ключа идентификационной карты – в случае наступления события, в результате которого личный ключ идентификационной карты становится известным лицу, не имеющему прав доступа к этому ключу, либо имеется подозрение, что личный ключ идентификационной карты стал известен такому лицу</w:t>
            </w:r>
            <w:br/>
            <w:br/>
            <w:r>
              <w:rPr>
                <w:sz w:val="20"/>
                <w:szCs w:val="20"/>
              </w:rPr>
              <w:t xml:space="preserve">документы, подтверждающие внесение изменений, исправлений (при необходимости):</w:t>
            </w:r>
            <w:br/>
            <w:br/>
            <w:r>
              <w:rPr>
                <w:sz w:val="20"/>
                <w:szCs w:val="20"/>
              </w:rPr>
              <w:t xml:space="preserve">свидетельство (документ) о рождении заявителя</w:t>
            </w:r>
            <w:br/>
            <w:br/>
            <w:r>
              <w:rPr>
                <w:sz w:val="20"/>
                <w:szCs w:val="20"/>
              </w:rPr>
              <w:t xml:space="preserve">свидетельство (документ) о заключении брака – в случае, если заявитель состоит в браке</w:t>
            </w:r>
            <w:br/>
            <w:br/>
            <w:r>
              <w:rPr>
                <w:sz w:val="20"/>
                <w:szCs w:val="20"/>
              </w:rPr>
              <w:t xml:space="preserve">свидетельство (документ) о расторжении брака либо копия решения суда о расторжении брака – в случае расторжения заявителем брака</w:t>
            </w:r>
            <w:br/>
            <w:br/>
            <w:r>
              <w:rPr>
                <w:sz w:val="20"/>
                <w:szCs w:val="20"/>
              </w:rPr>
              <w:t xml:space="preserve">свидетельство о перемене имени – в случае перемены заявителем фамилии, собственного имени, отчества</w:t>
            </w:r>
            <w:br/>
            <w:br/>
            <w:r>
              <w:rPr>
                <w:sz w:val="20"/>
                <w:szCs w:val="20"/>
              </w:rPr>
              <w:t xml:space="preserve">справка военного комиссариата (его обособленного подразделения), органа государственной безопасности об отношении к воинской обязанности – для граждан Республики Беларусь мужского пола в возрасте от 18 до 27 лет, за исключением граждан Республики Беларусь, оформивших выезд для постоянного проживания (оформивших постоянное проживание) за пределами Республики Беларусь и (или) состоящих на постоянном консульском учете</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бесплатно – для граждан Республики Беларусь, находящихся на полном государственном обеспечении</w:t>
            </w:r>
            <w:br/>
            <w:br/>
            <w:r>
              <w:rPr>
                <w:sz w:val="20"/>
                <w:szCs w:val="20"/>
              </w:rPr>
              <w:t xml:space="preserve">1 базовая величина – для граждан, достигших общеустановленного пенсионного возраста, и инвалидов I и II группы</w:t>
            </w:r>
            <w:br/>
            <w:br/>
            <w:r>
              <w:rPr>
                <w:sz w:val="20"/>
                <w:szCs w:val="20"/>
              </w:rPr>
              <w:t xml:space="preserve">1,5 базовой величины – для иных граждан Республики Беларусь</w:t>
            </w:r>
            <w:br/>
            <w:br/>
            <w:r>
              <w:rPr>
                <w:sz w:val="20"/>
                <w:szCs w:val="20"/>
              </w:rPr>
              <w:t xml:space="preserve">1 базовая величина – дополнительно за обмен идентификационной карты в ускоренном порядке</w:t>
            </w:r>
            <w:br/>
            <w:br/>
            <w:r>
              <w:rPr>
                <w:sz w:val="20"/>
                <w:szCs w:val="20"/>
              </w:rPr>
              <w:t xml:space="preserve">2 базовые величины – дополнительно за обмен идентификационной карты в срочном порядке</w:t>
            </w:r>
          </w:p>
        </w:tc>
        <w:tc>
          <w:tcPr>
            <w:tcW w:w="813" w:type="pct"/>
            <w:vAlign w:val="top"/>
            <w:vMerge w:val="restart"/>
          </w:tcPr>
          <w:p>
            <w:pPr>
              <w:jc w:val="left"/>
              <w:spacing w:before="120" w:after="45" w:line="240" w:lineRule="auto"/>
            </w:pPr>
            <w:r>
              <w:rPr>
                <w:sz w:val="20"/>
                <w:szCs w:val="20"/>
              </w:rPr>
              <w:t xml:space="preserve">15 рабочих дней со дня подачи заявления</w:t>
            </w:r>
            <w:br/>
            <w:br/>
            <w:r>
              <w:rPr>
                <w:sz w:val="20"/>
                <w:szCs w:val="20"/>
              </w:rPr>
              <w:t xml:space="preserve">10 рабочих дней со дня подачи заявления – в случае обмена идентификационной карты в ускоренном порядке</w:t>
            </w:r>
            <w:br/>
            <w:br/>
            <w:r>
              <w:rPr>
                <w:sz w:val="20"/>
                <w:szCs w:val="20"/>
              </w:rPr>
              <w:t xml:space="preserve">5 рабочих дней со дня подачи заявления – в случае обмена идентификационной карты в срочном порядке</w:t>
            </w:r>
          </w:p>
        </w:tc>
        <w:tc>
          <w:tcPr>
            <w:tcW w:w="650" w:type="pct"/>
            <w:vAlign w:val="top"/>
            <w:vMerge w:val="restart"/>
          </w:tcPr>
          <w:p>
            <w:pPr>
              <w:jc w:val="left"/>
              <w:spacing w:before="120" w:after="45" w:line="240" w:lineRule="auto"/>
            </w:pPr>
            <w:r>
              <w:rPr>
                <w:sz w:val="20"/>
                <w:szCs w:val="20"/>
              </w:rPr>
              <w:t xml:space="preserve">10 лет</w:t>
            </w:r>
          </w:p>
        </w:tc>
      </w:tr>
      <w:tr>
        <w:trPr/>
        <w:tc>
          <w:tcPr>
            <w:tcW w:w="754" w:type="pct"/>
            <w:vAlign w:val="top"/>
            <w:vMerge w:val="restart"/>
          </w:tcPr>
          <w:p>
            <w:pPr>
              <w:jc w:val="left"/>
              <w:ind w:left="0" w:right="0" w:firstLine="0"/>
              <w:spacing w:before="120" w:after="60"/>
            </w:pPr>
            <w:r>
              <w:rPr>
                <w:sz w:val="20"/>
                <w:szCs w:val="20"/>
              </w:rPr>
              <w:t xml:space="preserve">11.2</w:t>
            </w:r>
            <w:r>
              <w:rPr>
                <w:sz w:val="20"/>
                <w:szCs w:val="20"/>
                <w:vertAlign w:val="superscript"/>
              </w:rPr>
              <w:t xml:space="preserve">1</w:t>
            </w:r>
            <w:r>
              <w:rPr>
                <w:sz w:val="20"/>
                <w:szCs w:val="20"/>
              </w:rPr>
              <w:t xml:space="preserve">.2. не достигшему 14-летнего возраста</w:t>
            </w:r>
          </w:p>
        </w:tc>
        <w:tc>
          <w:tcPr>
            <w:tcW w:w="777" w:type="pct"/>
            <w:vAlign w:val="top"/>
            <w:vMerge w:val="restart"/>
          </w:tcPr>
          <w:p>
            <w:pPr>
              <w:jc w:val="left"/>
              <w:spacing w:before="120" w:after="45" w:line="240" w:lineRule="auto"/>
            </w:pPr>
            <w:r>
              <w:rPr>
                <w:sz w:val="20"/>
                <w:szCs w:val="20"/>
              </w:rPr>
              <w:t xml:space="preserve">орган внутренних дел (заявление подается в подразделение по гражданству и миграции органа внутренних дел), Министерство иностранных дел (по заявлениям граждан Республики Беларусь, оформивших выезд для постоянного проживания (оформивших постоянное проживание) за пределами Республики Беларусь)</w:t>
            </w:r>
          </w:p>
        </w:tc>
        <w:tc>
          <w:tcPr>
            <w:tcW w:w="1120" w:type="pct"/>
            <w:vAlign w:val="top"/>
            <w:vMerge w:val="restart"/>
          </w:tcPr>
          <w:p>
            <w:pPr>
              <w:jc w:val="left"/>
              <w:spacing w:before="120" w:after="45" w:line="240" w:lineRule="auto"/>
            </w:pPr>
            <w:r>
              <w:rPr>
                <w:sz w:val="20"/>
                <w:szCs w:val="20"/>
              </w:rPr>
              <w:t xml:space="preserve">законный представитель несовершеннолетнего гражданина Республики Беларусь представляет:</w:t>
            </w:r>
            <w:br/>
            <w:br/>
            <w:r>
              <w:rPr>
                <w:sz w:val="20"/>
                <w:szCs w:val="20"/>
              </w:rPr>
              <w:t xml:space="preserve">заявление</w:t>
            </w:r>
            <w:br/>
            <w:br/>
            <w:r>
              <w:rPr>
                <w:sz w:val="20"/>
                <w:szCs w:val="20"/>
              </w:rPr>
              <w:t xml:space="preserve">идентификационную карту несовершеннолетнего, подлежащую обмену</w:t>
            </w:r>
            <w:br/>
            <w:br/>
            <w:r>
              <w:rPr>
                <w:sz w:val="20"/>
                <w:szCs w:val="20"/>
              </w:rPr>
              <w:t xml:space="preserve">свидетельство (документ) о рождении несовершеннолетнего – при необходимости внесения изменений</w:t>
            </w:r>
            <w:br/>
            <w:br/>
            <w:r>
              <w:rPr>
                <w:sz w:val="20"/>
                <w:szCs w:val="20"/>
              </w:rPr>
              <w:t xml:space="preserve">заявление о компрометации личного ключа либо о подозрении в компрометации личного ключа идентификационной карты несовершеннолетнего – в случае наступления события, в результате которого личный ключ идентификационной карты несовершеннолетнего становится известным лицу, не имеющему прав доступа к этому ключу, либо имеется подозрение, что личный ключ идентификационной карты стал известен такому лицу</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бесплатно</w:t>
            </w:r>
            <w:br/>
            <w:br/>
            <w:r>
              <w:rPr>
                <w:sz w:val="20"/>
                <w:szCs w:val="20"/>
              </w:rPr>
              <w:t xml:space="preserve">1 базовая величина – дополнительно за обмен идентификационной карты в ускоренном порядке</w:t>
            </w:r>
            <w:br/>
            <w:br/>
            <w:r>
              <w:rPr>
                <w:sz w:val="20"/>
                <w:szCs w:val="20"/>
              </w:rPr>
              <w:t xml:space="preserve">2 базовые величины – дополнительно за обмен идентификационной карты в срочном порядке</w:t>
            </w:r>
          </w:p>
        </w:tc>
        <w:tc>
          <w:tcPr>
            <w:tcW w:w="813" w:type="pct"/>
            <w:vAlign w:val="top"/>
            <w:vMerge w:val="restart"/>
          </w:tcPr>
          <w:p>
            <w:pPr>
              <w:jc w:val="left"/>
              <w:spacing w:before="120" w:after="45" w:line="240" w:lineRule="auto"/>
            </w:pPr>
            <w:r>
              <w:rPr>
                <w:sz w:val="20"/>
                <w:szCs w:val="20"/>
              </w:rPr>
              <w:t xml:space="preserve">15 рабочих дней со дня подачи заявления</w:t>
            </w:r>
            <w:br/>
            <w:br/>
            <w:r>
              <w:rPr>
                <w:sz w:val="20"/>
                <w:szCs w:val="20"/>
              </w:rPr>
              <w:t xml:space="preserve">10 рабочих дней со дня подачи заявления – в случае обмена идентификационной карты в ускоренном порядке</w:t>
            </w:r>
            <w:br/>
            <w:br/>
            <w:r>
              <w:rPr>
                <w:sz w:val="20"/>
                <w:szCs w:val="20"/>
              </w:rPr>
              <w:t xml:space="preserve">5 рабочих дней со дня подачи заявления – в случае обмена идентификационной карты в срочном порядке</w:t>
            </w:r>
          </w:p>
        </w:tc>
        <w:tc>
          <w:tcPr>
            <w:tcW w:w="650" w:type="pct"/>
            <w:vAlign w:val="top"/>
            <w:vMerge w:val="restart"/>
          </w:tcPr>
          <w:p>
            <w:pPr>
              <w:jc w:val="left"/>
              <w:spacing w:before="120" w:after="45" w:line="240" w:lineRule="auto"/>
            </w:pPr>
            <w:r>
              <w:rPr>
                <w:sz w:val="20"/>
                <w:szCs w:val="20"/>
              </w:rPr>
              <w:t xml:space="preserve">5 лет</w:t>
            </w:r>
          </w:p>
        </w:tc>
      </w:tr>
      <w:tr>
        <w:trPr/>
        <w:tc>
          <w:tcPr>
            <w:tcW w:w="754" w:type="pct"/>
            <w:vAlign w:val="top"/>
            <w:vMerge w:val="restart"/>
          </w:tcPr>
          <w:p>
            <w:pPr>
              <w:ind w:left="0" w:right="0" w:firstLine="0" w:hanging="1354.999995"/>
              <w:spacing w:before="120" w:after="240"/>
            </w:pPr>
            <w:r>
              <w:rPr>
                <w:sz w:val="20"/>
                <w:szCs w:val="20"/>
              </w:rPr>
              <w:t xml:space="preserve">11.3. Выдача</w:t>
            </w:r>
            <w:r>
              <w:rPr>
                <w:sz w:val="20"/>
                <w:szCs w:val="20"/>
              </w:rPr>
              <w:t xml:space="preserve"> </w:t>
            </w:r>
            <w:r>
              <w:rPr>
                <w:sz w:val="20"/>
                <w:szCs w:val="20"/>
              </w:rPr>
              <w:t xml:space="preserve">(</w:t>
            </w:r>
            <w:r>
              <w:rPr>
                <w:sz w:val="20"/>
                <w:szCs w:val="20"/>
              </w:rPr>
              <w:t xml:space="preserve">о</w:t>
            </w:r>
            <w:r>
              <w:rPr>
                <w:sz w:val="20"/>
                <w:szCs w:val="20"/>
              </w:rPr>
              <w:t xml:space="preserve">бмен) биометрического паспорта гр</w:t>
            </w:r>
            <w:r>
              <w:rPr>
                <w:sz w:val="20"/>
                <w:szCs w:val="20"/>
              </w:rPr>
              <w:t xml:space="preserve">а</w:t>
            </w:r>
            <w:r>
              <w:rPr>
                <w:sz w:val="20"/>
                <w:szCs w:val="20"/>
              </w:rPr>
              <w:t xml:space="preserve">жданина Республики Беларусь (далее – биометрический паспор</w:t>
            </w:r>
            <w:r>
              <w:rPr>
                <w:sz w:val="20"/>
                <w:szCs w:val="20"/>
              </w:rPr>
              <w:t xml:space="preserve">т</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орган внутренних дел (заявление подается в подразделение по гражданству и миграции органа внутренних дел), Министерство иностранных дел (по заявлениям граждан Республики Беларусь, оформивших выезд для постоянного проживания (оформивших постоянное проживание) за пределами Республики Беларусь)</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идентификационная карта (при ее отсутствии – документы, указанные в пункте 11.1</w:t>
            </w:r>
            <w:r>
              <w:rPr>
                <w:sz w:val="20"/>
                <w:szCs w:val="20"/>
                <w:vertAlign w:val="superscript"/>
              </w:rPr>
              <w:t xml:space="preserve">1</w:t>
            </w:r>
            <w:r>
              <w:rPr>
                <w:sz w:val="20"/>
                <w:szCs w:val="20"/>
              </w:rPr>
              <w:t xml:space="preserve"> настоящего перечня)</w:t>
            </w:r>
            <w:br/>
            <w:br/>
            <w:r>
              <w:rPr>
                <w:sz w:val="20"/>
                <w:szCs w:val="20"/>
              </w:rPr>
              <w:t xml:space="preserve">заявление об утрате (хищении) биометрического паспорта, содержащее сведения об обстоятельствах его утраты (хищения) (в случае утраты (хищения) биометрического паспорта)</w:t>
            </w:r>
            <w:br/>
            <w:br/>
            <w:r>
              <w:rPr>
                <w:sz w:val="20"/>
                <w:szCs w:val="20"/>
              </w:rPr>
              <w:t xml:space="preserve">биометрический паспорт, подлежащий обмену</w:t>
            </w:r>
            <w:br/>
            <w:br/>
            <w:r>
              <w:rPr>
                <w:sz w:val="20"/>
                <w:szCs w:val="20"/>
              </w:rPr>
              <w:t xml:space="preserve">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из состава общих и специальных организованных групп детей, выезжающих на оздоровление за рубеж, в случае выдачи (обмена) биометрического паспорта</w:t>
            </w:r>
            <w:br/>
            <w:br/>
            <w:r>
              <w:rPr>
                <w:sz w:val="20"/>
                <w:szCs w:val="20"/>
              </w:rPr>
              <w:t xml:space="preserve">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за пределы республики для получения медицинской помощи – для несовершеннолетних, направляемых за пределы республики для получения медицинской помощи, в случае выдачи (обмена) биометрического паспорта в первоочередном порядке</w:t>
            </w:r>
            <w:br/>
            <w:br/>
            <w:r>
              <w:rPr>
                <w:sz w:val="20"/>
                <w:szCs w:val="20"/>
              </w:rPr>
              <w:t xml:space="preserve">свидетельство на возвращение в Республику Беларусь – для граждан, включая несовершеннолетних, паспорт которых утерян (похищен) за пределами Республики Беларусь и которые въехали в Республику Беларусь по свидетельству на возвращение в Республику Беларусь</w:t>
            </w:r>
            <w:br/>
            <w:br/>
            <w:r>
              <w:rPr>
                <w:sz w:val="20"/>
                <w:szCs w:val="20"/>
              </w:rPr>
              <w:t xml:space="preserve">справка военного комиссариата (его обособленного подразделения), органа государственной безопасности об отношении к воинской обязанности – для граждан Республики Беларусь мужского пола в возрасте от 18 до 27 лет, за исключением граждан Республики Беларусь, оформивших выезд для постоянного проживания (оформивших постоянное проживание) за пределами Республики Беларусь и (или) состоящих на постоянном консульском учете</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бесплатно – для граждан Республики Беларусь, находящихся на полном государственном обеспечении</w:t>
            </w:r>
            <w:br/>
            <w:br/>
            <w:r>
              <w:rPr>
                <w:sz w:val="20"/>
                <w:szCs w:val="20"/>
              </w:rPr>
              <w:t xml:space="preserve">1,5 базовой величины – для несовершеннолетних граждан, не достигших 14-летнего возраста, граждан, достигших общеустановленного пенсионного возраста, и инвалидов I и II группы</w:t>
            </w:r>
            <w:br/>
            <w:br/>
            <w:r>
              <w:rPr>
                <w:sz w:val="20"/>
                <w:szCs w:val="20"/>
              </w:rPr>
              <w:t xml:space="preserve">2 базовые величины – для иных граждан Республики Беларусь</w:t>
            </w:r>
            <w:br/>
            <w:br/>
            <w:r>
              <w:rPr>
                <w:sz w:val="20"/>
                <w:szCs w:val="20"/>
              </w:rPr>
              <w:t xml:space="preserve">1 базовая величина – дополнительно за выдачу (обмен) биометрического паспорта в ускоренном порядке</w:t>
            </w:r>
            <w:br/>
            <w:br/>
            <w:r>
              <w:rPr>
                <w:sz w:val="20"/>
                <w:szCs w:val="20"/>
              </w:rPr>
              <w:t xml:space="preserve">2 базовые величины – дополнительно за выдачу (обмен) биометрического паспорта в срочном порядке</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 для несовершеннолетних из состава общих и специальных организованных групп детей, выезжающих на оздоровление за рубеж, а также несовершеннолетних, направляемых за пределы республики для получения медицинской помощи</w:t>
            </w:r>
            <w:br/>
            <w:br/>
            <w:r>
              <w:rPr>
                <w:sz w:val="20"/>
                <w:szCs w:val="20"/>
              </w:rPr>
              <w:t xml:space="preserve">15 рабочих дней со дня подачи заявления – для иных граждан Республики Беларусь</w:t>
            </w:r>
            <w:br/>
            <w:br/>
            <w:r>
              <w:rPr>
                <w:sz w:val="20"/>
                <w:szCs w:val="20"/>
              </w:rPr>
              <w:t xml:space="preserve">10 рабочих дней со дня подачи заявления – в случае выдачи (обмена) биометрического паспорта в ускоренном порядке</w:t>
            </w:r>
            <w:br/>
            <w:br/>
            <w:r>
              <w:rPr>
                <w:sz w:val="20"/>
                <w:szCs w:val="20"/>
              </w:rPr>
              <w:t xml:space="preserve">5 рабочих дней со дня подачи заявления – в случае выдачи (обмена) биометрического паспорта в срочном порядке</w:t>
            </w:r>
          </w:p>
        </w:tc>
        <w:tc>
          <w:tcPr>
            <w:tcW w:w="650" w:type="pct"/>
            <w:vAlign w:val="top"/>
            <w:vMerge w:val="restart"/>
          </w:tcPr>
          <w:p>
            <w:pPr>
              <w:jc w:val="left"/>
              <w:spacing w:before="120" w:after="45" w:line="240" w:lineRule="auto"/>
            </w:pPr>
            <w:r>
              <w:rPr>
                <w:sz w:val="20"/>
                <w:szCs w:val="20"/>
              </w:rPr>
              <w:t xml:space="preserve">10 лет</w:t>
            </w:r>
            <w:br/>
            <w:br/>
            <w:r>
              <w:rPr>
                <w:sz w:val="20"/>
                <w:szCs w:val="20"/>
              </w:rPr>
              <w:t xml:space="preserve">5 лет – для граждан Республики Беларусь, не достигших 14-летнего возраста</w:t>
            </w:r>
          </w:p>
        </w:tc>
      </w:tr>
      <w:tr>
        <w:trPr/>
        <w:tc>
          <w:tcPr>
            <w:tcW w:w="754" w:type="pct"/>
            <w:vAlign w:val="top"/>
            <w:vMerge w:val="restart"/>
          </w:tcPr>
          <w:p>
            <w:pPr>
              <w:ind w:left="0" w:right="0" w:firstLine="0" w:hanging="1354.999995"/>
              <w:spacing w:before="0" w:after="0"/>
            </w:pPr>
            <w:r>
              <w:rPr>
                <w:sz w:val="20"/>
                <w:szCs w:val="20"/>
              </w:rPr>
              <w:t xml:space="preserve">11.4. Оформление выезда для постоянного проживания (оформление постоянного пр</w:t>
            </w:r>
            <w:r>
              <w:rPr>
                <w:sz w:val="20"/>
                <w:szCs w:val="20"/>
              </w:rPr>
              <w:t xml:space="preserve">о</w:t>
            </w:r>
            <w:r>
              <w:rPr>
                <w:sz w:val="20"/>
                <w:szCs w:val="20"/>
              </w:rPr>
              <w:t xml:space="preserve">ж</w:t>
            </w:r>
            <w:r>
              <w:rPr>
                <w:sz w:val="20"/>
                <w:szCs w:val="20"/>
              </w:rPr>
              <w:t xml:space="preserve">ивания) за пределами Республики Беларусь гражданину Республики Беларус</w:t>
            </w:r>
            <w:r>
              <w:rPr>
                <w:sz w:val="20"/>
                <w:szCs w:val="20"/>
              </w:rPr>
              <w:t xml:space="preserve">ь</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left"/>
              <w:ind w:left="0" w:right="0" w:firstLine="0"/>
              <w:spacing w:before="120" w:after="60"/>
            </w:pPr>
            <w:r>
              <w:rPr>
                <w:sz w:val="20"/>
                <w:szCs w:val="20"/>
              </w:rPr>
              <w:t xml:space="preserve">11.4.1. достигшему 18-летнего возраста либо приобретшему дееспособность в полном объеме в соответствии с законодательством</w:t>
            </w:r>
          </w:p>
        </w:tc>
        <w:tc>
          <w:tcPr>
            <w:tcW w:w="777" w:type="pct"/>
            <w:vAlign w:val="top"/>
            <w:vMerge w:val="restart"/>
          </w:tcPr>
          <w:p>
            <w:pPr>
              <w:jc w:val="left"/>
              <w:spacing w:before="120" w:after="45" w:line="240" w:lineRule="auto"/>
            </w:pPr>
            <w:r>
              <w:rPr>
                <w:sz w:val="20"/>
                <w:szCs w:val="20"/>
              </w:rPr>
              <w:t xml:space="preserve">подразделение по гражданству и миграции органа внутренних дел, загранучреждение</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анкета заявителя</w:t>
            </w:r>
            <w:br/>
            <w:br/>
            <w:r>
              <w:rPr>
                <w:sz w:val="20"/>
                <w:szCs w:val="20"/>
              </w:rPr>
              <w:t xml:space="preserve">паспорт либо идентификационная карта и биометрический паспорт (кроме случаев утраты (хищения) паспорта или подтверждения наличия гражданства Республики Беларусь по результатам определения принадлежности к гражданству Республики Беларусь – при обращении в загранучреждение)</w:t>
            </w:r>
            <w:br/>
            <w:br/>
            <w:r>
              <w:rPr>
                <w:sz w:val="20"/>
                <w:szCs w:val="20"/>
              </w:rPr>
              <w:t xml:space="preserve">фотография заявителя, соответствующая его возрасту, размером 40 x 50 мм</w:t>
            </w:r>
            <w:br/>
            <w:br/>
            <w:r>
              <w:rPr>
                <w:sz w:val="20"/>
                <w:szCs w:val="20"/>
              </w:rPr>
              <w:t xml:space="preserve">свидетельство (документ) о рождении заявителя</w:t>
            </w:r>
            <w:br/>
            <w:br/>
            <w:r>
              <w:rPr>
                <w:sz w:val="20"/>
                <w:szCs w:val="20"/>
              </w:rPr>
              <w:t xml:space="preserve">свидетельство (документ) о рождении ребенка заявителя – в случае, если заявитель имеет ребенка, не достигшего 18-летнего возраста</w:t>
            </w:r>
            <w:br/>
            <w:br/>
            <w:r>
              <w:rPr>
                <w:sz w:val="20"/>
                <w:szCs w:val="20"/>
              </w:rPr>
              <w:t xml:space="preserve">документы, подтверждающие изменение и (или) перемену фамилии, собственного имени, отчества (если таковое имеется), – в случае изменения и (или) перемены заявителем фамилии, собственного имени, отчества (если таковое имеется)</w:t>
            </w:r>
            <w:br/>
            <w:br/>
            <w:r>
              <w:rPr>
                <w:sz w:val="20"/>
                <w:szCs w:val="20"/>
              </w:rPr>
              <w:t xml:space="preserve">свидетельство (документ) о заключении брака – в случае, если заявитель состоит в браке</w:t>
            </w:r>
            <w:br/>
            <w:br/>
            <w:r>
              <w:rPr>
                <w:sz w:val="20"/>
                <w:szCs w:val="20"/>
              </w:rPr>
              <w:t xml:space="preserve">свидетельство (документ) о расторжении брака либо копия решения суда о расторжении брака – в случае расторжения брака заявителем</w:t>
            </w:r>
            <w:br/>
            <w:br/>
            <w:r>
              <w:rPr>
                <w:sz w:val="20"/>
                <w:szCs w:val="20"/>
              </w:rPr>
              <w:t xml:space="preserve">свидетельство (документ) о смерти либо копия решения суда об объявлении гражданина (гражданки) умершим (умершей) – в случае смерти супруга (супруги) заявителя</w:t>
            </w:r>
            <w:br/>
            <w:br/>
            <w:r>
              <w:rPr>
                <w:sz w:val="20"/>
                <w:szCs w:val="20"/>
              </w:rPr>
              <w:t xml:space="preserve">письменное согласие законного представителя проживающего в Республике Беларусь несовершеннолетнего ребенка заявителя либо лица, в отношении которого заявитель обязан уплачивать алименты, на оформление заявителю выезда для постоянного проживания (оформление постоянного проживания) за пределами Республики Беларусь, засвидетельствованное должностным лицом подразделения по гражданству и миграции органа внутренних дел либо загранучреждения или удостоверенное нотариально, либо копия решения суда о возможности оформления выезда для постоянного проживания (оформления постоянного проживания) за пределами Республики Беларусь без согласия указанных лиц – в случае наличия проживающих в Республике Беларусь и не оформляющих выезд для постоянного проживания (не оформляющих постоянное проживание) за пределами Республики Беларусь несовершеннолетних детей заявителя, а также лиц, в отношении которых заявитель обязан уплачивать алименты</w:t>
            </w:r>
            <w:br/>
            <w:br/>
            <w:r>
              <w:rPr>
                <w:sz w:val="20"/>
                <w:szCs w:val="20"/>
              </w:rPr>
              <w:t xml:space="preserve">документ, выданный компетентным органом иностранного государства, подтверждающий право на проживание на территории иностранного государства</w:t>
            </w:r>
            <w:br/>
            <w:br/>
            <w:r>
              <w:rPr>
                <w:sz w:val="20"/>
                <w:szCs w:val="20"/>
              </w:rPr>
              <w:t xml:space="preserve">документ, подтверждающий приобретение дееспособности в полном объеме в соответствии с законодательством, – для граждан, не достигших 18-летнего возраста</w:t>
            </w:r>
            <w:br/>
            <w:br/>
            <w:r>
              <w:rPr>
                <w:sz w:val="20"/>
                <w:szCs w:val="20"/>
              </w:rPr>
              <w:t xml:space="preserve">справка военного комиссариата (обособленного подразделения военного комиссариата), в котором гражданин состоит или обязан состоять на воинском учете, о согласии на оформление выезда для постоянного проживания (оформление постоянного проживания) за пределами Республики Беларусь – для призывников, а также граждан в возрасте до 27 лет, зачисленных в запас по состоянию здоровья без прохождения срочной военной службы, службы в резерве (при наличии)</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бесплатно – для граждан Республики Беларусь, находящихся на полном государственном обеспечении</w:t>
            </w:r>
            <w:br/>
            <w:br/>
            <w:r>
              <w:rPr>
                <w:sz w:val="20"/>
                <w:szCs w:val="20"/>
              </w:rPr>
              <w:t xml:space="preserve">5 базовых величин – для участников Великой Отечественной войны, пенсионеров, инвалидов</w:t>
            </w:r>
            <w:br/>
            <w:br/>
            <w:r>
              <w:rPr>
                <w:sz w:val="20"/>
                <w:szCs w:val="20"/>
              </w:rPr>
              <w:t xml:space="preserve">10 базовых величин – для иных граждан Республики Беларусь</w:t>
            </w:r>
            <w:br/>
            <w:br/>
            <w:r>
              <w:rPr>
                <w:sz w:val="20"/>
                <w:szCs w:val="20"/>
              </w:rPr>
              <w:t xml:space="preserve">200 евро – при обращении в загранучреждение</w:t>
            </w:r>
          </w:p>
        </w:tc>
        <w:tc>
          <w:tcPr>
            <w:tcW w:w="813" w:type="pct"/>
            <w:vAlign w:val="top"/>
            <w:vMerge w:val="restart"/>
          </w:tcPr>
          <w:p>
            <w:pPr>
              <w:jc w:val="left"/>
              <w:spacing w:before="120" w:after="45" w:line="240" w:lineRule="auto"/>
            </w:pPr>
            <w:r>
              <w:rPr>
                <w:sz w:val="20"/>
                <w:szCs w:val="20"/>
              </w:rPr>
              <w:t xml:space="preserve">2 месяца со дня подачи заявления в подразделение по гражданству и миграции органа внутренних дел</w:t>
            </w:r>
            <w:br/>
            <w:br/>
            <w:r>
              <w:rPr>
                <w:sz w:val="20"/>
                <w:szCs w:val="20"/>
              </w:rPr>
              <w:t xml:space="preserve">4 месяца со дня подачи заявления – при обращении в загранучреждение</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60"/>
            </w:pPr>
            <w:r>
              <w:rPr>
                <w:sz w:val="20"/>
                <w:szCs w:val="20"/>
              </w:rPr>
              <w:t xml:space="preserve">11.4.2. не достигшему 18-летнего возраста</w:t>
            </w:r>
          </w:p>
        </w:tc>
        <w:tc>
          <w:tcPr>
            <w:tcW w:w="777" w:type="pct"/>
            <w:vAlign w:val="top"/>
            <w:vMerge w:val="restart"/>
          </w:tcPr>
          <w:p>
            <w:pPr>
              <w:jc w:val="left"/>
              <w:spacing w:before="120" w:after="45" w:line="240" w:lineRule="auto"/>
            </w:pPr>
            <w:r>
              <w:rPr>
                <w:sz w:val="20"/>
                <w:szCs w:val="20"/>
              </w:rPr>
              <w:t xml:space="preserve">подразделение по гражданству и миграции органа внутренних дел, загранучреждение</w:t>
            </w:r>
          </w:p>
        </w:tc>
        <w:tc>
          <w:tcPr>
            <w:tcW w:w="1120" w:type="pct"/>
            <w:vAlign w:val="top"/>
            <w:vMerge w:val="restart"/>
          </w:tcPr>
          <w:p>
            <w:pPr>
              <w:jc w:val="left"/>
              <w:spacing w:before="120" w:after="45" w:line="240" w:lineRule="auto"/>
            </w:pPr>
            <w:r>
              <w:rPr>
                <w:sz w:val="20"/>
                <w:szCs w:val="20"/>
              </w:rPr>
              <w:t xml:space="preserve">законный представитель несовершеннолетнего гражданина Республики Беларусь представляет:</w:t>
            </w:r>
            <w:br/>
            <w:br/>
            <w:r>
              <w:rPr>
                <w:sz w:val="20"/>
                <w:szCs w:val="20"/>
              </w:rPr>
              <w:t xml:space="preserve">заявление</w:t>
            </w:r>
            <w:br/>
            <w:br/>
            <w:r>
              <w:rPr>
                <w:sz w:val="20"/>
                <w:szCs w:val="20"/>
              </w:rPr>
              <w:t xml:space="preserve">анкету несовершеннолетнего</w:t>
            </w:r>
            <w:br/>
            <w:br/>
            <w:r>
              <w:rPr>
                <w:sz w:val="20"/>
                <w:szCs w:val="20"/>
              </w:rPr>
              <w:t xml:space="preserve">свидетельство (документ) о рождении несовершеннолетнего</w:t>
            </w:r>
            <w:br/>
            <w:br/>
            <w:r>
              <w:rPr>
                <w:sz w:val="20"/>
                <w:szCs w:val="20"/>
              </w:rPr>
              <w:t xml:space="preserve">паспорт либо идентификационную карту и биометрический паспорт несовершеннолетнего (кроме случаев рождения несовершеннолетнего за пределами Республики Беларусь, или утраты (хищения) паспорта, или подтверждения наличия у несовершеннолетнего гражданства Республики Беларусь по результатам определения принадлежности к гражданству Республики Беларусь – при обращении в загранучреждение)</w:t>
            </w:r>
            <w:br/>
            <w:br/>
            <w:r>
              <w:rPr>
                <w:sz w:val="20"/>
                <w:szCs w:val="20"/>
              </w:rPr>
              <w:t xml:space="preserve">фотографию несовершеннолетнего, соответствующую его возрасту, размером 40 x 50 мм</w:t>
            </w:r>
            <w:br/>
            <w:br/>
            <w:r>
              <w:rPr>
                <w:sz w:val="20"/>
                <w:szCs w:val="20"/>
              </w:rPr>
              <w:t xml:space="preserve">документ, выданный компетентным органом иностранного государства, подтверждающий право несовершеннолетнего на проживание на территории иностранного государства</w:t>
            </w:r>
            <w:br/>
            <w:br/>
            <w:r>
              <w:rPr>
                <w:sz w:val="20"/>
                <w:szCs w:val="20"/>
              </w:rPr>
              <w:t xml:space="preserve">свидетельство (документ) о перемене имени – в случае перемены несовершеннолетним фамилии, собственного имени, отчества</w:t>
            </w:r>
            <w:br/>
            <w:br/>
            <w:r>
              <w:rPr>
                <w:sz w:val="20"/>
                <w:szCs w:val="20"/>
              </w:rPr>
              <w:t xml:space="preserve">письменное согласие законного представителя несовершеннолетнего, который проживает в Республике Беларусь и не оформляет выезд для постоянного проживания (не оформляет постоянное проживание) за пределами Республики Беларусь с несовершеннолетним, на оформление несовершеннолетнему выезда для постоянного проживания (оформление постоянного проживания) за пределами Республики Беларусь (кроме случаев подачи в отношении себя заявления об оформлении выезда для постоянного проживания (оформления постоянного проживания) за пределами Республики Беларусь таким законным представителем), засвидетельствованное должностным лицом подразделения по гражданству и миграции органа внутренних дел либо загранучреждения или удостоверенное нотариально (при отсутствии данного согласия – копию решения суда о возможности оформления выезда для постоянного проживания (оформления постоянного проживания) за пределами Республики Беларусь несовершеннолетнего без согласия такого законного представителя, или копию решения суда о признании такого законного представителя недееспособным, или копию решения суда о лишении такого законного представителя родительских прав, или выданную органом, ведущим уголовный процесс, справку о розыске такого законного представителя, или Брачный договор либо Соглашение о детях)</w:t>
            </w:r>
            <w:br/>
            <w:br/>
            <w:r>
              <w:rPr>
                <w:sz w:val="20"/>
                <w:szCs w:val="20"/>
              </w:rPr>
              <w:t xml:space="preserve">свидетельство (документ) о смерти законного представителя несовершеннолетнего, или копию решения суда об объявлении законного представителя несовершеннолетнего умершим либо о признании его безвестно отсутствующим, или справку органа загса, содержащую сведения из записи акта о рождении, если запись о родителях ребенка произведена в соответствии со статьей 55 Кодекса Республики Беларусь о браке и семье, – в случае, если один из законных представителей несовершеннолетнего отсутствует</w:t>
            </w:r>
            <w:br/>
            <w:br/>
            <w:r>
              <w:rPr>
                <w:sz w:val="20"/>
                <w:szCs w:val="20"/>
              </w:rPr>
              <w:t xml:space="preserve">документы, подтверждающие постоянное проживание одного из законных представителей несовершеннолетнего в государстве, в которое несовершеннолетний оформляет выезд для постоянного проживания (оформляет постоянное проживание), – в случае оформления выезда для постоянного проживания (оформления постоянного проживания) за пределами Республики Беларусь несовершеннолетнему без законного представителя</w:t>
            </w:r>
            <w:br/>
            <w:br/>
            <w:r>
              <w:rPr>
                <w:sz w:val="20"/>
                <w:szCs w:val="20"/>
              </w:rPr>
              <w:t xml:space="preserve">письменное согласие несовершеннолетнего в возрасте от 14 до 18 лет на оформление выезда для постоянного проживания (оформление постоянного проживания) за пределами Республики Беларусь, засвидетельствованное должностным лицом подразделения по гражданству и миграции органа внутренних дел либо загранучреждения или удостоверенное нотариально</w:t>
            </w:r>
            <w:br/>
            <w:br/>
            <w:r>
              <w:rPr>
                <w:sz w:val="20"/>
                <w:szCs w:val="20"/>
              </w:rPr>
              <w:t xml:space="preserve">справку военного комиссариата (обособленного подразделения военного комиссариата), в котором несовершеннолетний состоит или обязан состоять на воинском учете, о согласии на оформление выезда для постоянного проживания (оформление постоянного проживания) за пределами Республики Беларусь – для призывников (лиц мужского пола, которым исполнится 17 лет в календарном году предполагаемой даты вынесения решения об оформлении выезда для постоянного проживания (оформлении постоянного проживания) за пределами Республики Беларусь) (при наличии)</w:t>
            </w:r>
            <w:br/>
            <w:br/>
            <w:r>
              <w:rPr>
                <w:sz w:val="20"/>
                <w:szCs w:val="20"/>
              </w:rPr>
              <w:t xml:space="preserve">копии страниц паспортов или иных документов, удостоверяющих личность, либо документов для выезда за границу законных представителей (единственного законного представителя) несовершеннолетнего, содержащих сведения о фамилии, собственном имени, отчестве (если таковое имеется), дате и месте рождения, гражданстве, – при обращении в загранучреждение</w:t>
            </w:r>
            <w:br/>
            <w:br/>
            <w:r>
              <w:rPr>
                <w:sz w:val="20"/>
                <w:szCs w:val="20"/>
              </w:rPr>
              <w:t xml:space="preserve">документ, подтверждающий внесение платы, – для несовершеннолетних, достигших 14-летнего возраста</w:t>
            </w:r>
          </w:p>
        </w:tc>
        <w:tc>
          <w:tcPr>
            <w:tcW w:w="886" w:type="pct"/>
            <w:vAlign w:val="top"/>
            <w:vMerge w:val="restart"/>
          </w:tcPr>
          <w:p>
            <w:pPr>
              <w:jc w:val="left"/>
              <w:spacing w:before="120" w:after="45" w:line="240" w:lineRule="auto"/>
            </w:pPr>
            <w:r>
              <w:rPr>
                <w:sz w:val="20"/>
                <w:szCs w:val="20"/>
              </w:rPr>
              <w:t xml:space="preserve">бесплатно – для граждан Республики Беларусь, находящихся на полном государственном обеспечении, несовершеннолетних граждан, не достигших 14-летнего возраста</w:t>
            </w:r>
            <w:br/>
            <w:br/>
            <w:r>
              <w:rPr>
                <w:sz w:val="20"/>
                <w:szCs w:val="20"/>
              </w:rPr>
              <w:t xml:space="preserve">5 базовых величин – для инвалидов</w:t>
            </w:r>
            <w:br/>
            <w:br/>
            <w:r>
              <w:rPr>
                <w:sz w:val="20"/>
                <w:szCs w:val="20"/>
              </w:rPr>
              <w:t xml:space="preserve">10 базовых величин – для иных граждан Республики Беларусь, постоянно проживающих в Республике Беларусь</w:t>
            </w:r>
            <w:br/>
            <w:br/>
            <w:r>
              <w:rPr>
                <w:sz w:val="20"/>
                <w:szCs w:val="20"/>
              </w:rPr>
              <w:t xml:space="preserve">при обращении в загранучреждение:</w:t>
            </w:r>
            <w:br/>
            <w:br/>
            <w:r>
              <w:rPr>
                <w:sz w:val="20"/>
                <w:szCs w:val="20"/>
              </w:rPr>
              <w:t xml:space="preserve">бесплатно – для несовершеннолетних граждан, не достигших 14-летнего возраста</w:t>
            </w:r>
            <w:br/>
            <w:br/>
            <w:r>
              <w:rPr>
                <w:sz w:val="20"/>
                <w:szCs w:val="20"/>
              </w:rPr>
              <w:t xml:space="preserve">200 евро – для иных граждан Республики Беларусь</w:t>
            </w:r>
          </w:p>
        </w:tc>
        <w:tc>
          <w:tcPr>
            <w:tcW w:w="813" w:type="pct"/>
            <w:vAlign w:val="top"/>
            <w:vMerge w:val="restart"/>
          </w:tcPr>
          <w:p>
            <w:pPr>
              <w:jc w:val="left"/>
              <w:spacing w:before="120" w:after="45" w:line="240" w:lineRule="auto"/>
            </w:pPr>
            <w:r>
              <w:rPr>
                <w:sz w:val="20"/>
                <w:szCs w:val="20"/>
              </w:rPr>
              <w:t xml:space="preserve">2 месяца со дня подачи заявления</w:t>
            </w:r>
            <w:br/>
            <w:br/>
            <w:r>
              <w:rPr>
                <w:sz w:val="20"/>
                <w:szCs w:val="20"/>
              </w:rPr>
              <w:t xml:space="preserve">4 месяца со дня подачи заявления при обращении в загранучреждение</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0"/>
            </w:pPr>
            <w:r>
              <w:rPr>
                <w:sz w:val="20"/>
                <w:szCs w:val="20"/>
              </w:rPr>
              <w:t xml:space="preserve">11.5.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0"/>
            </w:pPr>
            <w:r>
              <w:rPr>
                <w:sz w:val="20"/>
                <w:szCs w:val="20"/>
              </w:rPr>
              <w:t xml:space="preserve">11.6.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0"/>
            </w:pPr>
            <w:r>
              <w:rPr>
                <w:sz w:val="20"/>
                <w:szCs w:val="20"/>
              </w:rPr>
              <w:t xml:space="preserve">11.7.</w:t>
            </w:r>
            <w:r>
              <w:rPr>
                <w:sz w:val="20"/>
                <w:szCs w:val="20"/>
              </w:rPr>
              <w:t xml:space="preserve"> </w:t>
            </w:r>
            <w:r>
              <w:rPr>
                <w:sz w:val="20"/>
                <w:szCs w:val="20"/>
              </w:rPr>
              <w:t xml:space="preserve">И</w:t>
            </w:r>
            <w:r>
              <w:rPr>
                <w:sz w:val="20"/>
                <w:szCs w:val="20"/>
              </w:rPr>
              <w:t xml:space="preserve">с</w:t>
            </w:r>
            <w:r>
              <w:rPr>
                <w:sz w:val="20"/>
                <w:szCs w:val="20"/>
              </w:rPr>
              <w:t xml:space="preserve">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0"/>
            </w:pPr>
            <w:r>
              <w:rPr>
                <w:sz w:val="20"/>
                <w:szCs w:val="20"/>
              </w:rPr>
              <w:t xml:space="preserve">1</w:t>
            </w:r>
            <w:r>
              <w:rPr>
                <w:sz w:val="20"/>
                <w:szCs w:val="20"/>
              </w:rPr>
              <w:t xml:space="preserve">1.8. Выдача свидетельства на возвращение в Республику Беларусь гражданину Республики Беларусь, иностранном</w:t>
            </w:r>
            <w:r>
              <w:rPr>
                <w:sz w:val="20"/>
                <w:szCs w:val="20"/>
              </w:rPr>
              <w:t xml:space="preserve">у</w:t>
            </w:r>
            <w:r>
              <w:rPr>
                <w:sz w:val="20"/>
                <w:szCs w:val="20"/>
              </w:rPr>
              <w:t xml:space="preserve"> </w:t>
            </w:r>
            <w:r>
              <w:rPr>
                <w:sz w:val="20"/>
                <w:szCs w:val="20"/>
              </w:rPr>
              <w:t xml:space="preserve">гражданину или лицу без гражданства, которым предоставлены</w:t>
            </w:r>
            <w:r>
              <w:rPr>
                <w:sz w:val="20"/>
                <w:szCs w:val="20"/>
              </w:rPr>
              <w:t xml:space="preserve"> </w:t>
            </w:r>
            <w:r>
              <w:rPr>
                <w:sz w:val="20"/>
                <w:szCs w:val="20"/>
              </w:rPr>
              <w:t xml:space="preserve">статус беженца, дополнительная защита или убежище в Республике Беларусь, лицу без гражд</w:t>
            </w:r>
            <w:r>
              <w:rPr>
                <w:sz w:val="20"/>
                <w:szCs w:val="20"/>
              </w:rPr>
              <w:t xml:space="preserve">а</w:t>
            </w:r>
            <w:r>
              <w:rPr>
                <w:sz w:val="20"/>
                <w:szCs w:val="20"/>
              </w:rPr>
              <w:t xml:space="preserve">н</w:t>
            </w:r>
            <w:r>
              <w:rPr>
                <w:sz w:val="20"/>
                <w:szCs w:val="20"/>
              </w:rPr>
              <w:t xml:space="preserve">ства, постоянно проживающему в Республике Беларус</w:t>
            </w:r>
            <w:r>
              <w:rPr>
                <w:sz w:val="20"/>
                <w:szCs w:val="20"/>
              </w:rPr>
              <w:t xml:space="preserve">ь</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left"/>
              <w:ind w:left="0" w:right="0" w:firstLine="0"/>
              <w:spacing w:before="120" w:after="60"/>
            </w:pPr>
            <w:r>
              <w:rPr>
                <w:sz w:val="20"/>
                <w:szCs w:val="20"/>
              </w:rPr>
              <w:t xml:space="preserve">11.8.1. достигшему 14-летнего возраста</w:t>
            </w:r>
          </w:p>
        </w:tc>
        <w:tc>
          <w:tcPr>
            <w:tcW w:w="777" w:type="pct"/>
            <w:vAlign w:val="top"/>
            <w:vMerge w:val="restart"/>
          </w:tcPr>
          <w:p>
            <w:pPr>
              <w:jc w:val="left"/>
              <w:spacing w:before="120" w:after="45" w:line="240" w:lineRule="auto"/>
            </w:pPr>
            <w:r>
              <w:rPr>
                <w:sz w:val="20"/>
                <w:szCs w:val="20"/>
              </w:rPr>
              <w:t xml:space="preserve">загранучреждение</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две цветные фотографии заявителя, соответствующие его возрасту, размером 40 х 50 мм (одним листом)</w:t>
            </w:r>
            <w:br/>
            <w:br/>
            <w:r>
              <w:rPr>
                <w:sz w:val="20"/>
                <w:szCs w:val="20"/>
              </w:rPr>
              <w:t xml:space="preserve">документ, выданный компетентным органом иностранного государства, подтверждающий обращение заявителя по вопросу утраты (хищения) паспорта, дипломатического или служебного паспорта гражданина Республики Беларусь, проездного документа Республики Беларусь, биометрического паспорта гражданина Республики Беларусь, биометрического дипломатического паспорта гражданина Республики Беларусь, биометрического служебного паспорта гражданина Республики Беларусь, биометрического проездного документа Республики Беларусь (далее – биометрический проездной документ), проездного документа (Конвенция от 28 июля 1951 года) (за исключением случаев невозможности его получения)</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бесплатно – для граждан Республики Беларусь, иностранных граждан и лиц без гражданства, которым предоставлены статус беженца, дополнительная защита или убежище в Республике Беларусь, лиц без гражданства, постоянно проживающих в Республике Беларусь, которые высылаются, депортируются в Республику Беларусь или выдаются Республике Беларусь по ходатайствам компетентных органов иностранных государств, либо являются жертвами торговли людьми, либо не имеют средств для уплаты консульского сбора</w:t>
            </w:r>
            <w:br/>
            <w:br/>
            <w:r>
              <w:rPr>
                <w:sz w:val="20"/>
                <w:szCs w:val="20"/>
              </w:rPr>
              <w:t xml:space="preserve">20 евро – в иных случаях</w:t>
            </w:r>
          </w:p>
        </w:tc>
        <w:tc>
          <w:tcPr>
            <w:tcW w:w="813" w:type="pct"/>
            <w:vAlign w:val="top"/>
            <w:vMerge w:val="restart"/>
          </w:tcPr>
          <w:p>
            <w:pPr>
              <w:jc w:val="left"/>
              <w:spacing w:before="120" w:after="45" w:line="240" w:lineRule="auto"/>
            </w:pPr>
            <w:r>
              <w:rPr>
                <w:sz w:val="20"/>
                <w:szCs w:val="20"/>
              </w:rPr>
              <w:t xml:space="preserve">1 месяц со дня подачи заявления</w:t>
            </w:r>
          </w:p>
        </w:tc>
        <w:tc>
          <w:tcPr>
            <w:tcW w:w="650" w:type="pct"/>
            <w:vAlign w:val="top"/>
            <w:vMerge w:val="restart"/>
          </w:tcPr>
          <w:p>
            <w:pPr>
              <w:jc w:val="left"/>
              <w:spacing w:before="120" w:after="45" w:line="240" w:lineRule="auto"/>
            </w:pPr>
            <w:r>
              <w:rPr>
                <w:sz w:val="20"/>
                <w:szCs w:val="20"/>
              </w:rPr>
              <w:t xml:space="preserve">до 6 месяцев – в зависимости от необходимости получения выездных и транзитных виз</w:t>
            </w:r>
          </w:p>
        </w:tc>
      </w:tr>
      <w:tr>
        <w:trPr/>
        <w:tc>
          <w:tcPr>
            <w:tcW w:w="754" w:type="pct"/>
            <w:vAlign w:val="top"/>
            <w:vMerge w:val="restart"/>
          </w:tcPr>
          <w:p>
            <w:pPr>
              <w:jc w:val="left"/>
              <w:ind w:left="0" w:right="0" w:firstLine="0"/>
              <w:spacing w:before="120" w:after="60"/>
            </w:pPr>
            <w:r>
              <w:rPr>
                <w:sz w:val="20"/>
                <w:szCs w:val="20"/>
              </w:rPr>
              <w:t xml:space="preserve">11.8.2. не достигшему 14-летнего возраста</w:t>
            </w:r>
          </w:p>
        </w:tc>
        <w:tc>
          <w:tcPr>
            <w:tcW w:w="777" w:type="pct"/>
            <w:vAlign w:val="top"/>
            <w:vMerge w:val="restart"/>
          </w:tcPr>
          <w:p>
            <w:pPr>
              <w:jc w:val="left"/>
              <w:spacing w:before="120" w:after="45" w:line="240" w:lineRule="auto"/>
            </w:pPr>
            <w:r>
              <w:rPr>
                <w:sz w:val="20"/>
                <w:szCs w:val="20"/>
              </w:rPr>
              <w:t xml:space="preserve">загранучреждение</w:t>
            </w:r>
          </w:p>
        </w:tc>
        <w:tc>
          <w:tcPr>
            <w:tcW w:w="1120" w:type="pct"/>
            <w:vAlign w:val="top"/>
            <w:vMerge w:val="restart"/>
          </w:tcPr>
          <w:p>
            <w:pPr>
              <w:jc w:val="left"/>
              <w:spacing w:before="120" w:after="45" w:line="240" w:lineRule="auto"/>
            </w:pPr>
            <w:r>
              <w:rPr>
                <w:sz w:val="20"/>
                <w:szCs w:val="20"/>
              </w:rPr>
              <w:t xml:space="preserve">законный представитель несовершеннолетнего представляет:</w:t>
            </w:r>
            <w:br/>
            <w:br/>
            <w:r>
              <w:rPr>
                <w:sz w:val="20"/>
                <w:szCs w:val="20"/>
              </w:rPr>
              <w:t xml:space="preserve">заявление</w:t>
            </w:r>
            <w:br/>
            <w:br/>
            <w:r>
              <w:rPr>
                <w:sz w:val="20"/>
                <w:szCs w:val="20"/>
              </w:rPr>
              <w:t xml:space="preserve">паспорт или иной документ, удостоверяющий личность законного представителя несовершеннолетнего (при его наличии)</w:t>
            </w:r>
            <w:br/>
            <w:br/>
            <w:r>
              <w:rPr>
                <w:sz w:val="20"/>
                <w:szCs w:val="20"/>
              </w:rPr>
              <w:t xml:space="preserve">свидетельство (документ) о рождении – для несовершеннолетнего, родившегося за пределами Республики Беларусь (в случае выдачи свидетельства на возвращение в Республику Беларусь впервые)</w:t>
            </w:r>
            <w:br/>
            <w:br/>
            <w:r>
              <w:rPr>
                <w:sz w:val="20"/>
                <w:szCs w:val="20"/>
              </w:rPr>
              <w:t xml:space="preserve">две цветные фотографии несовершеннолетнего, соответствующие его возрасту, размером 40 х 50 мм (одним листом)</w:t>
            </w:r>
            <w:br/>
            <w:br/>
            <w:r>
              <w:rPr>
                <w:sz w:val="20"/>
                <w:szCs w:val="20"/>
              </w:rPr>
              <w:t xml:space="preserve">документ, выданный компетентным органом иностранного государства, подтверждающий обращение заявителя об утрате (хищении) паспорта гражданина Республики Беларусь, дипломатического паспорта гражданина Республики Беларусь, служебного паспорта гражданина Республики Беларусь, проездного документа Республики Беларусь, биометрического паспорта гражданина Республики Беларусь, биометрического дипломатического паспорта гражданина Республики Беларусь, биометрического служебного паспорта гражданина Республики Беларусь, биометрического проездного документа, проездного документа (Конвенция от 28 июля 1951 года) несовершеннолетнего (за исключением случаев невозможности его получения)</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 месяц со дня подачи заявления</w:t>
            </w:r>
          </w:p>
        </w:tc>
        <w:tc>
          <w:tcPr>
            <w:tcW w:w="650" w:type="pct"/>
            <w:vAlign w:val="top"/>
            <w:vMerge w:val="restart"/>
          </w:tcPr>
          <w:p>
            <w:pPr>
              <w:jc w:val="left"/>
              <w:spacing w:before="120" w:after="45" w:line="240" w:lineRule="auto"/>
            </w:pPr>
            <w:r>
              <w:rPr>
                <w:sz w:val="20"/>
                <w:szCs w:val="20"/>
              </w:rPr>
              <w:t xml:space="preserve">до 6 месяцев – в зависимости от необходимости получения выездных и транзитных виз</w:t>
            </w:r>
          </w:p>
        </w:tc>
      </w:tr>
      <w:tr>
        <w:trPr/>
        <w:tc>
          <w:tcPr>
            <w:tcW w:w="754" w:type="pct"/>
            <w:vAlign w:val="top"/>
            <w:vMerge w:val="restart"/>
          </w:tcPr>
          <w:p>
            <w:pPr>
              <w:ind w:left="0" w:right="0" w:firstLine="0" w:hanging="1354.999995"/>
              <w:spacing w:before="120" w:after="0"/>
            </w:pPr>
            <w:r>
              <w:rPr>
                <w:sz w:val="20"/>
                <w:szCs w:val="20"/>
              </w:rPr>
              <w:t xml:space="preserve">11.9. Выдача (обмен) национального удостоверения личности моряка Респу</w:t>
            </w:r>
            <w:r>
              <w:rPr>
                <w:sz w:val="20"/>
                <w:szCs w:val="20"/>
              </w:rPr>
              <w:t xml:space="preserve">б</w:t>
            </w:r>
            <w:r>
              <w:rPr>
                <w:sz w:val="20"/>
                <w:szCs w:val="20"/>
              </w:rPr>
              <w:t xml:space="preserve">л</w:t>
            </w:r>
            <w:r>
              <w:rPr>
                <w:sz w:val="20"/>
                <w:szCs w:val="20"/>
              </w:rPr>
              <w:t xml:space="preserve">ики Беларусь (далее – национальное удостоверени</w:t>
            </w:r>
            <w:r>
              <w:rPr>
                <w:sz w:val="20"/>
                <w:szCs w:val="20"/>
              </w:rPr>
              <w:t xml:space="preserve">е</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государственное учреждение «Государственная администрация водного транспорта»</w:t>
            </w:r>
          </w:p>
        </w:tc>
        <w:tc>
          <w:tcPr>
            <w:tcW w:w="1120" w:type="pct"/>
            <w:vAlign w:val="top"/>
            <w:vMerge w:val="restart"/>
          </w:tcPr>
          <w:p>
            <w:pPr>
              <w:jc w:val="left"/>
              <w:spacing w:before="120" w:after="45" w:line="240" w:lineRule="auto"/>
            </w:pPr>
            <w:r>
              <w:rPr>
                <w:sz w:val="20"/>
                <w:szCs w:val="20"/>
              </w:rPr>
              <w:t xml:space="preserve">заявление на выдачу национального удостоверения</w:t>
            </w:r>
            <w:br/>
            <w:br/>
            <w:r>
              <w:rPr>
                <w:sz w:val="20"/>
                <w:szCs w:val="20"/>
              </w:rPr>
              <w:t xml:space="preserve">заявление с указанием обстоятельств утраты (хищения) национального удостоверения – для выдачи национального удостоверения в случае его утраты (хищения)</w:t>
            </w:r>
            <w:br/>
            <w:br/>
            <w:r>
              <w:rPr>
                <w:sz w:val="20"/>
                <w:szCs w:val="20"/>
              </w:rPr>
              <w:t xml:space="preserve">паспорт или иной документ, удостоверяющий личность, – для граждан Республики Беларусь</w:t>
            </w:r>
            <w:br/>
            <w:br/>
            <w:r>
              <w:rPr>
                <w:sz w:val="20"/>
                <w:szCs w:val="20"/>
              </w:rPr>
              <w:t xml:space="preserve">документ для выезда за границу – для иностранных граждан и лиц без гражданства</w:t>
            </w:r>
            <w:br/>
            <w:br/>
            <w:r>
              <w:rPr>
                <w:sz w:val="20"/>
                <w:szCs w:val="20"/>
              </w:rPr>
              <w:t xml:space="preserve">4 цветные фотографии заявителя, соответствующие его возрасту, размером 40 х 50 мм (одним листом)</w:t>
            </w:r>
            <w:br/>
            <w:br/>
            <w:r>
              <w:rPr>
                <w:sz w:val="20"/>
                <w:szCs w:val="20"/>
              </w:rPr>
              <w:t xml:space="preserve">диплом (свидетельство, сертификат) в соответствии с требованиями Международной конвенции о подготовке и дипломировании моряков и несении вахты от 7 июля 1978 года – для членов экипажей судов</w:t>
            </w:r>
            <w:br/>
            <w:br/>
            <w:r>
              <w:rPr>
                <w:sz w:val="20"/>
                <w:szCs w:val="20"/>
              </w:rPr>
              <w:t xml:space="preserve">запрос (копия запроса) судовладельца, государственного органа, иной организации с места работы (учебы) заявителя о выдаче ему национального удостоверения с указанием цели выдачи (обмена)</w:t>
            </w:r>
            <w:br/>
            <w:br/>
            <w:r>
              <w:rPr>
                <w:sz w:val="20"/>
                <w:szCs w:val="20"/>
              </w:rPr>
              <w:t xml:space="preserve">национальное удостоверение, подлежащее обмену, – для обмена национального удостоверения</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бесплатно – для работников государственных органов (организаций), командируемых на суда для выполнения служебных заданий, обучающихся, получающих высшее, среднее специальное образование по морским специальностям, а также за обмен национального удостоверения в случае установления неточностей в данных или отметках в национальном удостоверении, допущенных по вине органа, выдавшего национальное удостоверение</w:t>
            </w:r>
            <w:br/>
            <w:br/>
            <w:r>
              <w:rPr>
                <w:sz w:val="20"/>
                <w:szCs w:val="20"/>
              </w:rPr>
              <w:t xml:space="preserve">1 базовая величина – для других лиц и в иных случаях</w:t>
            </w:r>
          </w:p>
        </w:tc>
        <w:tc>
          <w:tcPr>
            <w:tcW w:w="813" w:type="pct"/>
            <w:vAlign w:val="top"/>
            <w:vMerge w:val="restart"/>
          </w:tcPr>
          <w:p>
            <w:pPr>
              <w:jc w:val="left"/>
              <w:spacing w:before="120" w:after="45" w:line="240" w:lineRule="auto"/>
            </w:pPr>
            <w:r>
              <w:rPr>
                <w:sz w:val="20"/>
                <w:szCs w:val="20"/>
              </w:rPr>
              <w:t xml:space="preserve">15 дней со дня подачи заявления</w:t>
            </w:r>
          </w:p>
        </w:tc>
        <w:tc>
          <w:tcPr>
            <w:tcW w:w="650" w:type="pct"/>
            <w:vAlign w:val="top"/>
            <w:vMerge w:val="restart"/>
          </w:tcPr>
          <w:p>
            <w:pPr>
              <w:jc w:val="left"/>
              <w:spacing w:before="120" w:after="45" w:line="240" w:lineRule="auto"/>
            </w:pPr>
            <w:r>
              <w:rPr>
                <w:sz w:val="20"/>
                <w:szCs w:val="20"/>
              </w:rPr>
              <w:t xml:space="preserve">5 лет</w:t>
            </w:r>
          </w:p>
        </w:tc>
      </w:tr>
      <w:tr>
        <w:trPr/>
        <w:tc>
          <w:tcPr>
            <w:tcW w:w="754" w:type="pct"/>
            <w:vAlign w:val="top"/>
            <w:vMerge w:val="restart"/>
          </w:tcPr>
          <w:p>
            <w:pPr>
              <w:ind w:left="0" w:right="0" w:firstLine="0" w:hanging="1354.999995"/>
              <w:spacing w:before="120" w:after="0"/>
            </w:pPr>
            <w:r>
              <w:rPr>
                <w:sz w:val="20"/>
                <w:szCs w:val="20"/>
              </w:rPr>
              <w:t xml:space="preserve">11.10. Выдача биометрического вида на жительство в Республике Беларусь иностранного гражданина, биометрического вида на жительство в Республике Беларусь лица без гражданства (далее – биометрический вид на жительство) иностранному гра</w:t>
            </w:r>
            <w:r>
              <w:rPr>
                <w:sz w:val="20"/>
                <w:szCs w:val="20"/>
              </w:rPr>
              <w:t xml:space="preserve">ж</w:t>
            </w:r>
            <w:r>
              <w:rPr>
                <w:sz w:val="20"/>
                <w:szCs w:val="20"/>
              </w:rPr>
              <w:t xml:space="preserve">д</w:t>
            </w:r>
            <w:r>
              <w:rPr>
                <w:sz w:val="20"/>
                <w:szCs w:val="20"/>
              </w:rPr>
              <w:t xml:space="preserve">анину или лицу без г</w:t>
            </w:r>
            <w:r>
              <w:rPr>
                <w:sz w:val="20"/>
                <w:szCs w:val="20"/>
              </w:rPr>
              <w:t xml:space="preserve">р</w:t>
            </w:r>
            <w:r>
              <w:rPr>
                <w:sz w:val="20"/>
                <w:szCs w:val="20"/>
              </w:rPr>
              <w:t xml:space="preserve">ажданства, постоянно проживающим в Республике Беларус</w:t>
            </w:r>
            <w:r>
              <w:rPr>
                <w:sz w:val="20"/>
                <w:szCs w:val="20"/>
              </w:rPr>
              <w:t xml:space="preserve">ь</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left"/>
              <w:ind w:left="0" w:right="0" w:firstLine="0"/>
              <w:spacing w:before="120" w:after="60"/>
            </w:pPr>
            <w:r>
              <w:rPr>
                <w:sz w:val="20"/>
                <w:szCs w:val="20"/>
              </w:rPr>
              <w:t xml:space="preserve">11.10.1. достигшим 14-летнего возраста либо не достигшим 14-летнего возраста и состоящим в браке</w:t>
            </w:r>
          </w:p>
        </w:tc>
        <w:tc>
          <w:tcPr>
            <w:tcW w:w="777" w:type="pct"/>
            <w:vAlign w:val="top"/>
            <w:vMerge w:val="restart"/>
          </w:tcPr>
          <w:p>
            <w:pPr>
              <w:jc w:val="left"/>
              <w:spacing w:before="120" w:after="45" w:line="240" w:lineRule="auto"/>
            </w:pPr>
            <w:r>
              <w:rPr>
                <w:sz w:val="20"/>
                <w:szCs w:val="20"/>
              </w:rPr>
              <w:t xml:space="preserve">орган внутренних дел (заявление подается в подразделение по гражданству и миграции органа внутренних дел)</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свидетельство (документ) о рождении (при его наличии)</w:t>
            </w:r>
            <w:br/>
            <w:br/>
            <w:r>
              <w:rPr>
                <w:sz w:val="20"/>
                <w:szCs w:val="20"/>
              </w:rPr>
              <w:t xml:space="preserve">документ для выезда за границу (при его наличии)</w:t>
            </w:r>
            <w:br/>
            <w:br/>
            <w:r>
              <w:rPr>
                <w:sz w:val="20"/>
                <w:szCs w:val="20"/>
              </w:rPr>
              <w:t xml:space="preserve">удостоверение беженца – для лиц, которым предоставлен статус беженца в Республике Беларусь</w:t>
            </w:r>
            <w:br/>
            <w:br/>
            <w:r>
              <w:rPr>
                <w:sz w:val="20"/>
                <w:szCs w:val="20"/>
              </w:rPr>
              <w:t xml:space="preserve">документ, подтверждающий заключение брака, – для иностранных граждан и лиц без гражданства, не достигших 14-летнего возраста и состоящих в браке</w:t>
            </w:r>
            <w:br/>
            <w:br/>
            <w:r>
              <w:rPr>
                <w:sz w:val="20"/>
                <w:szCs w:val="20"/>
              </w:rPr>
              <w:t xml:space="preserve">документы, необходимые для регистрации по месту жительства, указанные в пункте 13.1 настоящего перечня</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бесплатно – для иностранных граждан и лиц без гражданства, не достигших 14-летнего возраста и состоящих в браке</w:t>
            </w:r>
            <w:br/>
            <w:br/>
            <w:r>
              <w:rPr>
                <w:sz w:val="20"/>
                <w:szCs w:val="20"/>
              </w:rPr>
              <w:t xml:space="preserve">2 базовые величины – для иных иностранных граждан и лиц без гражданства</w:t>
            </w:r>
            <w:br/>
            <w:br/>
            <w:r>
              <w:rPr>
                <w:sz w:val="20"/>
                <w:szCs w:val="20"/>
              </w:rPr>
              <w:t xml:space="preserve">1 базовая величина – дополнительно за выдачу биометрического вида на жительство в ускоренном порядке</w:t>
            </w:r>
            <w:br/>
            <w:br/>
            <w:r>
              <w:rPr>
                <w:sz w:val="20"/>
                <w:szCs w:val="20"/>
              </w:rPr>
              <w:t xml:space="preserve">2 базовые величины – дополнительно за выдачу биометрического вида на жительство в срочном порядке</w:t>
            </w:r>
          </w:p>
        </w:tc>
        <w:tc>
          <w:tcPr>
            <w:tcW w:w="813" w:type="pct"/>
            <w:vAlign w:val="top"/>
            <w:vMerge w:val="restart"/>
          </w:tcPr>
          <w:p>
            <w:pPr>
              <w:jc w:val="left"/>
              <w:spacing w:before="120" w:after="45" w:line="240" w:lineRule="auto"/>
            </w:pPr>
            <w:r>
              <w:rPr>
                <w:sz w:val="20"/>
                <w:szCs w:val="20"/>
              </w:rPr>
              <w:t xml:space="preserve">15 рабочих дней со дня подачи заявления</w:t>
            </w:r>
            <w:br/>
            <w:br/>
            <w:r>
              <w:rPr>
                <w:sz w:val="20"/>
                <w:szCs w:val="20"/>
              </w:rPr>
              <w:t xml:space="preserve">10 рабочих дней со дня подачи заявления – в случае выдачи биометрического вида на жительство в ускоренном порядке</w:t>
            </w:r>
            <w:br/>
            <w:br/>
            <w:r>
              <w:rPr>
                <w:sz w:val="20"/>
                <w:szCs w:val="20"/>
              </w:rPr>
              <w:t xml:space="preserve">5 рабочих дней со дня подачи заявления – в случае выдачи биометрического вида на жительство в срочном порядке</w:t>
            </w:r>
          </w:p>
        </w:tc>
        <w:tc>
          <w:tcPr>
            <w:tcW w:w="650" w:type="pct"/>
            <w:vAlign w:val="top"/>
            <w:vMerge w:val="restart"/>
          </w:tcPr>
          <w:p>
            <w:pPr>
              <w:jc w:val="left"/>
              <w:spacing w:before="120" w:after="45" w:line="240" w:lineRule="auto"/>
            </w:pPr>
            <w:r>
              <w:rPr>
                <w:sz w:val="20"/>
                <w:szCs w:val="20"/>
              </w:rPr>
              <w:t xml:space="preserve">2 года</w:t>
            </w:r>
          </w:p>
        </w:tc>
      </w:tr>
      <w:tr>
        <w:trPr/>
        <w:tc>
          <w:tcPr>
            <w:tcW w:w="754" w:type="pct"/>
            <w:vAlign w:val="top"/>
            <w:vMerge w:val="restart"/>
          </w:tcPr>
          <w:p>
            <w:pPr>
              <w:jc w:val="left"/>
              <w:ind w:left="0" w:right="0" w:firstLine="0"/>
              <w:spacing w:before="120" w:after="60"/>
            </w:pPr>
            <w:r>
              <w:rPr>
                <w:sz w:val="20"/>
                <w:szCs w:val="20"/>
              </w:rPr>
              <w:t xml:space="preserve">11.10.2. достигшим 14-летнего возраста либо не достигшим 14-летнего возраста и состоящим в браке, – в случае утраты (хищения) вида на жительство в Республике Беларусь, биометрического вида на жительство</w:t>
            </w:r>
          </w:p>
        </w:tc>
        <w:tc>
          <w:tcPr>
            <w:tcW w:w="777" w:type="pct"/>
            <w:vAlign w:val="top"/>
            <w:vMerge w:val="restart"/>
          </w:tcPr>
          <w:p>
            <w:pPr>
              <w:jc w:val="left"/>
              <w:spacing w:before="120" w:after="45" w:line="240" w:lineRule="auto"/>
            </w:pPr>
            <w:r>
              <w:rPr>
                <w:sz w:val="20"/>
                <w:szCs w:val="20"/>
              </w:rPr>
              <w:t xml:space="preserve">орган внутренних дел (заявление подается в подразделение по гражданству и миграции органа внутренних дел)</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свидетельство (документ) о рождении (при его наличии)</w:t>
            </w:r>
            <w:br/>
            <w:br/>
            <w:r>
              <w:rPr>
                <w:sz w:val="20"/>
                <w:szCs w:val="20"/>
              </w:rPr>
              <w:t xml:space="preserve">документ для выезда за границу (при его наличии)</w:t>
            </w:r>
            <w:br/>
            <w:br/>
            <w:r>
              <w:rPr>
                <w:sz w:val="20"/>
                <w:szCs w:val="20"/>
              </w:rPr>
              <w:t xml:space="preserve">удостоверение беженца – для лиц, которым предоставлен статус беженца в Республике Беларусь</w:t>
            </w:r>
            <w:br/>
            <w:br/>
            <w:r>
              <w:rPr>
                <w:sz w:val="20"/>
                <w:szCs w:val="20"/>
              </w:rPr>
              <w:t xml:space="preserve">документ, подтверждающий заключение брака, – для иностранных граждан и лиц без гражданства, не достигших 14-летнего возраста и состоящих в браке</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бесплатно – для иностранных граждан и лиц без гражданства, не достигших 14-летнего возраста и состоящих в браке</w:t>
            </w:r>
            <w:br/>
            <w:br/>
            <w:r>
              <w:rPr>
                <w:sz w:val="20"/>
                <w:szCs w:val="20"/>
              </w:rPr>
              <w:t xml:space="preserve">2 базовые величины – для иных иностранных граждан и лиц без гражданства</w:t>
            </w:r>
            <w:br/>
            <w:br/>
            <w:r>
              <w:rPr>
                <w:sz w:val="20"/>
                <w:szCs w:val="20"/>
              </w:rPr>
              <w:t xml:space="preserve">1 базовая величина – дополнительно за выдачу биометрического вида на жительство в ускоренном порядке</w:t>
            </w:r>
            <w:br/>
            <w:br/>
            <w:r>
              <w:rPr>
                <w:sz w:val="20"/>
                <w:szCs w:val="20"/>
              </w:rPr>
              <w:t xml:space="preserve">2 базовые величины – дополнительно за выдачу биометрического вида на жительство в срочном порядке</w:t>
            </w:r>
          </w:p>
        </w:tc>
        <w:tc>
          <w:tcPr>
            <w:tcW w:w="813" w:type="pct"/>
            <w:vAlign w:val="top"/>
            <w:vMerge w:val="restart"/>
          </w:tcPr>
          <w:p>
            <w:pPr>
              <w:jc w:val="left"/>
              <w:spacing w:before="120" w:after="45" w:line="240" w:lineRule="auto"/>
            </w:pPr>
            <w:r>
              <w:rPr>
                <w:sz w:val="20"/>
                <w:szCs w:val="20"/>
              </w:rPr>
              <w:t xml:space="preserve">15 рабочих дней со дня подачи заявления</w:t>
            </w:r>
            <w:br/>
            <w:br/>
            <w:r>
              <w:rPr>
                <w:sz w:val="20"/>
                <w:szCs w:val="20"/>
              </w:rPr>
              <w:t xml:space="preserve">10 рабочих дней со дня подачи заявления – в случае выдачи биометрического вида на жительство в ускоренном порядке</w:t>
            </w:r>
            <w:br/>
            <w:br/>
            <w:r>
              <w:rPr>
                <w:sz w:val="20"/>
                <w:szCs w:val="20"/>
              </w:rPr>
              <w:t xml:space="preserve">5 рабочих дней со дня подачи заявления – в случае выдачи биометрического вида на жительство в срочном порядке</w:t>
            </w:r>
          </w:p>
        </w:tc>
        <w:tc>
          <w:tcPr>
            <w:tcW w:w="650" w:type="pct"/>
            <w:vAlign w:val="top"/>
            <w:vMerge w:val="restart"/>
          </w:tcPr>
          <w:p>
            <w:pPr>
              <w:jc w:val="left"/>
              <w:spacing w:before="120" w:after="45" w:line="240" w:lineRule="auto"/>
            </w:pPr>
            <w:r>
              <w:rPr>
                <w:sz w:val="20"/>
                <w:szCs w:val="20"/>
              </w:rPr>
              <w:t xml:space="preserve">на срок действия утраченного (похищенного) вида на жительство в Республике Беларусь, биометрического вида на жительство</w:t>
            </w:r>
          </w:p>
        </w:tc>
      </w:tr>
      <w:tr>
        <w:trPr/>
        <w:tc>
          <w:tcPr>
            <w:tcW w:w="754" w:type="pct"/>
            <w:vAlign w:val="top"/>
            <w:vMerge w:val="restart"/>
          </w:tcPr>
          <w:p>
            <w:pPr>
              <w:jc w:val="left"/>
              <w:ind w:left="0" w:right="0" w:firstLine="0"/>
              <w:spacing w:before="120" w:after="60"/>
            </w:pPr>
            <w:r>
              <w:rPr>
                <w:sz w:val="20"/>
                <w:szCs w:val="20"/>
              </w:rPr>
              <w:t xml:space="preserve">11.10.3. не достигшим 14-летнего возраста (за исключением не достигших 14-летнего возраста и состоящих в браке)</w:t>
            </w:r>
          </w:p>
        </w:tc>
        <w:tc>
          <w:tcPr>
            <w:tcW w:w="777" w:type="pct"/>
            <w:vAlign w:val="top"/>
            <w:vMerge w:val="restart"/>
          </w:tcPr>
          <w:p>
            <w:pPr>
              <w:jc w:val="left"/>
              <w:spacing w:before="120" w:after="45" w:line="240" w:lineRule="auto"/>
            </w:pPr>
            <w:r>
              <w:rPr>
                <w:sz w:val="20"/>
                <w:szCs w:val="20"/>
              </w:rPr>
              <w:t xml:space="preserve">орган внутренних дел (заявление подается в подразделение по гражданству и миграции органа внутренних дел)</w:t>
            </w:r>
          </w:p>
        </w:tc>
        <w:tc>
          <w:tcPr>
            <w:tcW w:w="1120" w:type="pct"/>
            <w:vAlign w:val="top"/>
            <w:vMerge w:val="restart"/>
          </w:tcPr>
          <w:p>
            <w:pPr>
              <w:jc w:val="left"/>
              <w:spacing w:before="120" w:after="45" w:line="240" w:lineRule="auto"/>
            </w:pPr>
            <w:r>
              <w:rPr>
                <w:sz w:val="20"/>
                <w:szCs w:val="20"/>
              </w:rPr>
              <w:t xml:space="preserve">законный представитель несовершеннолетнего иностранного гражданина или лица без гражданства представляет:</w:t>
            </w:r>
            <w:br/>
            <w:br/>
            <w:r>
              <w:rPr>
                <w:sz w:val="20"/>
                <w:szCs w:val="20"/>
              </w:rPr>
              <w:t xml:space="preserve">заявление</w:t>
            </w:r>
            <w:br/>
            <w:br/>
            <w:r>
              <w:rPr>
                <w:sz w:val="20"/>
                <w:szCs w:val="20"/>
              </w:rPr>
              <w:t xml:space="preserve">свидетельство (документ) о рождении несовершеннолетнего (для иностранных граждан и лиц без гражданства, которым предоставлены статус беженца или убежище в Республике Беларусь, – при его наличии)</w:t>
            </w:r>
            <w:br/>
            <w:br/>
            <w:r>
              <w:rPr>
                <w:sz w:val="20"/>
                <w:szCs w:val="20"/>
              </w:rPr>
              <w:t xml:space="preserve">документ для выезда за границу несовершеннолетнего либо иной документ, содержащий указание на гражданство (подданство) иностранного государства либо его отсутствие (за исключением лиц, которым предоставлены статус беженца или убежище в Республике Беларусь)</w:t>
            </w:r>
            <w:br/>
            <w:br/>
            <w:r>
              <w:rPr>
                <w:sz w:val="20"/>
                <w:szCs w:val="20"/>
              </w:rPr>
              <w:t xml:space="preserve">удостоверение беженца несовершеннолетнего (при его наличии) – для несовершеннолетнего, которому предоставлен статус беженца в Республике Беларусь</w:t>
            </w:r>
            <w:br/>
            <w:br/>
            <w:r>
              <w:rPr>
                <w:sz w:val="20"/>
                <w:szCs w:val="20"/>
              </w:rPr>
              <w:t xml:space="preserve">документы, необходимые для регистрации несовершеннолетнего по месту жительства, указанные в пункте 13.1 настоящего перечня</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бесплатно</w:t>
            </w:r>
            <w:br/>
            <w:br/>
            <w:r>
              <w:rPr>
                <w:sz w:val="20"/>
                <w:szCs w:val="20"/>
              </w:rPr>
              <w:t xml:space="preserve">1 базовая величина – дополнительно за выдачу биометрического вида на жительство в ускоренном порядке</w:t>
            </w:r>
            <w:br/>
            <w:br/>
            <w:r>
              <w:rPr>
                <w:sz w:val="20"/>
                <w:szCs w:val="20"/>
              </w:rPr>
              <w:t xml:space="preserve">2 базовые величины – дополнительно за выдачу биометрического вида на жительство в срочном порядке</w:t>
            </w:r>
          </w:p>
        </w:tc>
        <w:tc>
          <w:tcPr>
            <w:tcW w:w="813" w:type="pct"/>
            <w:vAlign w:val="top"/>
            <w:vMerge w:val="restart"/>
          </w:tcPr>
          <w:p>
            <w:pPr>
              <w:jc w:val="left"/>
              <w:spacing w:before="120" w:after="45" w:line="240" w:lineRule="auto"/>
            </w:pPr>
            <w:r>
              <w:rPr>
                <w:sz w:val="20"/>
                <w:szCs w:val="20"/>
              </w:rPr>
              <w:t xml:space="preserve">15 рабочих дней со дня подачи заявления</w:t>
            </w:r>
            <w:br/>
            <w:br/>
            <w:r>
              <w:rPr>
                <w:sz w:val="20"/>
                <w:szCs w:val="20"/>
              </w:rPr>
              <w:t xml:space="preserve">10 рабочих дней со дня подачи заявления – в случае выдачи биометрического вида на жительство в ускоренном порядке</w:t>
            </w:r>
            <w:br/>
            <w:br/>
            <w:r>
              <w:rPr>
                <w:sz w:val="20"/>
                <w:szCs w:val="20"/>
              </w:rPr>
              <w:t xml:space="preserve">5 рабочих дней со дня подачи заявления – в случае выдачи биометрического вида на жительство в срочном порядке</w:t>
            </w:r>
          </w:p>
        </w:tc>
        <w:tc>
          <w:tcPr>
            <w:tcW w:w="650" w:type="pct"/>
            <w:vAlign w:val="top"/>
            <w:vMerge w:val="restart"/>
          </w:tcPr>
          <w:p>
            <w:pPr>
              <w:jc w:val="left"/>
              <w:spacing w:before="120" w:after="45" w:line="240" w:lineRule="auto"/>
            </w:pPr>
            <w:r>
              <w:rPr>
                <w:sz w:val="20"/>
                <w:szCs w:val="20"/>
              </w:rPr>
              <w:t xml:space="preserve">2 года</w:t>
            </w:r>
          </w:p>
        </w:tc>
      </w:tr>
      <w:tr>
        <w:trPr/>
        <w:tc>
          <w:tcPr>
            <w:tcW w:w="754" w:type="pct"/>
            <w:vAlign w:val="top"/>
            <w:vMerge w:val="restart"/>
          </w:tcPr>
          <w:p>
            <w:pPr>
              <w:jc w:val="left"/>
              <w:ind w:left="0" w:right="0" w:firstLine="0"/>
              <w:spacing w:before="120" w:after="60"/>
            </w:pPr>
            <w:r>
              <w:rPr>
                <w:sz w:val="20"/>
                <w:szCs w:val="20"/>
              </w:rPr>
              <w:t xml:space="preserve">11.10.4. не достигшим 14-летнего возраста, – в случае утраты (хищения) вида на жительство в Республике Беларусь, биометрического вида на жительство (за исключением не достигших 14-летнего возраста и состоящих в браке)</w:t>
            </w:r>
          </w:p>
        </w:tc>
        <w:tc>
          <w:tcPr>
            <w:tcW w:w="777" w:type="pct"/>
            <w:vAlign w:val="top"/>
            <w:vMerge w:val="restart"/>
          </w:tcPr>
          <w:p>
            <w:pPr>
              <w:jc w:val="left"/>
              <w:spacing w:before="120" w:after="45" w:line="240" w:lineRule="auto"/>
            </w:pPr>
            <w:r>
              <w:rPr>
                <w:sz w:val="20"/>
                <w:szCs w:val="20"/>
              </w:rPr>
              <w:t xml:space="preserve">орган внутренних дел (заявление подается в подразделение по гражданству и миграции органа внутренних дел)</w:t>
            </w:r>
          </w:p>
        </w:tc>
        <w:tc>
          <w:tcPr>
            <w:tcW w:w="1120" w:type="pct"/>
            <w:vAlign w:val="top"/>
            <w:vMerge w:val="restart"/>
          </w:tcPr>
          <w:p>
            <w:pPr>
              <w:jc w:val="left"/>
              <w:spacing w:before="120" w:after="45" w:line="240" w:lineRule="auto"/>
            </w:pPr>
            <w:r>
              <w:rPr>
                <w:sz w:val="20"/>
                <w:szCs w:val="20"/>
              </w:rPr>
              <w:t xml:space="preserve">законный представитель несовершеннолетнего иностранного гражданина или лица без гражданства представляет:</w:t>
            </w:r>
            <w:br/>
            <w:br/>
            <w:r>
              <w:rPr>
                <w:sz w:val="20"/>
                <w:szCs w:val="20"/>
              </w:rPr>
              <w:t xml:space="preserve">заявление</w:t>
            </w:r>
            <w:br/>
            <w:br/>
            <w:r>
              <w:rPr>
                <w:sz w:val="20"/>
                <w:szCs w:val="20"/>
              </w:rPr>
              <w:t xml:space="preserve">свидетельство (документ) о рождении несовершеннолетнего (для иностранных граждан и лиц без гражданства, которым предоставлены статус беженца или убежище в Республике Беларусь, – при его наличии)</w:t>
            </w:r>
            <w:br/>
            <w:br/>
            <w:r>
              <w:rPr>
                <w:sz w:val="20"/>
                <w:szCs w:val="20"/>
              </w:rPr>
              <w:t xml:space="preserve">документ для выезда за границу несовершеннолетнего либо иной документ, содержащий указание на гражданство (подданство) иностранного государства либо его отсутствие (за исключением лиц, которым предоставлены статус беженца или убежище в Республике Беларусь)</w:t>
            </w:r>
            <w:br/>
            <w:br/>
            <w:r>
              <w:rPr>
                <w:sz w:val="20"/>
                <w:szCs w:val="20"/>
              </w:rPr>
              <w:t xml:space="preserve">удостоверение беженца несовершеннолетнего (при его наличии) – для несовершеннолетнего, которому предоставлен статус беженца в Республике Беларусь</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бесплатно</w:t>
            </w:r>
            <w:br/>
            <w:br/>
            <w:r>
              <w:rPr>
                <w:sz w:val="20"/>
                <w:szCs w:val="20"/>
              </w:rPr>
              <w:t xml:space="preserve">1 базовая величина – дополнительно за выдачу биометрического вида на жительство в ускоренном порядке</w:t>
            </w:r>
            <w:br/>
            <w:br/>
            <w:r>
              <w:rPr>
                <w:sz w:val="20"/>
                <w:szCs w:val="20"/>
              </w:rPr>
              <w:t xml:space="preserve">2 базовые величины – дополнительно за выдачу биометрического вида на жительство в срочном порядке</w:t>
            </w:r>
          </w:p>
        </w:tc>
        <w:tc>
          <w:tcPr>
            <w:tcW w:w="813" w:type="pct"/>
            <w:vAlign w:val="top"/>
            <w:vMerge w:val="restart"/>
          </w:tcPr>
          <w:p>
            <w:pPr>
              <w:jc w:val="left"/>
              <w:spacing w:before="120" w:after="45" w:line="240" w:lineRule="auto"/>
            </w:pPr>
            <w:r>
              <w:rPr>
                <w:sz w:val="20"/>
                <w:szCs w:val="20"/>
              </w:rPr>
              <w:t xml:space="preserve">15 рабочих дней со дня подачи заявления</w:t>
            </w:r>
            <w:br/>
            <w:br/>
            <w:r>
              <w:rPr>
                <w:sz w:val="20"/>
                <w:szCs w:val="20"/>
              </w:rPr>
              <w:t xml:space="preserve">10 рабочих дней со дня подачи заявления – в случае выдачи биометрического вида на жительство в ускоренном порядке</w:t>
            </w:r>
            <w:br/>
            <w:br/>
            <w:r>
              <w:rPr>
                <w:sz w:val="20"/>
                <w:szCs w:val="20"/>
              </w:rPr>
              <w:t xml:space="preserve">5 рабочих дней со дня подачи заявления – в случае выдачи биометрического вида на жительство в срочном порядке</w:t>
            </w:r>
          </w:p>
        </w:tc>
        <w:tc>
          <w:tcPr>
            <w:tcW w:w="650" w:type="pct"/>
            <w:vAlign w:val="top"/>
            <w:vMerge w:val="restart"/>
          </w:tcPr>
          <w:p>
            <w:pPr>
              <w:jc w:val="left"/>
              <w:spacing w:before="120" w:after="45" w:line="240" w:lineRule="auto"/>
            </w:pPr>
            <w:r>
              <w:rPr>
                <w:sz w:val="20"/>
                <w:szCs w:val="20"/>
              </w:rPr>
              <w:t xml:space="preserve">на срок действия утраченного (похищенного) вида на жительство в Республике Беларусь, биометрического вида на жительство</w:t>
            </w:r>
          </w:p>
        </w:tc>
      </w:tr>
      <w:tr>
        <w:trPr/>
        <w:tc>
          <w:tcPr>
            <w:tcW w:w="754" w:type="pct"/>
            <w:vAlign w:val="top"/>
            <w:vMerge w:val="restart"/>
          </w:tcPr>
          <w:p>
            <w:pPr>
              <w:ind w:left="0" w:right="0" w:firstLine="0" w:hanging="1354.999995"/>
              <w:spacing w:before="120" w:after="0"/>
            </w:pPr>
            <w:r>
              <w:rPr>
                <w:sz w:val="20"/>
                <w:szCs w:val="20"/>
              </w:rPr>
              <w:t xml:space="preserve">1</w:t>
            </w:r>
            <w:r>
              <w:rPr>
                <w:sz w:val="20"/>
                <w:szCs w:val="20"/>
              </w:rPr>
              <w:t xml:space="preserve">1.11. Обмен вида на жительство в Республике Беларусь, биометрического вида на жительство иностранному гражданину или лицу без гражданства, постоянно проживающим в Республике Беларус</w:t>
            </w:r>
            <w:r>
              <w:rPr>
                <w:sz w:val="20"/>
                <w:szCs w:val="20"/>
              </w:rPr>
              <w:t xml:space="preserve">ь</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left"/>
              <w:ind w:left="0" w:right="0" w:firstLine="0"/>
              <w:spacing w:before="120" w:after="60"/>
            </w:pPr>
            <w:r>
              <w:rPr>
                <w:sz w:val="20"/>
                <w:szCs w:val="20"/>
              </w:rPr>
              <w:t xml:space="preserve">11.11.1. достигшим 14-летнего возраста либо не достигшим 14-летнего возраста и состоящим в браке</w:t>
            </w:r>
          </w:p>
        </w:tc>
        <w:tc>
          <w:tcPr>
            <w:tcW w:w="777" w:type="pct"/>
            <w:vAlign w:val="top"/>
            <w:vMerge w:val="restart"/>
          </w:tcPr>
          <w:p>
            <w:pPr>
              <w:jc w:val="left"/>
              <w:spacing w:before="120" w:after="45" w:line="240" w:lineRule="auto"/>
            </w:pPr>
            <w:r>
              <w:rPr>
                <w:sz w:val="20"/>
                <w:szCs w:val="20"/>
              </w:rPr>
              <w:t xml:space="preserve">орган внутренних дел (заявление подается в подразделение по гражданству и миграции органа внутренних дел)</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вид на жительство в Республике Беларусь либо биометрический вид на жительство, подлежащий обмену</w:t>
            </w:r>
            <w:br/>
            <w:br/>
            <w:r>
              <w:rPr>
                <w:sz w:val="20"/>
                <w:szCs w:val="20"/>
              </w:rPr>
              <w:t xml:space="preserve">документ для выезда за границу (при его наличии)</w:t>
            </w:r>
            <w:br/>
            <w:br/>
            <w:r>
              <w:rPr>
                <w:sz w:val="20"/>
                <w:szCs w:val="20"/>
              </w:rPr>
              <w:t xml:space="preserve">удостоверение беженца – для лиц, которым предоставлен статус беженца в Республике Беларусь</w:t>
            </w:r>
            <w:br/>
            <w:br/>
            <w:r>
              <w:rPr>
                <w:sz w:val="20"/>
                <w:szCs w:val="20"/>
              </w:rPr>
              <w:t xml:space="preserve">документ, подтверждающий заключение брака, – для иностранных граждан и лиц без гражданства, не достигших 14-летнего возраста и состоящих в браке</w:t>
            </w:r>
            <w:br/>
            <w:br/>
            <w:r>
              <w:rPr>
                <w:sz w:val="20"/>
                <w:szCs w:val="20"/>
              </w:rPr>
              <w:t xml:space="preserve">свидетельство (документ) о расторжении брака либо копия решения суда о расторжении брака – в случае расторжения заявителем брака</w:t>
            </w:r>
            <w:br/>
            <w:br/>
            <w:r>
              <w:rPr>
                <w:sz w:val="20"/>
                <w:szCs w:val="20"/>
              </w:rPr>
              <w:t xml:space="preserve">свидетельство (документ) о рождении ребенка – в случае, если заявитель имеет ребенка, не достигшего 18-летнего возраста</w:t>
            </w:r>
            <w:br/>
            <w:br/>
            <w:r>
              <w:rPr>
                <w:sz w:val="20"/>
                <w:szCs w:val="20"/>
              </w:rPr>
              <w:t xml:space="preserve">свидетельство (документ) о перемене имени – в случае перемены заявителем фамилии, собственного имени, отчества</w:t>
            </w:r>
            <w:br/>
            <w:br/>
            <w:r>
              <w:rPr>
                <w:sz w:val="20"/>
                <w:szCs w:val="20"/>
              </w:rPr>
              <w:t xml:space="preserve">документы, подтверждающие внесение изменений, исправлений (при необходимости)</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бесплатно – для иностранных граждан и лиц без гражданства, не достигших 14-летнего возраста и состоящих в браке</w:t>
            </w:r>
            <w:br/>
            <w:br/>
            <w:r>
              <w:rPr>
                <w:sz w:val="20"/>
                <w:szCs w:val="20"/>
              </w:rPr>
              <w:t xml:space="preserve">2 базовые величины – для иных иностранных граждан и лиц без гражданства</w:t>
            </w:r>
            <w:br/>
            <w:br/>
            <w:r>
              <w:rPr>
                <w:sz w:val="20"/>
                <w:szCs w:val="20"/>
              </w:rPr>
              <w:t xml:space="preserve">1 базовая величина – дополнительно за обмен биометрического вида на жительство в ускоренном порядке</w:t>
            </w:r>
            <w:br/>
            <w:br/>
            <w:r>
              <w:rPr>
                <w:sz w:val="20"/>
                <w:szCs w:val="20"/>
              </w:rPr>
              <w:t xml:space="preserve">2 базовые величины – дополнительно за обмен биометрического вида на жительство в срочном порядке</w:t>
            </w:r>
          </w:p>
        </w:tc>
        <w:tc>
          <w:tcPr>
            <w:tcW w:w="813" w:type="pct"/>
            <w:vAlign w:val="top"/>
            <w:vMerge w:val="restart"/>
          </w:tcPr>
          <w:p>
            <w:pPr>
              <w:jc w:val="left"/>
              <w:spacing w:before="120" w:after="45" w:line="240" w:lineRule="auto"/>
            </w:pPr>
            <w:r>
              <w:rPr>
                <w:sz w:val="20"/>
                <w:szCs w:val="20"/>
              </w:rPr>
              <w:t xml:space="preserve">15 рабочих дней со дня подачи заявления</w:t>
            </w:r>
            <w:br/>
            <w:br/>
            <w:r>
              <w:rPr>
                <w:sz w:val="20"/>
                <w:szCs w:val="20"/>
              </w:rPr>
              <w:t xml:space="preserve">10 рабочих дней со дня подачи заявления – в случае обмена биометрического вида на жительство в ускоренном порядке</w:t>
            </w:r>
            <w:br/>
            <w:br/>
            <w:r>
              <w:rPr>
                <w:sz w:val="20"/>
                <w:szCs w:val="20"/>
              </w:rPr>
              <w:t xml:space="preserve">5 рабочих дней со дня подачи заявления – в случае обмена биометрического вида на жительство в срочном порядке</w:t>
            </w:r>
          </w:p>
        </w:tc>
        <w:tc>
          <w:tcPr>
            <w:tcW w:w="650" w:type="pct"/>
            <w:vAlign w:val="top"/>
            <w:vMerge w:val="restart"/>
          </w:tcPr>
          <w:p>
            <w:pPr>
              <w:jc w:val="left"/>
              <w:spacing w:before="120" w:after="45" w:line="240" w:lineRule="auto"/>
            </w:pPr>
            <w:r>
              <w:rPr>
                <w:sz w:val="20"/>
                <w:szCs w:val="20"/>
              </w:rPr>
              <w:t xml:space="preserve">10 лет</w:t>
            </w:r>
            <w:br/>
            <w:br/>
            <w:r>
              <w:rPr>
                <w:sz w:val="20"/>
                <w:szCs w:val="20"/>
              </w:rPr>
              <w:t xml:space="preserve">5 лет – для иностранных граждан и лиц без гражданства, не достигших 14-летнего возраста</w:t>
            </w:r>
          </w:p>
        </w:tc>
      </w:tr>
      <w:tr>
        <w:trPr/>
        <w:tc>
          <w:tcPr>
            <w:tcW w:w="754" w:type="pct"/>
            <w:vAlign w:val="top"/>
            <w:vMerge w:val="restart"/>
          </w:tcPr>
          <w:p>
            <w:pPr>
              <w:jc w:val="left"/>
              <w:ind w:left="0" w:right="0" w:firstLine="0"/>
              <w:spacing w:before="120" w:after="60"/>
            </w:pPr>
            <w:r>
              <w:rPr>
                <w:sz w:val="20"/>
                <w:szCs w:val="20"/>
              </w:rPr>
              <w:t xml:space="preserve">11.11.2. не достигшим 14-летнего возраста (за исключением не достигших 14-летнего возраста и состоящих в браке)</w:t>
            </w:r>
          </w:p>
        </w:tc>
        <w:tc>
          <w:tcPr>
            <w:tcW w:w="777" w:type="pct"/>
            <w:vAlign w:val="top"/>
            <w:vMerge w:val="restart"/>
          </w:tcPr>
          <w:p>
            <w:pPr>
              <w:jc w:val="left"/>
              <w:spacing w:before="120" w:after="45" w:line="240" w:lineRule="auto"/>
            </w:pPr>
            <w:r>
              <w:rPr>
                <w:sz w:val="20"/>
                <w:szCs w:val="20"/>
              </w:rPr>
              <w:t xml:space="preserve">орган внутренних дел (заявление подается в подразделение по гражданству и миграции органа внутренних дел)</w:t>
            </w:r>
          </w:p>
        </w:tc>
        <w:tc>
          <w:tcPr>
            <w:tcW w:w="1120" w:type="pct"/>
            <w:vAlign w:val="top"/>
            <w:vMerge w:val="restart"/>
          </w:tcPr>
          <w:p>
            <w:pPr>
              <w:jc w:val="left"/>
              <w:spacing w:before="120" w:after="45" w:line="240" w:lineRule="auto"/>
            </w:pPr>
            <w:r>
              <w:rPr>
                <w:sz w:val="20"/>
                <w:szCs w:val="20"/>
              </w:rPr>
              <w:t xml:space="preserve">законный представитель несовершеннолетнего иностранного гражданина или лица без гражданства представляет:</w:t>
            </w:r>
            <w:br/>
            <w:br/>
            <w:r>
              <w:rPr>
                <w:sz w:val="20"/>
                <w:szCs w:val="20"/>
              </w:rPr>
              <w:t xml:space="preserve">заявление</w:t>
            </w:r>
            <w:br/>
            <w:br/>
            <w:r>
              <w:rPr>
                <w:sz w:val="20"/>
                <w:szCs w:val="20"/>
              </w:rPr>
              <w:t xml:space="preserve">вид на жительство в Республике Беларусь либо биометрический вид на жительство несовершеннолетнего, подлежащий обмену</w:t>
            </w:r>
            <w:br/>
            <w:br/>
            <w:r>
              <w:rPr>
                <w:sz w:val="20"/>
                <w:szCs w:val="20"/>
              </w:rPr>
              <w:t xml:space="preserve">документ для выезда за границу несовершеннолетнего (при его наличии)</w:t>
            </w:r>
            <w:br/>
            <w:br/>
            <w:r>
              <w:rPr>
                <w:sz w:val="20"/>
                <w:szCs w:val="20"/>
              </w:rPr>
              <w:t xml:space="preserve">удостоверение беженца несовершеннолетнего (при его наличии) – для несовершеннолетнего, которому предоставлен статус беженца в Республике Беларусь</w:t>
            </w:r>
            <w:br/>
            <w:br/>
            <w:r>
              <w:rPr>
                <w:sz w:val="20"/>
                <w:szCs w:val="20"/>
              </w:rPr>
              <w:t xml:space="preserve">свидетельство (документ) о перемене имени несовершеннолетнего – в случае перемены несовершеннолетним фамилии, собственного имени, отчества</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бесплатно</w:t>
            </w:r>
            <w:br/>
            <w:br/>
            <w:r>
              <w:rPr>
                <w:sz w:val="20"/>
                <w:szCs w:val="20"/>
              </w:rPr>
              <w:t xml:space="preserve">1 базовая величина – дополнительно за обмен биометрического вида на жительство в ускоренном порядке</w:t>
            </w:r>
            <w:br/>
            <w:br/>
            <w:r>
              <w:rPr>
                <w:sz w:val="20"/>
                <w:szCs w:val="20"/>
              </w:rPr>
              <w:t xml:space="preserve">2 базовые величины – дополнительно за обмен биометрического вида на жительство в срочном порядке</w:t>
            </w:r>
          </w:p>
        </w:tc>
        <w:tc>
          <w:tcPr>
            <w:tcW w:w="813" w:type="pct"/>
            <w:vAlign w:val="top"/>
            <w:vMerge w:val="restart"/>
          </w:tcPr>
          <w:p>
            <w:pPr>
              <w:jc w:val="left"/>
              <w:spacing w:before="120" w:after="45" w:line="240" w:lineRule="auto"/>
            </w:pPr>
            <w:r>
              <w:rPr>
                <w:sz w:val="20"/>
                <w:szCs w:val="20"/>
              </w:rPr>
              <w:t xml:space="preserve">15 рабочих дней со дня подачи заявления</w:t>
            </w:r>
            <w:br/>
            <w:br/>
            <w:r>
              <w:rPr>
                <w:sz w:val="20"/>
                <w:szCs w:val="20"/>
              </w:rPr>
              <w:t xml:space="preserve">10 рабочих дней со дня подачи заявления – в случае обмена биометрического вида на жительство в ускоренном порядке</w:t>
            </w:r>
            <w:br/>
            <w:br/>
            <w:r>
              <w:rPr>
                <w:sz w:val="20"/>
                <w:szCs w:val="20"/>
              </w:rPr>
              <w:t xml:space="preserve">5 рабочих дней со дня подачи заявления – в случае обмена биометрического вида на жительство в срочном порядке</w:t>
            </w:r>
          </w:p>
        </w:tc>
        <w:tc>
          <w:tcPr>
            <w:tcW w:w="650" w:type="pct"/>
            <w:vAlign w:val="top"/>
            <w:vMerge w:val="restart"/>
          </w:tcPr>
          <w:p>
            <w:pPr>
              <w:jc w:val="left"/>
              <w:spacing w:before="120" w:after="45" w:line="240" w:lineRule="auto"/>
            </w:pPr>
            <w:r>
              <w:rPr>
                <w:sz w:val="20"/>
                <w:szCs w:val="20"/>
              </w:rPr>
              <w:t xml:space="preserve">5 лет</w:t>
            </w:r>
          </w:p>
        </w:tc>
      </w:tr>
      <w:tr>
        <w:trPr/>
        <w:tc>
          <w:tcPr>
            <w:tcW w:w="754" w:type="pct"/>
            <w:vAlign w:val="top"/>
            <w:vMerge w:val="restart"/>
          </w:tcPr>
          <w:p>
            <w:pPr>
              <w:ind w:left="0" w:right="0" w:firstLine="0" w:hanging="1354.999995"/>
              <w:spacing w:before="120" w:after="0"/>
            </w:pPr>
            <w:r>
              <w:rPr>
                <w:sz w:val="20"/>
                <w:szCs w:val="20"/>
              </w:rPr>
              <w:t xml:space="preserve">11.12. Выдача удостоверения беженца иностранному гражданину или лицу бе</w:t>
            </w:r>
            <w:r>
              <w:rPr>
                <w:sz w:val="20"/>
                <w:szCs w:val="20"/>
              </w:rPr>
              <w:t xml:space="preserve">з</w:t>
            </w:r>
            <w:r>
              <w:rPr>
                <w:sz w:val="20"/>
                <w:szCs w:val="20"/>
              </w:rPr>
              <w:t xml:space="preserve"> </w:t>
            </w:r>
            <w:r>
              <w:rPr>
                <w:sz w:val="20"/>
                <w:szCs w:val="20"/>
              </w:rPr>
              <w:t xml:space="preserve">гражданств</w:t>
            </w:r>
            <w:r>
              <w:rPr>
                <w:sz w:val="20"/>
                <w:szCs w:val="20"/>
              </w:rPr>
              <w:t xml:space="preserve">а</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left"/>
              <w:ind w:left="0" w:right="0" w:firstLine="0"/>
              <w:spacing w:before="120" w:after="60"/>
            </w:pPr>
            <w:r>
              <w:rPr>
                <w:sz w:val="20"/>
                <w:szCs w:val="20"/>
              </w:rPr>
              <w:t xml:space="preserve">11.12.1. на основании решения о предоставлении статуса беженца в Республике Беларусь</w:t>
            </w:r>
          </w:p>
        </w:tc>
        <w:tc>
          <w:tcPr>
            <w:tcW w:w="777" w:type="pct"/>
            <w:vAlign w:val="top"/>
            <w:vMerge w:val="restart"/>
          </w:tcPr>
          <w:p>
            <w:pPr>
              <w:jc w:val="left"/>
              <w:spacing w:before="120" w:after="45" w:line="240" w:lineRule="auto"/>
            </w:pPr>
            <w:r>
              <w:rPr>
                <w:sz w:val="20"/>
                <w:szCs w:val="20"/>
              </w:rPr>
              <w:t xml:space="preserve">Департамент по гражданству и миграции Министерства внутренних дел (заявление подается в подразделение по гражданству и миграции главного управления внутренних дел Минского городского исполнительного комитета, управлений внутренних дел областных исполнительных комитетов)</w:t>
            </w:r>
          </w:p>
        </w:tc>
        <w:tc>
          <w:tcPr>
            <w:tcW w:w="1120" w:type="pct"/>
            <w:vAlign w:val="top"/>
            <w:vMerge w:val="restart"/>
          </w:tcPr>
          <w:p>
            <w:pPr>
              <w:jc w:val="left"/>
              <w:spacing w:before="120" w:after="45" w:line="240" w:lineRule="auto"/>
            </w:pPr>
            <w:r>
              <w:rPr>
                <w:sz w:val="20"/>
                <w:szCs w:val="20"/>
              </w:rPr>
              <w:t xml:space="preserve">две цветные фотографии заявителя, соответствующие его возрасту, размером 40 х 50 мм (одним листом)</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 месяц со дня принятия решения о предоставлении иностранному гражданину или лицу без гражданства статуса беженца в Республике Беларусь</w:t>
            </w:r>
          </w:p>
        </w:tc>
        <w:tc>
          <w:tcPr>
            <w:tcW w:w="650" w:type="pct"/>
            <w:vAlign w:val="top"/>
            <w:vMerge w:val="restart"/>
          </w:tcPr>
          <w:p>
            <w:pPr>
              <w:jc w:val="left"/>
              <w:spacing w:before="120" w:after="45" w:line="240" w:lineRule="auto"/>
            </w:pPr>
            <w:r>
              <w:rPr>
                <w:sz w:val="20"/>
                <w:szCs w:val="20"/>
              </w:rPr>
              <w:t xml:space="preserve">5 лет – для лиц, которым предоставлен статус беженца в Республике Беларусь, не достигших 14-летнего возраста, не состоящих в браке и прибывших на территорию Республики Беларусь без сопровождения законных представителей</w:t>
            </w:r>
            <w:br/>
            <w:br/>
            <w:r>
              <w:rPr>
                <w:sz w:val="20"/>
                <w:szCs w:val="20"/>
              </w:rPr>
              <w:t xml:space="preserve">10 лет – для других лиц, которым предоставлен статус беженца в Республике Беларусь, достигших 14-летнего возраста либо не достигших 14-летнего возраста и состоящих в браке</w:t>
            </w:r>
          </w:p>
        </w:tc>
      </w:tr>
      <w:tr>
        <w:trPr/>
        <w:tc>
          <w:tcPr>
            <w:tcW w:w="754" w:type="pct"/>
            <w:vAlign w:val="top"/>
            <w:vMerge w:val="restart"/>
          </w:tcPr>
          <w:p>
            <w:pPr>
              <w:jc w:val="left"/>
              <w:ind w:left="0" w:right="0" w:firstLine="0"/>
              <w:spacing w:before="120" w:after="60"/>
            </w:pPr>
            <w:r>
              <w:rPr>
                <w:sz w:val="20"/>
                <w:szCs w:val="20"/>
              </w:rPr>
              <w:t xml:space="preserve">11.12.2. которому предоставлен статус беженца в Республике Беларусь, в связи с достижением 14-летнего возраста</w:t>
            </w:r>
          </w:p>
        </w:tc>
        <w:tc>
          <w:tcPr>
            <w:tcW w:w="777" w:type="pct"/>
            <w:vAlign w:val="top"/>
            <w:vMerge w:val="restart"/>
          </w:tcPr>
          <w:p>
            <w:pPr>
              <w:jc w:val="left"/>
              <w:spacing w:before="120" w:after="45" w:line="240" w:lineRule="auto"/>
            </w:pPr>
            <w:r>
              <w:rPr>
                <w:sz w:val="20"/>
                <w:szCs w:val="20"/>
              </w:rPr>
              <w:t xml:space="preserve">Департамент по гражданству и миграции Министерства внутренних дел (заявление подается в подразделение по гражданству и миграции главного управления внутренних дел Минского городского исполнительного комитета, управлений внутренних дел областных исполнительных комитетов)</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две цветные фотографии заявителя, соответствующие его возрасту, размером 40 х 50 мм (одним листом)</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 месяц со дня подачи заявления</w:t>
            </w:r>
          </w:p>
        </w:tc>
        <w:tc>
          <w:tcPr>
            <w:tcW w:w="650" w:type="pct"/>
            <w:vAlign w:val="top"/>
            <w:vMerge w:val="restart"/>
          </w:tcPr>
          <w:p>
            <w:pPr>
              <w:jc w:val="left"/>
              <w:spacing w:before="120" w:after="45" w:line="240" w:lineRule="auto"/>
            </w:pPr>
            <w:r>
              <w:rPr>
                <w:sz w:val="20"/>
                <w:szCs w:val="20"/>
              </w:rPr>
              <w:t xml:space="preserve">10 лет</w:t>
            </w:r>
          </w:p>
        </w:tc>
      </w:tr>
      <w:tr>
        <w:trPr/>
        <w:tc>
          <w:tcPr>
            <w:tcW w:w="754" w:type="pct"/>
            <w:vAlign w:val="top"/>
            <w:vMerge w:val="restart"/>
          </w:tcPr>
          <w:p>
            <w:pPr>
              <w:jc w:val="left"/>
              <w:ind w:left="0" w:right="0" w:firstLine="0"/>
              <w:spacing w:before="120" w:after="60"/>
            </w:pPr>
            <w:r>
              <w:rPr>
                <w:sz w:val="20"/>
                <w:szCs w:val="20"/>
              </w:rPr>
              <w:t xml:space="preserve">11.12.3. в случае утраты (хищения) удостоверения беженца</w:t>
            </w:r>
          </w:p>
        </w:tc>
        <w:tc>
          <w:tcPr>
            <w:tcW w:w="777" w:type="pct"/>
            <w:vAlign w:val="top"/>
            <w:vMerge w:val="restart"/>
          </w:tcPr>
          <w:p>
            <w:pPr>
              <w:jc w:val="left"/>
              <w:spacing w:before="120" w:after="45" w:line="240" w:lineRule="auto"/>
            </w:pPr>
            <w:r>
              <w:rPr>
                <w:sz w:val="20"/>
                <w:szCs w:val="20"/>
              </w:rPr>
              <w:t xml:space="preserve">Департамент по гражданству и миграции Министерства внутренних дел (заявление подается в подразделение по гражданству и миграции главного управления внутренних дел Минского городского исполнительного комитета, управлений внутренних дел областных исполнительных комитетов)</w:t>
            </w:r>
          </w:p>
        </w:tc>
        <w:tc>
          <w:tcPr>
            <w:tcW w:w="1120" w:type="pct"/>
            <w:vAlign w:val="top"/>
            <w:vMerge w:val="restart"/>
          </w:tcPr>
          <w:p>
            <w:pPr>
              <w:jc w:val="left"/>
              <w:spacing w:before="120" w:after="45" w:line="240" w:lineRule="auto"/>
            </w:pPr>
            <w:r>
              <w:rPr>
                <w:sz w:val="20"/>
                <w:szCs w:val="20"/>
              </w:rPr>
              <w:t xml:space="preserve">заявление на выдачу удостоверения беженца</w:t>
            </w:r>
            <w:br/>
            <w:br/>
            <w:r>
              <w:rPr>
                <w:sz w:val="20"/>
                <w:szCs w:val="20"/>
              </w:rPr>
              <w:t xml:space="preserve">заявление с указанием обстоятельств утраты (хищения) удостоверения беженца</w:t>
            </w:r>
            <w:br/>
            <w:br/>
            <w:r>
              <w:rPr>
                <w:sz w:val="20"/>
                <w:szCs w:val="20"/>
              </w:rPr>
              <w:t xml:space="preserve">две цветные фотографии заявителя, соответствующие его возрасту, размером 40 х 50 мм (одним листом)</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 месяц со дня подачи заявления</w:t>
            </w:r>
          </w:p>
        </w:tc>
        <w:tc>
          <w:tcPr>
            <w:tcW w:w="650" w:type="pct"/>
            <w:vAlign w:val="top"/>
            <w:vMerge w:val="restart"/>
          </w:tcPr>
          <w:p>
            <w:pPr>
              <w:jc w:val="left"/>
              <w:spacing w:before="120" w:after="45" w:line="240" w:lineRule="auto"/>
            </w:pPr>
            <w:r>
              <w:rPr>
                <w:sz w:val="20"/>
                <w:szCs w:val="20"/>
              </w:rPr>
              <w:t xml:space="preserve">на срок действия утраченного (похищенного) удостоверения беженца</w:t>
            </w:r>
          </w:p>
        </w:tc>
      </w:tr>
      <w:tr>
        <w:trPr/>
        <w:tc>
          <w:tcPr>
            <w:tcW w:w="754" w:type="pct"/>
            <w:vAlign w:val="top"/>
            <w:vMerge w:val="restart"/>
          </w:tcPr>
          <w:p>
            <w:pPr>
              <w:ind w:left="0" w:right="0" w:firstLine="0" w:hanging="1354.999995"/>
              <w:spacing w:before="120" w:after="0"/>
            </w:pPr>
            <w:r>
              <w:rPr>
                <w:sz w:val="20"/>
                <w:szCs w:val="20"/>
              </w:rPr>
              <w:t xml:space="preserve">11.13. Обмен удостоверения беженца иностранному гражданину или лицу без гражданств</w:t>
            </w:r>
            <w:r>
              <w:rPr>
                <w:sz w:val="20"/>
                <w:szCs w:val="20"/>
              </w:rPr>
              <w:t xml:space="preserve">а</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left"/>
              <w:ind w:left="0" w:right="0" w:firstLine="0"/>
              <w:spacing w:before="120" w:after="60"/>
            </w:pPr>
            <w:r>
              <w:rPr>
                <w:sz w:val="20"/>
                <w:szCs w:val="20"/>
              </w:rPr>
              <w:t xml:space="preserve">11.13.1. в случае истечения срока его действия, непригодности для использования, израсходования листов, предназначенных для отметок</w:t>
            </w:r>
          </w:p>
        </w:tc>
        <w:tc>
          <w:tcPr>
            <w:tcW w:w="777" w:type="pct"/>
            <w:vAlign w:val="top"/>
            <w:vMerge w:val="restart"/>
          </w:tcPr>
          <w:p>
            <w:pPr>
              <w:jc w:val="left"/>
              <w:spacing w:before="120" w:after="45" w:line="240" w:lineRule="auto"/>
            </w:pPr>
            <w:r>
              <w:rPr>
                <w:sz w:val="20"/>
                <w:szCs w:val="20"/>
              </w:rPr>
              <w:t xml:space="preserve">Департамент по гражданству и миграции Министерства внутренних дел (заявление подается в подразделение по гражданству и миграции главного управления внутренних дел Минского городского исполнительного комитета, управлений внутренних дел областных исполнительных комитетов)</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удостоверение беженца, подлежащее обмену</w:t>
            </w:r>
            <w:br/>
            <w:br/>
            <w:r>
              <w:rPr>
                <w:sz w:val="20"/>
                <w:szCs w:val="20"/>
              </w:rPr>
              <w:t xml:space="preserve">две цветные фотографии заявителя, соответствующие его возрасту, размером 40 х 50 мм (одним листом)</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 месяц со дня подачи заявления</w:t>
            </w:r>
          </w:p>
        </w:tc>
        <w:tc>
          <w:tcPr>
            <w:tcW w:w="650" w:type="pct"/>
            <w:vAlign w:val="top"/>
            <w:vMerge w:val="restart"/>
          </w:tcPr>
          <w:p>
            <w:pPr>
              <w:jc w:val="left"/>
              <w:spacing w:before="120" w:after="45" w:line="240" w:lineRule="auto"/>
            </w:pPr>
            <w:r>
              <w:rPr>
                <w:sz w:val="20"/>
                <w:szCs w:val="20"/>
              </w:rPr>
              <w:t xml:space="preserve">5 лет – для лиц, которым предоставлен статус беженца в Республике Беларусь, не достигших 14-летнего возраста, не состоящих в браке и прибывших на территорию Республики Беларусь без сопровождения законных представителей, – при обмене удостоверения беженца в случае истечения срока его действия</w:t>
            </w:r>
            <w:br/>
            <w:br/>
            <w:r>
              <w:rPr>
                <w:sz w:val="20"/>
                <w:szCs w:val="20"/>
              </w:rPr>
              <w:t xml:space="preserve">10 лет – для лиц, которым предоставлен статус беженца в Республике Беларусь, достигших 14-летнего возраста либо не достигших 14-летнего возраста и состоящих в браке, – при обмене удостоверения беженца в случае истечения срока его действия</w:t>
            </w:r>
            <w:br/>
            <w:br/>
            <w:r>
              <w:rPr>
                <w:sz w:val="20"/>
                <w:szCs w:val="20"/>
              </w:rPr>
              <w:t xml:space="preserve">на срок действия удостоверения беженца, подлежащего обмену, – при обмене удостоверения беженца в случае непригодности для использования, израсходования листов, предназначенных для отметок</w:t>
            </w:r>
          </w:p>
        </w:tc>
      </w:tr>
      <w:tr>
        <w:trPr/>
        <w:tc>
          <w:tcPr>
            <w:tcW w:w="754" w:type="pct"/>
            <w:vAlign w:val="top"/>
            <w:vMerge w:val="restart"/>
          </w:tcPr>
          <w:p>
            <w:pPr>
              <w:jc w:val="left"/>
              <w:ind w:left="0" w:right="0" w:firstLine="0"/>
              <w:spacing w:before="120" w:after="60"/>
            </w:pPr>
            <w:r>
              <w:rPr>
                <w:sz w:val="20"/>
                <w:szCs w:val="20"/>
              </w:rPr>
              <w:t xml:space="preserve">11.13.2. в случае изменения (перемены) фамилии, собственного имени, отчества либо установления неточностей в данных или отметках в удостоверении беженца</w:t>
            </w:r>
          </w:p>
        </w:tc>
        <w:tc>
          <w:tcPr>
            <w:tcW w:w="777" w:type="pct"/>
            <w:vAlign w:val="top"/>
            <w:vMerge w:val="restart"/>
          </w:tcPr>
          <w:p>
            <w:pPr>
              <w:jc w:val="left"/>
              <w:spacing w:before="120" w:after="45" w:line="240" w:lineRule="auto"/>
            </w:pPr>
            <w:r>
              <w:rPr>
                <w:sz w:val="20"/>
                <w:szCs w:val="20"/>
              </w:rPr>
              <w:t xml:space="preserve">Департамент по гражданству и миграции Министерства внутренних дел (заявление подается в подразделение по гражданству и миграции главного управления внутренних дел Минского городского исполнительного комитета, управлений внутренних дел областных исполнительных комитетов)</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удостоверение беженца, подлежащее обмену</w:t>
            </w:r>
            <w:br/>
            <w:br/>
            <w:r>
              <w:rPr>
                <w:sz w:val="20"/>
                <w:szCs w:val="20"/>
              </w:rPr>
              <w:t xml:space="preserve">две цветные фотографии заявителя, соответствующие его возрасту, размером 40 х 50 мм (одним листом)</w:t>
            </w:r>
            <w:br/>
            <w:br/>
            <w:r>
              <w:rPr>
                <w:sz w:val="20"/>
                <w:szCs w:val="20"/>
              </w:rPr>
              <w:t xml:space="preserve">свидетельство о рождении заявителя (при его наличии)</w:t>
            </w:r>
            <w:br/>
            <w:br/>
            <w:r>
              <w:rPr>
                <w:sz w:val="20"/>
                <w:szCs w:val="20"/>
              </w:rPr>
              <w:t xml:space="preserve">свидетельство о заключении брака (при его наличии) – в случае, если заявитель состоит в браке</w:t>
            </w:r>
            <w:br/>
            <w:br/>
            <w:r>
              <w:rPr>
                <w:sz w:val="20"/>
                <w:szCs w:val="20"/>
              </w:rPr>
              <w:t xml:space="preserve">свидетельство о расторжении брака либо копия решения суда о расторжении брака (при его наличии) – в случае расторжения заявителем брака</w:t>
            </w:r>
            <w:br/>
            <w:br/>
            <w:r>
              <w:rPr>
                <w:sz w:val="20"/>
                <w:szCs w:val="20"/>
              </w:rPr>
              <w:t xml:space="preserve">свидетельство о рождении ребенка заявителя (при его наличии) – в случае, если заявитель имеет ребенка, не достигшего 18-летнего возраста</w:t>
            </w:r>
            <w:br/>
            <w:br/>
            <w:r>
              <w:rPr>
                <w:sz w:val="20"/>
                <w:szCs w:val="20"/>
              </w:rPr>
              <w:t xml:space="preserve">свидетельство о перемене имени – в случае перемены заявителем фамилии, собственного имени, отчества</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 месяц со дня подачи заявления</w:t>
            </w:r>
          </w:p>
        </w:tc>
        <w:tc>
          <w:tcPr>
            <w:tcW w:w="650" w:type="pct"/>
            <w:vAlign w:val="top"/>
            <w:vMerge w:val="restart"/>
          </w:tcPr>
          <w:p>
            <w:pPr>
              <w:jc w:val="left"/>
              <w:spacing w:before="120" w:after="45" w:line="240" w:lineRule="auto"/>
            </w:pPr>
            <w:r>
              <w:rPr>
                <w:sz w:val="20"/>
                <w:szCs w:val="20"/>
              </w:rPr>
              <w:t xml:space="preserve">на срок действия удостоверения беженца, подлежащего обмену</w:t>
            </w:r>
          </w:p>
        </w:tc>
      </w:tr>
      <w:tr>
        <w:trPr/>
        <w:tc>
          <w:tcPr>
            <w:tcW w:w="754" w:type="pct"/>
            <w:vAlign w:val="top"/>
            <w:vMerge w:val="restart"/>
          </w:tcPr>
          <w:p>
            <w:pPr>
              <w:jc w:val="left"/>
              <w:ind w:left="0" w:right="0" w:firstLine="0"/>
              <w:spacing w:after="60"/>
            </w:pPr>
            <w:r>
              <w:rPr>
                <w:sz w:val="20"/>
                <w:szCs w:val="20"/>
              </w:rPr>
              <w:t xml:space="preserve">11.14. Выдача биометрического проездного документа иностранному гражданину или лицу без гражданства:</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left"/>
              <w:ind w:left="0" w:right="0" w:firstLine="0"/>
              <w:spacing w:before="120" w:after="60"/>
            </w:pPr>
            <w:r>
              <w:rPr>
                <w:sz w:val="20"/>
                <w:szCs w:val="20"/>
              </w:rPr>
              <w:t xml:space="preserve">11.14.1. достигшим 14-летнего возраста либо не достигшим 14-летнего возраста и состоящим в браке</w:t>
            </w:r>
          </w:p>
        </w:tc>
        <w:tc>
          <w:tcPr>
            <w:tcW w:w="777" w:type="pct"/>
            <w:vAlign w:val="top"/>
            <w:vMerge w:val="restart"/>
          </w:tcPr>
          <w:p>
            <w:pPr>
              <w:jc w:val="left"/>
              <w:spacing w:before="120" w:after="45" w:line="240" w:lineRule="auto"/>
            </w:pPr>
            <w:r>
              <w:rPr>
                <w:sz w:val="20"/>
                <w:szCs w:val="20"/>
              </w:rPr>
              <w:t xml:space="preserve">орган внутренних дел (заявление подается в подразделение по гражданству и миграции органа внутренних дел)</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заявление с указанием обстоятельств утраты (хищения) проездного документа либо биометрического проездного документа (в случае утраты (хищения)</w:t>
            </w:r>
            <w:br/>
            <w:br/>
            <w:r>
              <w:rPr>
                <w:sz w:val="20"/>
                <w:szCs w:val="20"/>
              </w:rPr>
              <w:t xml:space="preserve">вид на жительство в Республике Беларусь либо биометрический вид на жительство – для иностранных граждан и лиц без гражданства, постоянно проживающих в Республике Беларусь</w:t>
            </w:r>
            <w:br/>
            <w:br/>
            <w:r>
              <w:rPr>
                <w:sz w:val="20"/>
                <w:szCs w:val="20"/>
              </w:rPr>
              <w:t xml:space="preserve">свидетельство о предоставлении дополнительной защиты в Республике Беларусь – для иностранных граждан и лиц без гражданства, которым предоставлена дополнительная защита в Республике Беларусь</w:t>
            </w:r>
            <w:br/>
            <w:br/>
            <w:r>
              <w:rPr>
                <w:sz w:val="20"/>
                <w:szCs w:val="20"/>
              </w:rPr>
              <w:t xml:space="preserve">недействительный документ для выезда за границу (при его наличии) – для иностранных граждан, постоянно проживающих в Республике Беларусь, не имеющих в течение 1 года действительного документа для выезда за границу</w:t>
            </w:r>
            <w:br/>
            <w:br/>
            <w:r>
              <w:rPr>
                <w:sz w:val="20"/>
                <w:szCs w:val="20"/>
              </w:rPr>
              <w:t xml:space="preserve">письменное согласие законного представителя проживающего в Республике Беларусь несовершеннолетнего ребенка заявителя либо лица, в отношении которого заявитель обязан уплачивать алименты, на оформление заявителю проездного документа для выезда из Республики Беларусь на постоянное проживание за пределами Республики Беларусь, засвидетельствованное должностным лицом подразделения по гражданству и миграции органа внутренних дел или удостоверенное нотариально, либо копия решения суда о возможности выезда заявителя из Республики Беларусь на постоянное проживание за пределами Республики Беларусь без согласия указанных лиц (в случае наличия проживающих в Республике Беларусь несовершеннолетних детей заявителя, а также лиц, в отношении которых заявитель обязан уплачивать алименты) – для выдачи биометрического проездного документа для выезда из Республики Беларусь на постоянное проживание за пределами Республики Беларусь</w:t>
            </w:r>
            <w:br/>
            <w:br/>
            <w:r>
              <w:rPr>
                <w:sz w:val="20"/>
                <w:szCs w:val="20"/>
              </w:rPr>
              <w:t xml:space="preserve">документ, подтверждающий заключение брака, – для иностранных граждан и лиц без гражданства, не достигших 14-летнего возраста и состоящих в браке</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бесплатно – в случае выдачи биометрического проездного документа иностранным гражданам и лицам без гражданства, депортируемым или высылаемым из Республики Беларусь либо выдаваемым иностранному государству для осуществления уголовного преследования и (или) отбывания наказания</w:t>
            </w:r>
            <w:br/>
            <w:br/>
            <w:r>
              <w:rPr>
                <w:sz w:val="20"/>
                <w:szCs w:val="20"/>
              </w:rPr>
              <w:t xml:space="preserve">1,5 базовой величины – для иностранных граждан и лиц без гражданства, не достигших 14-летнего возраста и состоящих в браке</w:t>
            </w:r>
            <w:br/>
            <w:br/>
            <w:r>
              <w:rPr>
                <w:sz w:val="20"/>
                <w:szCs w:val="20"/>
              </w:rPr>
              <w:t xml:space="preserve">2 базовые величины – для иных иностранных граждан и лиц без гражданства</w:t>
            </w:r>
            <w:br/>
            <w:br/>
            <w:r>
              <w:rPr>
                <w:sz w:val="20"/>
                <w:szCs w:val="20"/>
              </w:rPr>
              <w:t xml:space="preserve">5 базовых величин – за выдачу биометрического проездного документа для выезда из Республики Беларусь на постоянное проживание за пределами Республики Беларусь</w:t>
            </w:r>
            <w:br/>
            <w:br/>
            <w:r>
              <w:rPr>
                <w:sz w:val="20"/>
                <w:szCs w:val="20"/>
              </w:rPr>
              <w:t xml:space="preserve">1 базовая величина – дополнительно за выдачу биометрического проездного документа в ускоренном порядке</w:t>
            </w:r>
            <w:br/>
            <w:br/>
            <w:r>
              <w:rPr>
                <w:sz w:val="20"/>
                <w:szCs w:val="20"/>
              </w:rPr>
              <w:t xml:space="preserve">2 базовые величины – дополнительно за выдачу биометрического проездного документа в срочном порядке</w:t>
            </w:r>
          </w:p>
        </w:tc>
        <w:tc>
          <w:tcPr>
            <w:tcW w:w="813" w:type="pct"/>
            <w:vAlign w:val="top"/>
            <w:vMerge w:val="restart"/>
          </w:tcPr>
          <w:p>
            <w:pPr>
              <w:jc w:val="left"/>
              <w:spacing w:before="120" w:after="45" w:line="240" w:lineRule="auto"/>
            </w:pPr>
            <w:r>
              <w:rPr>
                <w:sz w:val="20"/>
                <w:szCs w:val="20"/>
              </w:rPr>
              <w:t xml:space="preserve">15 рабочих дней со дня подачи заявления</w:t>
            </w:r>
            <w:br/>
            <w:br/>
            <w:r>
              <w:rPr>
                <w:sz w:val="20"/>
                <w:szCs w:val="20"/>
              </w:rPr>
              <w:t xml:space="preserve">10 рабочих дней со дня подачи заявления – в случае выдачи биометрического проездного документа в ускоренном порядке</w:t>
            </w:r>
            <w:br/>
            <w:br/>
            <w:r>
              <w:rPr>
                <w:sz w:val="20"/>
                <w:szCs w:val="20"/>
              </w:rPr>
              <w:t xml:space="preserve">5 рабочих дней со дня подачи заявления – в случае выдачи биометрического проездного документа в срочном порядке</w:t>
            </w:r>
          </w:p>
        </w:tc>
        <w:tc>
          <w:tcPr>
            <w:tcW w:w="650" w:type="pct"/>
            <w:vAlign w:val="top"/>
            <w:vMerge w:val="restart"/>
          </w:tcPr>
          <w:p>
            <w:pPr>
              <w:jc w:val="left"/>
              <w:spacing w:before="120" w:after="45" w:line="240" w:lineRule="auto"/>
            </w:pPr>
            <w:r>
              <w:rPr>
                <w:sz w:val="20"/>
                <w:szCs w:val="20"/>
              </w:rPr>
              <w:t xml:space="preserve">10 лет</w:t>
            </w:r>
            <w:br/>
            <w:br/>
            <w:r>
              <w:rPr>
                <w:sz w:val="20"/>
                <w:szCs w:val="20"/>
              </w:rPr>
              <w:t xml:space="preserve">1 год – для выдачи биометрического проездного документа для выезда из Республики Беларусь на постоянное проживание за пределами Республики Беларусь, а также в случае выдачи биометрического проездного документа в связи с аннулированием разрешения на постоянное проживание в Республике Беларусь</w:t>
            </w:r>
            <w:br/>
            <w:br/>
            <w:r>
              <w:rPr>
                <w:sz w:val="20"/>
                <w:szCs w:val="20"/>
              </w:rPr>
              <w:t xml:space="preserve">1 год – в случае выдачи биометрического проездного документа иностранному гражданину или лицу без гражданства, депортируемым или высылаемым из Республики Беларусь либо выдаваемым иностранному государству для осуществления уголовного преследования и (или) отбывания наказания</w:t>
            </w:r>
            <w:br/>
            <w:br/>
            <w:r>
              <w:rPr>
                <w:sz w:val="20"/>
                <w:szCs w:val="20"/>
              </w:rPr>
              <w:t xml:space="preserve">1 год – в случае выдачи биометрического проездного документа для временных выездов из Республики Беларусь иностранному гражданину или лицу без гражданства, которым предоставлена дополнительная защита в Республике Беларусь</w:t>
            </w:r>
          </w:p>
        </w:tc>
      </w:tr>
      <w:tr>
        <w:trPr/>
        <w:tc>
          <w:tcPr>
            <w:tcW w:w="754" w:type="pct"/>
            <w:vAlign w:val="top"/>
            <w:vMerge w:val="restart"/>
          </w:tcPr>
          <w:p>
            <w:pPr>
              <w:jc w:val="left"/>
              <w:ind w:left="0" w:right="0" w:firstLine="0"/>
              <w:spacing w:before="120" w:after="60"/>
            </w:pPr>
            <w:r>
              <w:rPr>
                <w:sz w:val="20"/>
                <w:szCs w:val="20"/>
              </w:rPr>
              <w:t xml:space="preserve">11.14.2. не достигшим 14-летнего возраста (за исключением не достигших 14-летнего возраста и состоящих в браке)</w:t>
            </w:r>
          </w:p>
        </w:tc>
        <w:tc>
          <w:tcPr>
            <w:tcW w:w="777" w:type="pct"/>
            <w:vAlign w:val="top"/>
            <w:vMerge w:val="restart"/>
          </w:tcPr>
          <w:p>
            <w:pPr>
              <w:jc w:val="left"/>
              <w:spacing w:before="120" w:after="45" w:line="240" w:lineRule="auto"/>
            </w:pPr>
            <w:r>
              <w:rPr>
                <w:sz w:val="20"/>
                <w:szCs w:val="20"/>
              </w:rPr>
              <w:t xml:space="preserve">орган внутренних дел (заявление подается в подразделение по гражданству и миграции органа внутренних дел)</w:t>
            </w:r>
          </w:p>
        </w:tc>
        <w:tc>
          <w:tcPr>
            <w:tcW w:w="1120" w:type="pct"/>
            <w:vAlign w:val="top"/>
            <w:vMerge w:val="restart"/>
          </w:tcPr>
          <w:p>
            <w:pPr>
              <w:jc w:val="left"/>
              <w:spacing w:before="120" w:after="45" w:line="240" w:lineRule="auto"/>
            </w:pPr>
            <w:r>
              <w:rPr>
                <w:sz w:val="20"/>
                <w:szCs w:val="20"/>
              </w:rPr>
              <w:t xml:space="preserve">законный представитель несовершеннолетнего иностранного гражданина или лица без гражданства представляет:</w:t>
            </w:r>
            <w:br/>
            <w:br/>
            <w:r>
              <w:rPr>
                <w:sz w:val="20"/>
                <w:szCs w:val="20"/>
              </w:rPr>
              <w:t xml:space="preserve">заявление</w:t>
            </w:r>
            <w:br/>
            <w:br/>
            <w:r>
              <w:rPr>
                <w:sz w:val="20"/>
                <w:szCs w:val="20"/>
              </w:rPr>
              <w:t xml:space="preserve">заявление с указанием обстоятельств утраты (хищения) проездного документа либо биометрического проездного документа несовершеннолетнего (в случае утраты (хищения)</w:t>
            </w:r>
            <w:br/>
            <w:br/>
            <w:r>
              <w:rPr>
                <w:sz w:val="20"/>
                <w:szCs w:val="20"/>
              </w:rPr>
              <w:t xml:space="preserve">документ, удостоверяющий личность законного представителя несовершеннолетнего, либо свидетельство о предоставлении дополнительной защиты в Республике Беларусь законного представителя несовершеннолетнего – для иностранных граждан и лиц без гражданства, которым предоставлена дополнительная защита в Республике Беларусь</w:t>
            </w:r>
            <w:br/>
            <w:br/>
            <w:r>
              <w:rPr>
                <w:sz w:val="20"/>
                <w:szCs w:val="20"/>
              </w:rPr>
              <w:t xml:space="preserve">вид на жительство в Республике Беларусь либо биометрический вид на жительство несовершеннолетнего – для несовершеннолетнего, постоянно проживающего в Республике Беларусь</w:t>
            </w:r>
            <w:br/>
            <w:br/>
            <w:r>
              <w:rPr>
                <w:sz w:val="20"/>
                <w:szCs w:val="20"/>
              </w:rPr>
              <w:t xml:space="preserve">свидетельство о рождении несовершеннолетнего (при его наличии) – для иностранных граждан и лиц без гражданства, которым предоставлены дополнительная защита или убежище в Республике Беларусь</w:t>
            </w:r>
            <w:br/>
            <w:br/>
            <w:r>
              <w:rPr>
                <w:sz w:val="20"/>
                <w:szCs w:val="20"/>
              </w:rPr>
              <w:t xml:space="preserve">свидетельство о предоставлении дополнительной защиты в Республике Беларусь несовершеннолетнего (при его наличии) – для несовершеннолетнего, которому предоставлена дополнительная защита в Республике Беларусь</w:t>
            </w:r>
            <w:br/>
            <w:br/>
            <w:r>
              <w:rPr>
                <w:sz w:val="20"/>
                <w:szCs w:val="20"/>
              </w:rPr>
              <w:t xml:space="preserve">недействительный документ для выезда за границу несовершеннолетнего (при его наличии) – для несовершеннолетнего иностранного гражданина, постоянно проживающего в Республике Беларусь, не имеющего в течение 1 года действительного документа для выезда за границу</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бесплатно – в случае выдачи биометрического проездного документа иностранному гражданину или лицу без гражданства, депортируемым или высылаемым из Республики Беларусь либо выдаваемым иностранному государству для осуществления уголовного преследования и (или) отбывания наказания</w:t>
            </w:r>
            <w:br/>
            <w:br/>
            <w:r>
              <w:rPr>
                <w:sz w:val="20"/>
                <w:szCs w:val="20"/>
              </w:rPr>
              <w:t xml:space="preserve">1,5 базовой величины – для иных иностранных граждан и лиц без гражданства</w:t>
            </w:r>
            <w:br/>
            <w:br/>
            <w:r>
              <w:rPr>
                <w:sz w:val="20"/>
                <w:szCs w:val="20"/>
              </w:rPr>
              <w:t xml:space="preserve">2 базовые величины – за выдачу биометрического проездного документа для выезда из Республики Беларусь в связи с аннулированием разрешения на постоянное проживание в Республике Беларусь</w:t>
            </w:r>
            <w:br/>
            <w:br/>
            <w:r>
              <w:rPr>
                <w:sz w:val="20"/>
                <w:szCs w:val="20"/>
              </w:rPr>
              <w:t xml:space="preserve">5 базовых величин – за выдачу биометрического проездного документа для выезда из Республики Беларусь на постоянное проживание за пределами Республики Беларусь</w:t>
            </w:r>
            <w:br/>
            <w:br/>
            <w:r>
              <w:rPr>
                <w:sz w:val="20"/>
                <w:szCs w:val="20"/>
              </w:rPr>
              <w:t xml:space="preserve">1 базовая величина – дополнительно за выдачу биометрического проездного документа в ускоренном порядке</w:t>
            </w:r>
            <w:br/>
            <w:br/>
            <w:r>
              <w:rPr>
                <w:sz w:val="20"/>
                <w:szCs w:val="20"/>
              </w:rPr>
              <w:t xml:space="preserve">2 базовые величины – дополнительно за выдачу биометрического проездного документа в срочном порядке</w:t>
            </w:r>
          </w:p>
        </w:tc>
        <w:tc>
          <w:tcPr>
            <w:tcW w:w="813" w:type="pct"/>
            <w:vAlign w:val="top"/>
            <w:vMerge w:val="restart"/>
          </w:tcPr>
          <w:p>
            <w:pPr>
              <w:jc w:val="left"/>
              <w:spacing w:before="120" w:after="45" w:line="240" w:lineRule="auto"/>
            </w:pPr>
            <w:r>
              <w:rPr>
                <w:sz w:val="20"/>
                <w:szCs w:val="20"/>
              </w:rPr>
              <w:t xml:space="preserve">15 рабочих дней со дня подачи заявления</w:t>
            </w:r>
            <w:br/>
            <w:br/>
            <w:r>
              <w:rPr>
                <w:sz w:val="20"/>
                <w:szCs w:val="20"/>
              </w:rPr>
              <w:t xml:space="preserve">10 рабочих дней со дня подачи заявления – в случае выдачи биометрического вида на жительство в ускоренном порядке</w:t>
            </w:r>
            <w:br/>
            <w:br/>
            <w:r>
              <w:rPr>
                <w:sz w:val="20"/>
                <w:szCs w:val="20"/>
              </w:rPr>
              <w:t xml:space="preserve">5 рабочих дней со дня подачи заявления – в случае выдачи биометрического проездного документа в срочном порядке</w:t>
            </w:r>
          </w:p>
        </w:tc>
        <w:tc>
          <w:tcPr>
            <w:tcW w:w="650" w:type="pct"/>
            <w:vAlign w:val="top"/>
            <w:vMerge w:val="restart"/>
          </w:tcPr>
          <w:p>
            <w:pPr>
              <w:jc w:val="left"/>
              <w:spacing w:before="120" w:after="45" w:line="240" w:lineRule="auto"/>
            </w:pPr>
            <w:r>
              <w:rPr>
                <w:sz w:val="20"/>
                <w:szCs w:val="20"/>
              </w:rPr>
              <w:t xml:space="preserve">5 лет </w:t>
            </w:r>
            <w:br/>
            <w:br/>
            <w:r>
              <w:rPr>
                <w:sz w:val="20"/>
                <w:szCs w:val="20"/>
              </w:rPr>
              <w:t xml:space="preserve">1 год – в случае выдачи биометрического проездного документа иностранному гражданину или лицу без гражданства, депортируемым или высылаемым из Республики Беларусь либо выдаваемым иностранному государству для осуществления уголовного преследования и (или) отбывания наказания</w:t>
            </w:r>
            <w:br/>
            <w:br/>
            <w:r>
              <w:rPr>
                <w:sz w:val="20"/>
                <w:szCs w:val="20"/>
              </w:rPr>
              <w:t xml:space="preserve">1 год – для выдачи биометрического проездного документа для выезда из Республики Беларусь на постоянное проживание за пределами Республики Беларусь, а также в случае выдачи биометрического проездного документа в связи с аннулированием разрешения на постоянное проживание в Республике Беларусь</w:t>
            </w:r>
            <w:br/>
            <w:br/>
            <w:r>
              <w:rPr>
                <w:sz w:val="20"/>
                <w:szCs w:val="20"/>
              </w:rPr>
              <w:t xml:space="preserve">1 год – в случае выдачи биометрического проездного документа для временных выездов из Республики Беларусь иностранному гражданину или лицу без гражданства, которым предоставлена дополнительная защита в Республике Беларусь</w:t>
            </w:r>
          </w:p>
        </w:tc>
      </w:tr>
      <w:tr>
        <w:trPr/>
        <w:tc>
          <w:tcPr>
            <w:tcW w:w="754" w:type="pct"/>
            <w:vAlign w:val="top"/>
            <w:vMerge w:val="restart"/>
          </w:tcPr>
          <w:p>
            <w:pPr>
              <w:ind w:left="0" w:right="0" w:firstLine="0" w:hanging="1354.999995"/>
              <w:spacing w:before="120" w:after="0"/>
            </w:pPr>
            <w:r>
              <w:rPr>
                <w:sz w:val="20"/>
                <w:szCs w:val="20"/>
              </w:rPr>
              <w:t xml:space="preserve">11.15. Обмен проездного документа Респу</w:t>
            </w:r>
            <w:r>
              <w:rPr>
                <w:sz w:val="20"/>
                <w:szCs w:val="20"/>
              </w:rPr>
              <w:t xml:space="preserve">б</w:t>
            </w:r>
            <w:r>
              <w:rPr>
                <w:sz w:val="20"/>
                <w:szCs w:val="20"/>
              </w:rPr>
              <w:t xml:space="preserve">л</w:t>
            </w:r>
            <w:r>
              <w:rPr>
                <w:sz w:val="20"/>
                <w:szCs w:val="20"/>
              </w:rPr>
              <w:t xml:space="preserve">ики Белару</w:t>
            </w:r>
            <w:r>
              <w:rPr>
                <w:sz w:val="20"/>
                <w:szCs w:val="20"/>
              </w:rPr>
              <w:t xml:space="preserve">с</w:t>
            </w:r>
            <w:r>
              <w:rPr>
                <w:sz w:val="20"/>
                <w:szCs w:val="20"/>
              </w:rPr>
              <w:t xml:space="preserve">ь, биометрического проездного документа иностранному гражданину или лицу без гражданств</w:t>
            </w:r>
            <w:r>
              <w:rPr>
                <w:sz w:val="20"/>
                <w:szCs w:val="20"/>
              </w:rPr>
              <w:t xml:space="preserve">а</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left"/>
              <w:ind w:left="0" w:right="0" w:firstLine="0"/>
              <w:spacing w:before="120" w:after="60"/>
            </w:pPr>
            <w:r>
              <w:rPr>
                <w:sz w:val="20"/>
                <w:szCs w:val="20"/>
              </w:rPr>
              <w:t xml:space="preserve">11.15.1. достигшим 14-летнего возраста либо не достигшим 14-летнего возраста и состоящим в браке</w:t>
            </w:r>
          </w:p>
        </w:tc>
        <w:tc>
          <w:tcPr>
            <w:tcW w:w="777" w:type="pct"/>
            <w:vAlign w:val="top"/>
            <w:vMerge w:val="restart"/>
          </w:tcPr>
          <w:p>
            <w:pPr>
              <w:jc w:val="left"/>
              <w:spacing w:before="120" w:after="45" w:line="240" w:lineRule="auto"/>
            </w:pPr>
            <w:r>
              <w:rPr>
                <w:sz w:val="20"/>
                <w:szCs w:val="20"/>
              </w:rPr>
              <w:t xml:space="preserve">орган внутренних дел (заявление подается в подразделение по гражданству и миграции органа внутренних дел)</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вид на жительство в Республике Беларусь либо биометрический вид на жительство – для иностранных граждан и лиц без гражданства, постоянно проживающих в Республике Беларусь</w:t>
            </w:r>
            <w:br/>
            <w:br/>
            <w:r>
              <w:rPr>
                <w:sz w:val="20"/>
                <w:szCs w:val="20"/>
              </w:rPr>
              <w:t xml:space="preserve">свидетельство о предоставлении дополнительной защиты в Республике Беларусь – для иностранных граждан и лиц без гражданства, которым предоставлена дополнительная защита в Республике Беларусь</w:t>
            </w:r>
            <w:br/>
            <w:br/>
            <w:r>
              <w:rPr>
                <w:sz w:val="20"/>
                <w:szCs w:val="20"/>
              </w:rPr>
              <w:t xml:space="preserve">недействительный документ для выезда за границу (при его наличии) – для иностранных граждан, постоянно проживающих в Республике Беларусь, не имеющих в течение 1 года действительного документа для выезда за границу</w:t>
            </w:r>
            <w:br/>
            <w:br/>
            <w:r>
              <w:rPr>
                <w:sz w:val="20"/>
                <w:szCs w:val="20"/>
              </w:rPr>
              <w:t xml:space="preserve">проездной документ либо биометрический проездной документ, подлежащий обмену</w:t>
            </w:r>
            <w:br/>
            <w:br/>
            <w:r>
              <w:rPr>
                <w:sz w:val="20"/>
                <w:szCs w:val="20"/>
              </w:rPr>
              <w:t xml:space="preserve">документ, подтверждающий заключение брака, – для иностранных граждан и лиц без гражданства, не достигших 14-летнего возраста и состоящих в браке</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1,5 базовой величины – для иностранных граждан и лиц без гражданства, не достигших 14-летнего возраста и состоящих в браке</w:t>
            </w:r>
            <w:br/>
            <w:br/>
            <w:r>
              <w:rPr>
                <w:sz w:val="20"/>
                <w:szCs w:val="20"/>
              </w:rPr>
              <w:t xml:space="preserve">2 базовые величины – для иных иностранных граждан и лиц без гражданства</w:t>
            </w:r>
            <w:br/>
            <w:br/>
            <w:r>
              <w:rPr>
                <w:sz w:val="20"/>
                <w:szCs w:val="20"/>
              </w:rPr>
              <w:t xml:space="preserve">5 базовых величин – за обмен биометрического проездного документа для выезда из Республики Беларусь на постоянное проживание за пределами Республики Беларусь</w:t>
            </w:r>
            <w:br/>
            <w:br/>
            <w:r>
              <w:rPr>
                <w:sz w:val="20"/>
                <w:szCs w:val="20"/>
              </w:rPr>
              <w:t xml:space="preserve">1 базовая величина – дополнительно за обмен биометрического проездного документа в ускоренном порядке</w:t>
            </w:r>
            <w:br/>
            <w:br/>
            <w:r>
              <w:rPr>
                <w:sz w:val="20"/>
                <w:szCs w:val="20"/>
              </w:rPr>
              <w:t xml:space="preserve">2 базовые величины – дополнительно за обмен биометрического проездного документа в срочном порядке</w:t>
            </w:r>
          </w:p>
        </w:tc>
        <w:tc>
          <w:tcPr>
            <w:tcW w:w="813" w:type="pct"/>
            <w:vAlign w:val="top"/>
            <w:vMerge w:val="restart"/>
          </w:tcPr>
          <w:p>
            <w:pPr>
              <w:jc w:val="left"/>
              <w:spacing w:before="120" w:after="45" w:line="240" w:lineRule="auto"/>
            </w:pPr>
            <w:r>
              <w:rPr>
                <w:sz w:val="20"/>
                <w:szCs w:val="20"/>
              </w:rPr>
              <w:t xml:space="preserve">15 рабочих дней со дня подачи заявления</w:t>
            </w:r>
            <w:br/>
            <w:br/>
            <w:r>
              <w:rPr>
                <w:sz w:val="20"/>
                <w:szCs w:val="20"/>
              </w:rPr>
              <w:t xml:space="preserve">10 рабочих дней со дня подачи заявления – в случае обмена биометрического проездного документа в ускоренном порядке</w:t>
            </w:r>
            <w:br/>
            <w:br/>
            <w:r>
              <w:rPr>
                <w:sz w:val="20"/>
                <w:szCs w:val="20"/>
              </w:rPr>
              <w:t xml:space="preserve">5 рабочих дней со дня подачи заявления – в случае обмена биометрического проездного документа в срочном порядке</w:t>
            </w:r>
          </w:p>
        </w:tc>
        <w:tc>
          <w:tcPr>
            <w:tcW w:w="650" w:type="pct"/>
            <w:vAlign w:val="top"/>
            <w:vMerge w:val="restart"/>
          </w:tcPr>
          <w:p>
            <w:pPr>
              <w:jc w:val="left"/>
              <w:spacing w:before="120" w:after="45" w:line="240" w:lineRule="auto"/>
            </w:pPr>
            <w:r>
              <w:rPr>
                <w:sz w:val="20"/>
                <w:szCs w:val="20"/>
              </w:rPr>
              <w:t xml:space="preserve">10 лет</w:t>
            </w:r>
            <w:br/>
            <w:br/>
            <w:r>
              <w:rPr>
                <w:sz w:val="20"/>
                <w:szCs w:val="20"/>
              </w:rPr>
              <w:t xml:space="preserve">1 год – для обмена биометрического проездного документа для временных выездов из Республики Беларусь, выданного иностранному гражданину или лицу без гражданства, которым предоставлена дополнительная защита в Республике Беларусь, в случае истечения срока его действия</w:t>
            </w:r>
          </w:p>
        </w:tc>
      </w:tr>
      <w:tr>
        <w:trPr/>
        <w:tc>
          <w:tcPr>
            <w:tcW w:w="754" w:type="pct"/>
            <w:vAlign w:val="top"/>
            <w:vMerge w:val="restart"/>
          </w:tcPr>
          <w:p>
            <w:pPr>
              <w:jc w:val="left"/>
              <w:ind w:left="0" w:right="0" w:firstLine="0"/>
              <w:spacing w:before="120" w:after="60"/>
            </w:pPr>
            <w:r>
              <w:rPr>
                <w:sz w:val="20"/>
                <w:szCs w:val="20"/>
              </w:rPr>
              <w:t xml:space="preserve">11.15.2. не достигшим 14-летнего возраста (за исключением не достигших 14-летнего возраста и состоящих в браке)</w:t>
            </w:r>
          </w:p>
        </w:tc>
        <w:tc>
          <w:tcPr>
            <w:tcW w:w="777" w:type="pct"/>
            <w:vAlign w:val="top"/>
            <w:vMerge w:val="restart"/>
          </w:tcPr>
          <w:p>
            <w:pPr>
              <w:jc w:val="left"/>
              <w:spacing w:before="120" w:after="45" w:line="240" w:lineRule="auto"/>
            </w:pPr>
            <w:r>
              <w:rPr>
                <w:sz w:val="20"/>
                <w:szCs w:val="20"/>
              </w:rPr>
              <w:t xml:space="preserve">орган внутренних дел (заявление подается в подразделение по гражданству и миграции органа внутренних дел)</w:t>
            </w:r>
          </w:p>
        </w:tc>
        <w:tc>
          <w:tcPr>
            <w:tcW w:w="1120" w:type="pct"/>
            <w:vAlign w:val="top"/>
            <w:vMerge w:val="restart"/>
          </w:tcPr>
          <w:p>
            <w:pPr>
              <w:jc w:val="left"/>
              <w:spacing w:before="120" w:after="45" w:line="240" w:lineRule="auto"/>
            </w:pPr>
            <w:r>
              <w:rPr>
                <w:sz w:val="20"/>
                <w:szCs w:val="20"/>
              </w:rPr>
              <w:t xml:space="preserve">законный представитель несовершеннолетнего иностранного гражданина или лица без гражданства представляет:</w:t>
            </w:r>
            <w:br/>
            <w:br/>
            <w:r>
              <w:rPr>
                <w:sz w:val="20"/>
                <w:szCs w:val="20"/>
              </w:rPr>
              <w:t xml:space="preserve">заявление</w:t>
            </w:r>
            <w:br/>
            <w:br/>
            <w:r>
              <w:rPr>
                <w:sz w:val="20"/>
                <w:szCs w:val="20"/>
              </w:rPr>
              <w:t xml:space="preserve">вид на жительство в Республике Беларусь либо биометрический вид на жительство несовершеннолетнего – для несовершеннолетнего, постоянно проживающего в Республике Беларусь</w:t>
            </w:r>
            <w:br/>
            <w:br/>
            <w:r>
              <w:rPr>
                <w:sz w:val="20"/>
                <w:szCs w:val="20"/>
              </w:rPr>
              <w:t xml:space="preserve">свидетельство о предоставлении дополнительной защиты в Республике Беларусь несовершеннолетнего (при его наличии) – для несовершеннолетнего, которому предоставлена дополнительная защита в Республике Беларусь</w:t>
            </w:r>
            <w:br/>
            <w:br/>
            <w:r>
              <w:rPr>
                <w:sz w:val="20"/>
                <w:szCs w:val="20"/>
              </w:rPr>
              <w:t xml:space="preserve">недействительный документ для выезда за границу несовершеннолетнего (при его наличии) – для несовершеннолетнего иностранного гражданина, постоянно проживающего в Республике Беларусь, не имеющего в течение 1 года действительного документа для выезда за границу</w:t>
            </w:r>
            <w:br/>
            <w:br/>
            <w:r>
              <w:rPr>
                <w:sz w:val="20"/>
                <w:szCs w:val="20"/>
              </w:rPr>
              <w:t xml:space="preserve">проездной документ либо биометрический проездной документ, подлежащий обмену</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1,5 базовой величины</w:t>
            </w:r>
            <w:br/>
            <w:br/>
            <w:r>
              <w:rPr>
                <w:sz w:val="20"/>
                <w:szCs w:val="20"/>
              </w:rPr>
              <w:t xml:space="preserve">5 базовых величин – за обмен проездного документа для выезда из Республики Беларусь на постоянное проживание за пределами Республики Беларусь</w:t>
            </w:r>
            <w:br/>
            <w:br/>
            <w:r>
              <w:rPr>
                <w:sz w:val="20"/>
                <w:szCs w:val="20"/>
              </w:rPr>
              <w:t xml:space="preserve">1 базовая величина – дополнительно за обмен биометрического проездного документа в ускоренном порядке</w:t>
            </w:r>
            <w:br/>
            <w:br/>
            <w:r>
              <w:rPr>
                <w:sz w:val="20"/>
                <w:szCs w:val="20"/>
              </w:rPr>
              <w:t xml:space="preserve">2 базовые величины – дополнительно за обмен биометрического проездного документа в срочном порядке</w:t>
            </w:r>
          </w:p>
        </w:tc>
        <w:tc>
          <w:tcPr>
            <w:tcW w:w="813" w:type="pct"/>
            <w:vAlign w:val="top"/>
            <w:vMerge w:val="restart"/>
          </w:tcPr>
          <w:p>
            <w:pPr>
              <w:jc w:val="left"/>
              <w:spacing w:before="120" w:after="45" w:line="240" w:lineRule="auto"/>
            </w:pPr>
            <w:r>
              <w:rPr>
                <w:sz w:val="20"/>
                <w:szCs w:val="20"/>
              </w:rPr>
              <w:t xml:space="preserve">15 рабочих дней со дня подачи заявления</w:t>
            </w:r>
            <w:br/>
            <w:br/>
            <w:r>
              <w:rPr>
                <w:sz w:val="20"/>
                <w:szCs w:val="20"/>
              </w:rPr>
              <w:t xml:space="preserve">10 рабочих дней со дня подачи заявления – в случае обмена биометрического проездного документа в ускоренном порядке</w:t>
            </w:r>
            <w:br/>
            <w:br/>
            <w:r>
              <w:rPr>
                <w:sz w:val="20"/>
                <w:szCs w:val="20"/>
              </w:rPr>
              <w:t xml:space="preserve">5 рабочих дней со дня подачи заявления – в случае обмена биометрического проездного документа в срочном порядке</w:t>
            </w:r>
          </w:p>
        </w:tc>
        <w:tc>
          <w:tcPr>
            <w:tcW w:w="650" w:type="pct"/>
            <w:vAlign w:val="top"/>
            <w:vMerge w:val="restart"/>
          </w:tcPr>
          <w:p>
            <w:pPr>
              <w:jc w:val="left"/>
              <w:spacing w:before="120" w:after="45" w:line="240" w:lineRule="auto"/>
            </w:pPr>
            <w:r>
              <w:rPr>
                <w:sz w:val="20"/>
                <w:szCs w:val="20"/>
              </w:rPr>
              <w:t xml:space="preserve">5 лет</w:t>
            </w:r>
            <w:br/>
            <w:br/>
            <w:r>
              <w:rPr>
                <w:sz w:val="20"/>
                <w:szCs w:val="20"/>
              </w:rPr>
              <w:t xml:space="preserve">1 год – для обмена биометрического проездного документа для временных выездов из Республики Беларусь, выданного иностранному гражданину или лицу без гражданства, которым предоставлена дополнительная защита в Республике Беларусь, в случае истечения срока его действия</w:t>
            </w:r>
          </w:p>
        </w:tc>
      </w:tr>
      <w:tr>
        <w:trPr/>
        <w:tc>
          <w:tcPr>
            <w:tcW w:w="754" w:type="pct"/>
            <w:vAlign w:val="top"/>
            <w:vMerge w:val="restart"/>
          </w:tcPr>
          <w:p>
            <w:pPr>
              <w:ind w:left="0" w:right="0" w:firstLine="0" w:hanging="1354.999995"/>
              <w:spacing w:before="120" w:after="0"/>
            </w:pPr>
            <w:r>
              <w:rPr>
                <w:sz w:val="20"/>
                <w:szCs w:val="20"/>
              </w:rPr>
              <w:t xml:space="preserve">11.</w:t>
            </w:r>
            <w:r>
              <w:rPr>
                <w:sz w:val="20"/>
                <w:szCs w:val="20"/>
              </w:rPr>
              <w:t xml:space="preserve">1</w:t>
            </w:r>
            <w:r>
              <w:rPr>
                <w:sz w:val="20"/>
                <w:szCs w:val="20"/>
              </w:rPr>
              <w:t xml:space="preserve">5</w:t>
            </w:r>
            <w:r>
              <w:rPr>
                <w:sz w:val="20"/>
                <w:szCs w:val="20"/>
                <w:vertAlign w:val="superscript"/>
              </w:rPr>
              <w:t xml:space="preserve">1</w:t>
            </w:r>
            <w:r>
              <w:rPr>
                <w:sz w:val="20"/>
                <w:szCs w:val="20"/>
              </w:rPr>
              <w:t xml:space="preserve">. Выдача проездного документа</w:t>
            </w:r>
            <w:r>
              <w:rPr>
                <w:sz w:val="20"/>
                <w:szCs w:val="20"/>
              </w:rPr>
              <w:t xml:space="preserve"> </w:t>
            </w:r>
            <w:r>
              <w:rPr>
                <w:sz w:val="20"/>
                <w:szCs w:val="20"/>
              </w:rPr>
              <w:t xml:space="preserve">(</w:t>
            </w:r>
            <w:r>
              <w:rPr>
                <w:sz w:val="20"/>
                <w:szCs w:val="20"/>
              </w:rPr>
              <w:t xml:space="preserve">Конвенция </w:t>
            </w:r>
            <w:r>
              <w:rPr>
                <w:sz w:val="20"/>
                <w:szCs w:val="20"/>
              </w:rPr>
              <w:t xml:space="preserve">от 28 июля 1951 года) (далее – проездной документ беженца) иностранному гражданину или лицу без гражданства, которым предоставлен статус беженца в Республике Беларус</w:t>
            </w:r>
            <w:r>
              <w:rPr>
                <w:sz w:val="20"/>
                <w:szCs w:val="20"/>
              </w:rPr>
              <w:t xml:space="preserve">ь</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left"/>
              <w:ind w:left="0" w:right="0" w:firstLine="0"/>
              <w:spacing w:before="120" w:after="60"/>
            </w:pPr>
            <w:r>
              <w:rPr>
                <w:sz w:val="20"/>
                <w:szCs w:val="20"/>
              </w:rPr>
              <w:t xml:space="preserve">11.15</w:t>
            </w:r>
            <w:r>
              <w:rPr>
                <w:sz w:val="20"/>
                <w:szCs w:val="20"/>
                <w:vertAlign w:val="superscript"/>
              </w:rPr>
              <w:t xml:space="preserve">1</w:t>
            </w:r>
            <w:r>
              <w:rPr>
                <w:sz w:val="20"/>
                <w:szCs w:val="20"/>
              </w:rPr>
              <w:t xml:space="preserve">.1. достигшим 14-летнего возраста либо не достигшим 14-летнего возраста и состоящим в браке</w:t>
            </w:r>
          </w:p>
        </w:tc>
        <w:tc>
          <w:tcPr>
            <w:tcW w:w="777" w:type="pct"/>
            <w:vAlign w:val="top"/>
            <w:vMerge w:val="restart"/>
          </w:tcPr>
          <w:p>
            <w:pPr>
              <w:jc w:val="left"/>
              <w:spacing w:before="120" w:after="45" w:line="240" w:lineRule="auto"/>
            </w:pPr>
            <w:r>
              <w:rPr>
                <w:sz w:val="20"/>
                <w:szCs w:val="20"/>
              </w:rPr>
              <w:t xml:space="preserve">орган внутренних дел (заявление подается в подразделение по гражданству и миграции органа внутренних дел)</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заявление с указанием обстоятельств утраты (хищения) проездного документа беженца (в случае его утраты (хищения)</w:t>
            </w:r>
            <w:br/>
            <w:br/>
            <w:r>
              <w:rPr>
                <w:sz w:val="20"/>
                <w:szCs w:val="20"/>
              </w:rPr>
              <w:t xml:space="preserve">удостоверение беженца</w:t>
            </w:r>
            <w:br/>
            <w:br/>
            <w:r>
              <w:rPr>
                <w:sz w:val="20"/>
                <w:szCs w:val="20"/>
              </w:rPr>
              <w:t xml:space="preserve">письменное согласие законного представителя проживающего в Республике Беларусь несовершеннолетнего ребенка заявителя либо лица, в отношении которого заявитель обязан уплачивать алименты, на оформление заявителю проездного документа беженца для выезда из Республики Беларусь на постоянное проживание за пределами Республики Беларусь, засвидетельствованное должностным лицом подразделения по гражданству и миграции органа внутренних дел или удостоверенное нотариально, либо копия решения суда о возможности выезда заявителя из Республики Беларусь на постоянное проживание за пределами Республики Беларусь без согласия указанных лиц (в случае наличия проживающих в Республике Беларусь несовершеннолетних детей заявителя, а также лиц, в отношении которых заявитель обязан уплачивать алименты) – для выдачи проездного документа беженца для выезда из Республики Беларусь на постоянное проживание за пределами Республики Беларусь</w:t>
            </w:r>
            <w:br/>
            <w:br/>
            <w:r>
              <w:rPr>
                <w:sz w:val="20"/>
                <w:szCs w:val="20"/>
              </w:rPr>
              <w:t xml:space="preserve">документ, подтверждающий заключение брака, – для иностранных граждан и лиц без гражданства, не достигших 14-летнего возраста и состоящих в браке</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1,5 базовой величины – для иностранных граждан и лиц без гражданства, не достигших 14-летнего возраста и состоящих в браке</w:t>
            </w:r>
            <w:br/>
            <w:br/>
            <w:r>
              <w:rPr>
                <w:sz w:val="20"/>
                <w:szCs w:val="20"/>
              </w:rPr>
              <w:t xml:space="preserve">2 базовые величины – для иных иностранных граждан и лиц без гражданства</w:t>
            </w:r>
            <w:br/>
            <w:br/>
            <w:r>
              <w:rPr>
                <w:sz w:val="20"/>
                <w:szCs w:val="20"/>
              </w:rPr>
              <w:t xml:space="preserve">2 базовые величины – иным иностранным гражданам или лицам без гражданства, которым предоставлен статус беженца в Республике Беларусь</w:t>
            </w:r>
            <w:br/>
            <w:br/>
            <w:r>
              <w:rPr>
                <w:sz w:val="20"/>
                <w:szCs w:val="20"/>
              </w:rPr>
              <w:t xml:space="preserve">5 базовых величин – за выдачу проездного документа беженца для выезда из Республики Беларусь на постоянное проживание за пределами Республики Беларусь</w:t>
            </w:r>
            <w:br/>
            <w:br/>
            <w:r>
              <w:rPr>
                <w:sz w:val="20"/>
                <w:szCs w:val="20"/>
              </w:rPr>
              <w:t xml:space="preserve">1 базовая величина – дополнительно за выдачу проездного документа беженца в ускоренном порядке</w:t>
            </w:r>
            <w:br/>
            <w:br/>
            <w:r>
              <w:rPr>
                <w:sz w:val="20"/>
                <w:szCs w:val="20"/>
              </w:rPr>
              <w:t xml:space="preserve">2 базовые величины – дополнительно за выдачу проездного документа беженца в срочном порядке</w:t>
            </w:r>
          </w:p>
        </w:tc>
        <w:tc>
          <w:tcPr>
            <w:tcW w:w="813" w:type="pct"/>
            <w:vAlign w:val="top"/>
            <w:vMerge w:val="restart"/>
          </w:tcPr>
          <w:p>
            <w:pPr>
              <w:jc w:val="left"/>
              <w:spacing w:before="120" w:after="45" w:line="240" w:lineRule="auto"/>
            </w:pPr>
            <w:r>
              <w:rPr>
                <w:sz w:val="20"/>
                <w:szCs w:val="20"/>
              </w:rPr>
              <w:t xml:space="preserve">15 рабочих дней со дня подачи заявления</w:t>
            </w:r>
            <w:br/>
            <w:br/>
            <w:r>
              <w:rPr>
                <w:sz w:val="20"/>
                <w:szCs w:val="20"/>
              </w:rPr>
              <w:t xml:space="preserve">10 рабочих дней со дня подачи заявления – в случае выдачи проездного документа беженца в ускоренном порядке</w:t>
            </w:r>
            <w:br/>
            <w:br/>
            <w:r>
              <w:rPr>
                <w:sz w:val="20"/>
                <w:szCs w:val="20"/>
              </w:rPr>
              <w:t xml:space="preserve">5 рабочих дней со дня подачи заявления – в случае выдачи проездного документа беженца в срочном порядке</w:t>
            </w:r>
          </w:p>
        </w:tc>
        <w:tc>
          <w:tcPr>
            <w:tcW w:w="650" w:type="pct"/>
            <w:vAlign w:val="top"/>
            <w:vMerge w:val="restart"/>
          </w:tcPr>
          <w:p>
            <w:pPr>
              <w:jc w:val="left"/>
              <w:spacing w:before="120" w:after="45" w:line="240" w:lineRule="auto"/>
            </w:pPr>
            <w:r>
              <w:rPr>
                <w:sz w:val="20"/>
                <w:szCs w:val="20"/>
              </w:rPr>
              <w:t xml:space="preserve">10 лет</w:t>
            </w:r>
            <w:br/>
            <w:br/>
            <w:r>
              <w:rPr>
                <w:sz w:val="20"/>
                <w:szCs w:val="20"/>
              </w:rPr>
              <w:t xml:space="preserve">1 год – для выдачи проездного документа беженца для выезда из Республики Беларусь на постоянное проживание за пределами Республики Беларусь</w:t>
            </w:r>
          </w:p>
        </w:tc>
      </w:tr>
      <w:tr>
        <w:trPr/>
        <w:tc>
          <w:tcPr>
            <w:tcW w:w="754" w:type="pct"/>
            <w:vAlign w:val="top"/>
            <w:vMerge w:val="restart"/>
          </w:tcPr>
          <w:p>
            <w:pPr>
              <w:jc w:val="left"/>
              <w:ind w:left="0" w:right="0" w:firstLine="0"/>
              <w:spacing w:before="120" w:after="60"/>
            </w:pPr>
            <w:r>
              <w:rPr>
                <w:sz w:val="20"/>
                <w:szCs w:val="20"/>
              </w:rPr>
              <w:t xml:space="preserve">11.15</w:t>
            </w:r>
            <w:r>
              <w:rPr>
                <w:sz w:val="20"/>
                <w:szCs w:val="20"/>
                <w:vertAlign w:val="superscript"/>
              </w:rPr>
              <w:t xml:space="preserve">1</w:t>
            </w:r>
            <w:r>
              <w:rPr>
                <w:sz w:val="20"/>
                <w:szCs w:val="20"/>
              </w:rPr>
              <w:t xml:space="preserve">.2. не достигшим 14-летнего возраста (за исключением не достигших 14-летнего возраста и состоящих в браке)</w:t>
            </w:r>
          </w:p>
        </w:tc>
        <w:tc>
          <w:tcPr>
            <w:tcW w:w="777" w:type="pct"/>
            <w:vAlign w:val="top"/>
            <w:vMerge w:val="restart"/>
          </w:tcPr>
          <w:p>
            <w:pPr>
              <w:jc w:val="left"/>
              <w:spacing w:before="120" w:after="45" w:line="240" w:lineRule="auto"/>
            </w:pPr>
            <w:r>
              <w:rPr>
                <w:sz w:val="20"/>
                <w:szCs w:val="20"/>
              </w:rPr>
              <w:t xml:space="preserve">орган внутренних дел (заявление подается в подразделение по гражданству и миграции органа внутренних дел)</w:t>
            </w:r>
          </w:p>
        </w:tc>
        <w:tc>
          <w:tcPr>
            <w:tcW w:w="1120" w:type="pct"/>
            <w:vAlign w:val="top"/>
            <w:vMerge w:val="restart"/>
          </w:tcPr>
          <w:p>
            <w:pPr>
              <w:jc w:val="left"/>
              <w:spacing w:before="120" w:after="45" w:line="240" w:lineRule="auto"/>
            </w:pPr>
            <w:r>
              <w:rPr>
                <w:sz w:val="20"/>
                <w:szCs w:val="20"/>
              </w:rPr>
              <w:t xml:space="preserve">законный представитель несовершеннолетнего иностранного гражданина или лица без гражданства представляет:</w:t>
            </w:r>
            <w:br/>
            <w:br/>
            <w:r>
              <w:rPr>
                <w:sz w:val="20"/>
                <w:szCs w:val="20"/>
              </w:rPr>
              <w:t xml:space="preserve">заявление</w:t>
            </w:r>
            <w:br/>
            <w:br/>
            <w:r>
              <w:rPr>
                <w:sz w:val="20"/>
                <w:szCs w:val="20"/>
              </w:rPr>
              <w:t xml:space="preserve">заявление с указанием обстоятельств утраты (хищения) проездного документа беженца (в случае его утраты (хищения)</w:t>
            </w:r>
            <w:br/>
            <w:br/>
            <w:r>
              <w:rPr>
                <w:sz w:val="20"/>
                <w:szCs w:val="20"/>
              </w:rPr>
              <w:t xml:space="preserve">свидетельство о рождении несовершеннолетнего (при его наличии)</w:t>
            </w:r>
            <w:br/>
            <w:br/>
            <w:r>
              <w:rPr>
                <w:sz w:val="20"/>
                <w:szCs w:val="20"/>
              </w:rPr>
              <w:t xml:space="preserve">удостоверение беженца несовершеннолетнего (при его наличии)</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1,5 базовой величины</w:t>
            </w:r>
            <w:br/>
            <w:br/>
            <w:r>
              <w:rPr>
                <w:sz w:val="20"/>
                <w:szCs w:val="20"/>
              </w:rPr>
              <w:t xml:space="preserve">5 базовых величин – за выдачу проездного документа беженца для выезда из Республики Беларусь на постоянное проживание за пределами Республики Беларусь</w:t>
            </w:r>
            <w:br/>
            <w:br/>
            <w:r>
              <w:rPr>
                <w:sz w:val="20"/>
                <w:szCs w:val="20"/>
              </w:rPr>
              <w:t xml:space="preserve">1 базовая величина – дополнительно за выдачу проездного документа беженца в ускоренном порядке</w:t>
            </w:r>
            <w:br/>
            <w:br/>
            <w:r>
              <w:rPr>
                <w:sz w:val="20"/>
                <w:szCs w:val="20"/>
              </w:rPr>
              <w:t xml:space="preserve">2 базовые величины – дополнительно за выдачу проездного документа беженца в срочном порядке</w:t>
            </w:r>
          </w:p>
        </w:tc>
        <w:tc>
          <w:tcPr>
            <w:tcW w:w="813" w:type="pct"/>
            <w:vAlign w:val="top"/>
            <w:vMerge w:val="restart"/>
          </w:tcPr>
          <w:p>
            <w:pPr>
              <w:jc w:val="left"/>
              <w:spacing w:before="120" w:after="45" w:line="240" w:lineRule="auto"/>
            </w:pPr>
            <w:r>
              <w:rPr>
                <w:sz w:val="20"/>
                <w:szCs w:val="20"/>
              </w:rPr>
              <w:t xml:space="preserve">15 рабочих дней со дня подачи заявления</w:t>
            </w:r>
            <w:br/>
            <w:br/>
            <w:r>
              <w:rPr>
                <w:sz w:val="20"/>
                <w:szCs w:val="20"/>
              </w:rPr>
              <w:t xml:space="preserve">10 рабочих дней со дня подачи заявления – в случае выдачи проездного документа беженца в ускоренном порядке</w:t>
            </w:r>
            <w:br/>
            <w:br/>
            <w:r>
              <w:rPr>
                <w:sz w:val="20"/>
                <w:szCs w:val="20"/>
              </w:rPr>
              <w:t xml:space="preserve">5 рабочих дней со дня подачи заявления – в случае выдачи проездного документа беженца в срочном порядке</w:t>
            </w:r>
          </w:p>
        </w:tc>
        <w:tc>
          <w:tcPr>
            <w:tcW w:w="650" w:type="pct"/>
            <w:vAlign w:val="top"/>
            <w:vMerge w:val="restart"/>
          </w:tcPr>
          <w:p>
            <w:pPr>
              <w:jc w:val="left"/>
              <w:spacing w:before="120" w:after="45" w:line="240" w:lineRule="auto"/>
            </w:pPr>
            <w:r>
              <w:rPr>
                <w:sz w:val="20"/>
                <w:szCs w:val="20"/>
              </w:rPr>
              <w:t xml:space="preserve">5 лет</w:t>
            </w:r>
            <w:br/>
            <w:br/>
            <w:r>
              <w:rPr>
                <w:sz w:val="20"/>
                <w:szCs w:val="20"/>
              </w:rPr>
              <w:t xml:space="preserve">1 год – для выдачи проездного документа беженца для выезда из Республики Беларусь на постоянное проживание за пределами Республики Беларусь</w:t>
            </w:r>
          </w:p>
        </w:tc>
      </w:tr>
      <w:tr>
        <w:trPr/>
        <w:tc>
          <w:tcPr>
            <w:tcW w:w="754" w:type="pct"/>
            <w:vAlign w:val="top"/>
            <w:vMerge w:val="restart"/>
          </w:tcPr>
          <w:p>
            <w:pPr>
              <w:ind w:left="0" w:right="0" w:firstLine="0" w:hanging="1354.999995"/>
              <w:spacing w:before="120" w:after="0"/>
            </w:pPr>
            <w:r>
              <w:rPr>
                <w:sz w:val="20"/>
                <w:szCs w:val="20"/>
              </w:rPr>
              <w:t xml:space="preserve">11.</w:t>
            </w:r>
            <w:r>
              <w:rPr>
                <w:sz w:val="20"/>
                <w:szCs w:val="20"/>
              </w:rPr>
              <w:t xml:space="preserve">1</w:t>
            </w:r>
            <w:r>
              <w:rPr>
                <w:sz w:val="20"/>
                <w:szCs w:val="20"/>
              </w:rPr>
              <w:t xml:space="preserve">5</w:t>
            </w:r>
            <w:r>
              <w:rPr>
                <w:sz w:val="20"/>
                <w:szCs w:val="20"/>
                <w:vertAlign w:val="superscript"/>
              </w:rPr>
              <w:t xml:space="preserve">2</w:t>
            </w:r>
            <w:r>
              <w:rPr>
                <w:sz w:val="20"/>
                <w:szCs w:val="20"/>
              </w:rPr>
              <w:t xml:space="preserve">. Обмен проездного документа беженца иностранному гражданину или лицу без гражданства, которым предоставлен статус бе</w:t>
            </w:r>
            <w:r>
              <w:rPr>
                <w:sz w:val="20"/>
                <w:szCs w:val="20"/>
              </w:rPr>
              <w:t xml:space="preserve">ж</w:t>
            </w:r>
            <w:r>
              <w:rPr>
                <w:sz w:val="20"/>
                <w:szCs w:val="20"/>
              </w:rPr>
              <w:t xml:space="preserve">е</w:t>
            </w:r>
            <w:r>
              <w:rPr>
                <w:sz w:val="20"/>
                <w:szCs w:val="20"/>
              </w:rPr>
              <w:t xml:space="preserve">нца в Республике Беларус</w:t>
            </w:r>
            <w:r>
              <w:rPr>
                <w:sz w:val="20"/>
                <w:szCs w:val="20"/>
              </w:rPr>
              <w:t xml:space="preserve">ь</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left"/>
              <w:ind w:left="0" w:right="0" w:firstLine="0"/>
              <w:spacing w:before="120" w:after="60"/>
            </w:pPr>
            <w:r>
              <w:rPr>
                <w:sz w:val="20"/>
                <w:szCs w:val="20"/>
              </w:rPr>
              <w:t xml:space="preserve">11.15</w:t>
            </w:r>
            <w:r>
              <w:rPr>
                <w:sz w:val="20"/>
                <w:szCs w:val="20"/>
                <w:vertAlign w:val="superscript"/>
              </w:rPr>
              <w:t xml:space="preserve">2</w:t>
            </w:r>
            <w:r>
              <w:rPr>
                <w:sz w:val="20"/>
                <w:szCs w:val="20"/>
              </w:rPr>
              <w:t xml:space="preserve">.1. достигшим 14-летнего возраста либо не достигшим 14-летнего возраста и состоящим в браке</w:t>
            </w:r>
          </w:p>
        </w:tc>
        <w:tc>
          <w:tcPr>
            <w:tcW w:w="777" w:type="pct"/>
            <w:vAlign w:val="top"/>
            <w:vMerge w:val="restart"/>
          </w:tcPr>
          <w:p>
            <w:pPr>
              <w:jc w:val="left"/>
              <w:spacing w:before="120" w:after="45" w:line="240" w:lineRule="auto"/>
            </w:pPr>
            <w:r>
              <w:rPr>
                <w:sz w:val="20"/>
                <w:szCs w:val="20"/>
              </w:rPr>
              <w:t xml:space="preserve">орган внутренних дел (заявление подается в подразделение по гражданству и миграции органа внутренних дел)</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удостоверение беженца</w:t>
            </w:r>
            <w:br/>
            <w:br/>
            <w:r>
              <w:rPr>
                <w:sz w:val="20"/>
                <w:szCs w:val="20"/>
              </w:rPr>
              <w:t xml:space="preserve">проездной документ беженца, подлежащий обмену</w:t>
            </w:r>
            <w:br/>
            <w:br/>
            <w:r>
              <w:rPr>
                <w:sz w:val="20"/>
                <w:szCs w:val="20"/>
              </w:rPr>
              <w:t xml:space="preserve">документ, подтверждающий заключение брака, – для иностранных граждан и лиц без гражданства, не достигших 14-летнего возраста и состоящих в браке</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1,5 базовой величины – для иностранных граждан и лиц без гражданства, не достигших 14-летнего возраста и состоящих в браке</w:t>
            </w:r>
            <w:br/>
            <w:br/>
            <w:r>
              <w:rPr>
                <w:sz w:val="20"/>
                <w:szCs w:val="20"/>
              </w:rPr>
              <w:t xml:space="preserve">2 базовые величины – для иных иностранных граждан и лиц без гражданства</w:t>
            </w:r>
            <w:br/>
            <w:br/>
            <w:r>
              <w:rPr>
                <w:sz w:val="20"/>
                <w:szCs w:val="20"/>
              </w:rPr>
              <w:t xml:space="preserve">5 базовых величин – за обмен проездного документа беженца для выезда из Республики Беларусь на постоянное проживание за пределами Республики Беларусь</w:t>
            </w:r>
            <w:br/>
            <w:br/>
            <w:r>
              <w:rPr>
                <w:sz w:val="20"/>
                <w:szCs w:val="20"/>
              </w:rPr>
              <w:t xml:space="preserve">1 базовая величина – дополнительно за обмен проездного документа беженца в ускоренном порядке</w:t>
            </w:r>
            <w:br/>
            <w:br/>
            <w:r>
              <w:rPr>
                <w:sz w:val="20"/>
                <w:szCs w:val="20"/>
              </w:rPr>
              <w:t xml:space="preserve">2 базовые величины – дополнительно за обмен проездного документа беженца в срочном порядке</w:t>
            </w:r>
          </w:p>
        </w:tc>
        <w:tc>
          <w:tcPr>
            <w:tcW w:w="813" w:type="pct"/>
            <w:vAlign w:val="top"/>
            <w:vMerge w:val="restart"/>
          </w:tcPr>
          <w:p>
            <w:pPr>
              <w:jc w:val="left"/>
              <w:spacing w:before="120" w:after="45" w:line="240" w:lineRule="auto"/>
            </w:pPr>
            <w:r>
              <w:rPr>
                <w:sz w:val="20"/>
                <w:szCs w:val="20"/>
              </w:rPr>
              <w:t xml:space="preserve">15 рабочих дней со дня подачи заявления</w:t>
            </w:r>
            <w:br/>
            <w:br/>
            <w:r>
              <w:rPr>
                <w:sz w:val="20"/>
                <w:szCs w:val="20"/>
              </w:rPr>
              <w:t xml:space="preserve">10 рабочих дней со дня подачи заявления – в случае обмена проездного документа беженца в ускоренном порядке</w:t>
            </w:r>
            <w:br/>
            <w:br/>
            <w:r>
              <w:rPr>
                <w:sz w:val="20"/>
                <w:szCs w:val="20"/>
              </w:rPr>
              <w:t xml:space="preserve">5 рабочих дней со дня подачи заявления – в случае обмена проездного документа беженца в срочном порядке</w:t>
            </w:r>
          </w:p>
        </w:tc>
        <w:tc>
          <w:tcPr>
            <w:tcW w:w="650" w:type="pct"/>
            <w:vAlign w:val="top"/>
            <w:vMerge w:val="restart"/>
          </w:tcPr>
          <w:p>
            <w:pPr>
              <w:jc w:val="left"/>
              <w:spacing w:before="120" w:after="45" w:line="240" w:lineRule="auto"/>
            </w:pPr>
            <w:r>
              <w:rPr>
                <w:sz w:val="20"/>
                <w:szCs w:val="20"/>
              </w:rPr>
              <w:t xml:space="preserve">10 лет</w:t>
            </w:r>
          </w:p>
        </w:tc>
      </w:tr>
      <w:tr>
        <w:trPr/>
        <w:tc>
          <w:tcPr>
            <w:tcW w:w="754" w:type="pct"/>
            <w:vAlign w:val="top"/>
            <w:vMerge w:val="restart"/>
          </w:tcPr>
          <w:p>
            <w:pPr>
              <w:jc w:val="left"/>
              <w:ind w:left="0" w:right="0" w:firstLine="0"/>
              <w:spacing w:before="120" w:after="60"/>
            </w:pPr>
            <w:r>
              <w:rPr>
                <w:sz w:val="20"/>
                <w:szCs w:val="20"/>
              </w:rPr>
              <w:t xml:space="preserve">11.15</w:t>
            </w:r>
            <w:r>
              <w:rPr>
                <w:sz w:val="20"/>
                <w:szCs w:val="20"/>
                <w:vertAlign w:val="superscript"/>
              </w:rPr>
              <w:t xml:space="preserve">2</w:t>
            </w:r>
            <w:r>
              <w:rPr>
                <w:sz w:val="20"/>
                <w:szCs w:val="20"/>
              </w:rPr>
              <w:t xml:space="preserve">.2. не достигшим 14-летнего возраста (за исключением не достигших 14-летнего возраста и состоящих в браке)</w:t>
            </w:r>
          </w:p>
        </w:tc>
        <w:tc>
          <w:tcPr>
            <w:tcW w:w="777" w:type="pct"/>
            <w:vAlign w:val="top"/>
            <w:vMerge w:val="restart"/>
          </w:tcPr>
          <w:p>
            <w:pPr>
              <w:jc w:val="left"/>
              <w:spacing w:before="120" w:after="45" w:line="240" w:lineRule="auto"/>
            </w:pPr>
            <w:r>
              <w:rPr>
                <w:sz w:val="20"/>
                <w:szCs w:val="20"/>
              </w:rPr>
              <w:t xml:space="preserve">орган внутренних дел (заявление подается в подразделение по гражданству и миграции органа внутренних дел)</w:t>
            </w:r>
          </w:p>
        </w:tc>
        <w:tc>
          <w:tcPr>
            <w:tcW w:w="1120" w:type="pct"/>
            <w:vAlign w:val="top"/>
            <w:vMerge w:val="restart"/>
          </w:tcPr>
          <w:p>
            <w:pPr>
              <w:jc w:val="left"/>
              <w:spacing w:before="120" w:after="45" w:line="240" w:lineRule="auto"/>
            </w:pPr>
            <w:r>
              <w:rPr>
                <w:sz w:val="20"/>
                <w:szCs w:val="20"/>
              </w:rPr>
              <w:t xml:space="preserve">законный представитель несовершеннолетнего иностранного гражданина или лица без гражданства представляет:</w:t>
            </w:r>
            <w:br/>
            <w:br/>
            <w:r>
              <w:rPr>
                <w:sz w:val="20"/>
                <w:szCs w:val="20"/>
              </w:rPr>
              <w:t xml:space="preserve">заявление</w:t>
            </w:r>
            <w:br/>
            <w:br/>
            <w:r>
              <w:rPr>
                <w:sz w:val="20"/>
                <w:szCs w:val="20"/>
              </w:rPr>
              <w:t xml:space="preserve">удостоверение беженца несовершеннолетнего (при его наличии)</w:t>
            </w:r>
            <w:br/>
            <w:br/>
            <w:r>
              <w:rPr>
                <w:sz w:val="20"/>
                <w:szCs w:val="20"/>
              </w:rPr>
              <w:t xml:space="preserve">проездной документ беженца, подлежащий обмену</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1,5 базовой величины</w:t>
            </w:r>
            <w:br/>
            <w:br/>
            <w:r>
              <w:rPr>
                <w:sz w:val="20"/>
                <w:szCs w:val="20"/>
              </w:rPr>
              <w:t xml:space="preserve">5 базовых величин – за обмен проездного документа беженца для выезда из Республики Беларусь на постоянное проживание за пределами Республики Беларусь</w:t>
            </w:r>
            <w:br/>
            <w:br/>
            <w:r>
              <w:rPr>
                <w:sz w:val="20"/>
                <w:szCs w:val="20"/>
              </w:rPr>
              <w:t xml:space="preserve">1 базовая величина – дополнительно за обмен проездного документа беженца в ускоренном порядке</w:t>
            </w:r>
            <w:br/>
            <w:br/>
            <w:r>
              <w:rPr>
                <w:sz w:val="20"/>
                <w:szCs w:val="20"/>
              </w:rPr>
              <w:t xml:space="preserve">2 базовые величины – дополнительно за обмен проездного документа беженца в срочном порядке</w:t>
            </w:r>
          </w:p>
        </w:tc>
        <w:tc>
          <w:tcPr>
            <w:tcW w:w="813" w:type="pct"/>
            <w:vAlign w:val="top"/>
            <w:vMerge w:val="restart"/>
          </w:tcPr>
          <w:p>
            <w:pPr>
              <w:jc w:val="left"/>
              <w:spacing w:before="120" w:after="45" w:line="240" w:lineRule="auto"/>
            </w:pPr>
            <w:r>
              <w:rPr>
                <w:sz w:val="20"/>
                <w:szCs w:val="20"/>
              </w:rPr>
              <w:t xml:space="preserve">15 рабочих дней со дня подачи заявления</w:t>
            </w:r>
            <w:br/>
            <w:br/>
            <w:r>
              <w:rPr>
                <w:sz w:val="20"/>
                <w:szCs w:val="20"/>
              </w:rPr>
              <w:t xml:space="preserve">10 рабочих дней со дня подачи заявления – в случае обмена проездного документа беженца в ускоренном порядке</w:t>
            </w:r>
            <w:br/>
            <w:br/>
            <w:r>
              <w:rPr>
                <w:sz w:val="20"/>
                <w:szCs w:val="20"/>
              </w:rPr>
              <w:t xml:space="preserve">5 рабочих дней со дня подачи заявления – в случае обмена проездного документа беженца в срочном порядке</w:t>
            </w:r>
          </w:p>
        </w:tc>
        <w:tc>
          <w:tcPr>
            <w:tcW w:w="650" w:type="pct"/>
            <w:vAlign w:val="top"/>
            <w:vMerge w:val="restart"/>
          </w:tcPr>
          <w:p>
            <w:pPr>
              <w:jc w:val="left"/>
              <w:spacing w:before="120" w:after="45" w:line="240" w:lineRule="auto"/>
            </w:pPr>
            <w:r>
              <w:rPr>
                <w:sz w:val="20"/>
                <w:szCs w:val="20"/>
              </w:rPr>
              <w:t xml:space="preserve">5 лет</w:t>
            </w:r>
          </w:p>
        </w:tc>
      </w:tr>
      <w:tr>
        <w:trPr/>
        <w:tc>
          <w:tcPr>
            <w:tcW w:w="754" w:type="pct"/>
            <w:vAlign w:val="top"/>
            <w:vMerge w:val="restart"/>
          </w:tcPr>
          <w:p>
            <w:pPr>
              <w:ind w:left="0" w:right="0" w:firstLine="0" w:hanging="1354.999995"/>
              <w:spacing w:before="120" w:after="0"/>
            </w:pPr>
            <w:r>
              <w:rPr>
                <w:sz w:val="20"/>
                <w:szCs w:val="20"/>
              </w:rPr>
              <w:t xml:space="preserve">11.16. Выдача справки в случае утраты (хищения) паспорта, вида на жительство, удостоверения бежен</w:t>
            </w:r>
            <w:r>
              <w:rPr>
                <w:sz w:val="20"/>
                <w:szCs w:val="20"/>
              </w:rPr>
              <w:t xml:space="preserve">ц</w:t>
            </w:r>
            <w:r>
              <w:rPr>
                <w:sz w:val="20"/>
                <w:szCs w:val="20"/>
              </w:rPr>
              <w:t xml:space="preserve">а</w:t>
            </w:r>
          </w:p>
        </w:tc>
        <w:tc>
          <w:tcPr>
            <w:tcW w:w="777" w:type="pct"/>
            <w:vAlign w:val="top"/>
            <w:vMerge w:val="restart"/>
          </w:tcPr>
          <w:p>
            <w:pPr>
              <w:jc w:val="left"/>
              <w:spacing w:before="120" w:after="45" w:line="240" w:lineRule="auto"/>
            </w:pPr>
            <w:r>
              <w:rPr>
                <w:sz w:val="20"/>
                <w:szCs w:val="20"/>
              </w:rPr>
              <w:t xml:space="preserve">подразделение по гражданству и миграции органа внутренних дел</w:t>
            </w:r>
          </w:p>
        </w:tc>
        <w:tc>
          <w:tcPr>
            <w:tcW w:w="1120" w:type="pct"/>
            <w:vAlign w:val="top"/>
            <w:vMerge w:val="restart"/>
          </w:tcPr>
          <w:p>
            <w:pPr>
              <w:jc w:val="left"/>
              <w:spacing w:before="120" w:after="45" w:line="240" w:lineRule="auto"/>
            </w:pPr>
            <w:r>
              <w:rPr>
                <w:sz w:val="20"/>
                <w:szCs w:val="20"/>
              </w:rPr>
              <w:t xml:space="preserve">заявление на выдачу справки, подтверждающей личность</w:t>
            </w:r>
            <w:br/>
            <w:br/>
            <w:r>
              <w:rPr>
                <w:sz w:val="20"/>
                <w:szCs w:val="20"/>
              </w:rPr>
              <w:t xml:space="preserve">заявление с указанием обстоятельств утраты (хищения) документа, удостоверяющего личность</w:t>
            </w:r>
            <w:br/>
            <w:br/>
            <w:r>
              <w:rPr>
                <w:sz w:val="20"/>
                <w:szCs w:val="20"/>
              </w:rPr>
              <w:t xml:space="preserve">одна цветная фотография заявителя, соответствующая его возрасту, размером 40 х 50 мм</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3 рабочих дня – в случае утраты (хищения) паспорта, удостоверения беженца</w:t>
            </w:r>
            <w:br/>
            <w:br/>
            <w:r>
              <w:rPr>
                <w:sz w:val="20"/>
                <w:szCs w:val="20"/>
              </w:rPr>
              <w:t xml:space="preserve">1 рабочий день – в случае утраты (хищения) вида на жительство</w:t>
            </w:r>
          </w:p>
        </w:tc>
        <w:tc>
          <w:tcPr>
            <w:tcW w:w="650" w:type="pct"/>
            <w:vAlign w:val="top"/>
            <w:vMerge w:val="restart"/>
          </w:tcPr>
          <w:p>
            <w:pPr>
              <w:jc w:val="left"/>
              <w:spacing w:before="120" w:after="45" w:line="240" w:lineRule="auto"/>
            </w:pPr>
            <w:r>
              <w:rPr>
                <w:sz w:val="20"/>
                <w:szCs w:val="20"/>
              </w:rPr>
              <w:t xml:space="preserve">1 месяц</w:t>
            </w:r>
          </w:p>
        </w:tc>
      </w:tr>
      <w:tr>
        <w:trPr/>
        <w:tc>
          <w:tcPr>
            <w:tcW w:w="5000" w:type="pct"/>
            <w:vAlign w:val="top"/>
            <w:gridSpan w:val="6"/>
            <w:vMerge w:val="restart"/>
          </w:tcPr>
          <w:p>
            <w:pPr>
              <w:jc w:val="center"/>
              <w:spacing w:before="120" w:after="240"/>
            </w:pPr>
            <w:r>
              <w:rPr>
                <w:sz w:val="24"/>
                <w:szCs w:val="24"/>
                <w:b/>
                <w:bCs/>
                <w:caps/>
              </w:rPr>
              <w:t xml:space="preserve">ГЛАВА 12</w:t>
            </w:r>
            <w:br/>
            <w:r>
              <w:rPr>
                <w:sz w:val="24"/>
                <w:szCs w:val="24"/>
                <w:b/>
                <w:bCs/>
                <w:caps/>
              </w:rPr>
              <w:t xml:space="preserve">ОФОРМЛЕНИЕ ПРЕБЫВАНИЯ ИНОСТРАННЫХ ГРАЖДАН И ЛИЦ БЕЗ ГРАЖДАНСТВА В РЕСПУБЛИКЕ БЕЛАРУСЬ</w:t>
            </w:r>
          </w:p>
        </w:tc>
      </w:tr>
      <w:tr>
        <w:trPr/>
        <w:tc>
          <w:tcPr>
            <w:tcW w:w="754" w:type="pct"/>
            <w:vAlign w:val="top"/>
            <w:vMerge w:val="restart"/>
          </w:tcPr>
          <w:p>
            <w:pPr>
              <w:ind w:left="0" w:right="0" w:firstLine="0" w:hanging="1354.999995"/>
              <w:spacing w:before="120" w:after="100"/>
            </w:pPr>
            <w:r>
              <w:rPr>
                <w:sz w:val="20"/>
                <w:szCs w:val="20"/>
              </w:rPr>
              <w:t xml:space="preserve">12.1. Выдача свидетельства о регистрации ходатайства о предоставлении статуса беженца, дополнительной</w:t>
            </w:r>
            <w:r>
              <w:rPr>
                <w:sz w:val="20"/>
                <w:szCs w:val="20"/>
              </w:rPr>
              <w:t xml:space="preserve"> </w:t>
            </w:r>
            <w:r>
              <w:rPr>
                <w:sz w:val="20"/>
                <w:szCs w:val="20"/>
              </w:rPr>
              <w:t xml:space="preserve">защиты или убежи</w:t>
            </w:r>
            <w:r>
              <w:rPr>
                <w:sz w:val="20"/>
                <w:szCs w:val="20"/>
              </w:rPr>
              <w:t xml:space="preserve">щ</w:t>
            </w:r>
            <w:r>
              <w:rPr>
                <w:sz w:val="20"/>
                <w:szCs w:val="20"/>
              </w:rPr>
              <w:t xml:space="preserve">а</w:t>
            </w:r>
            <w:r>
              <w:rPr>
                <w:sz w:val="20"/>
                <w:szCs w:val="20"/>
              </w:rPr>
              <w:t xml:space="preserve"> </w:t>
            </w:r>
            <w:r>
              <w:rPr>
                <w:sz w:val="20"/>
                <w:szCs w:val="20"/>
              </w:rPr>
              <w:t xml:space="preserve">в Республике Беларусь (далее – свидетельство о регистрации ходатайства) иностранному гражданину или лицу без гражданств</w:t>
            </w:r>
            <w:r>
              <w:rPr>
                <w:sz w:val="20"/>
                <w:szCs w:val="20"/>
              </w:rPr>
              <w:t xml:space="preserve">а</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left"/>
              <w:ind w:left="0" w:right="0" w:firstLine="0"/>
              <w:spacing w:before="120" w:after="100"/>
            </w:pPr>
            <w:r>
              <w:rPr>
                <w:sz w:val="20"/>
                <w:szCs w:val="20"/>
              </w:rPr>
              <w:t xml:space="preserve">12.1.1. на основании решения о регистрации ходатайства о предоставлении статуса беженца, дополнительной защиты или убежища в Республике Беларусь (далее – ходатайство)</w:t>
            </w:r>
          </w:p>
        </w:tc>
        <w:tc>
          <w:tcPr>
            <w:tcW w:w="777" w:type="pct"/>
            <w:vAlign w:val="top"/>
            <w:vMerge w:val="restart"/>
          </w:tcPr>
          <w:p>
            <w:pPr>
              <w:jc w:val="left"/>
              <w:spacing w:before="120" w:after="45" w:line="240" w:lineRule="auto"/>
            </w:pPr>
            <w:r>
              <w:rPr>
                <w:sz w:val="20"/>
                <w:szCs w:val="20"/>
              </w:rPr>
              <w:t xml:space="preserve">подразделение по гражданству и миграции главного управления внутренних дел Минского городского исполнительного комитета, управлений внутренних дел областных исполнительных комитетов</w:t>
            </w:r>
          </w:p>
        </w:tc>
        <w:tc>
          <w:tcPr>
            <w:tcW w:w="1120" w:type="pct"/>
            <w:vAlign w:val="top"/>
            <w:vMerge w:val="restart"/>
          </w:tcPr>
          <w:p>
            <w:pPr>
              <w:jc w:val="left"/>
              <w:spacing w:before="120" w:after="45" w:line="240" w:lineRule="auto"/>
            </w:pPr>
            <w:r>
              <w:rPr>
                <w:sz w:val="20"/>
                <w:szCs w:val="20"/>
              </w:rPr>
              <w:t xml:space="preserve">ходатайство</w:t>
            </w:r>
            <w:br/>
            <w:br/>
            <w:r>
              <w:rPr>
                <w:sz w:val="20"/>
                <w:szCs w:val="20"/>
              </w:rPr>
              <w:t xml:space="preserve">документ для выезда за границу (при его наличии)</w:t>
            </w:r>
            <w:br/>
            <w:br/>
            <w:r>
              <w:rPr>
                <w:sz w:val="20"/>
                <w:szCs w:val="20"/>
              </w:rPr>
              <w:t xml:space="preserve">документы и (или) сведения, подтверждающие наличие у иностранного гражданина или лица без гражданства оснований для предоставления ему статуса беженца, дополнительной защиты или убежища в Республике Беларусь, предусмотренных законодательными актами</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в день проведения собеседования, либо в день приема ходатайства, либо в день окончания проведения идентификации личности</w:t>
            </w:r>
            <w:br/>
            <w:br/>
            <w:r>
              <w:rPr>
                <w:sz w:val="20"/>
                <w:szCs w:val="20"/>
              </w:rPr>
              <w:t xml:space="preserve">3 месяца со дня подачи ходатайства – в случае необходимости проведения дополнительной проверки</w:t>
            </w:r>
          </w:p>
        </w:tc>
        <w:tc>
          <w:tcPr>
            <w:tcW w:w="650" w:type="pct"/>
            <w:vAlign w:val="top"/>
            <w:vMerge w:val="restart"/>
          </w:tcPr>
          <w:p>
            <w:pPr>
              <w:jc w:val="left"/>
              <w:spacing w:before="120" w:after="45" w:line="240" w:lineRule="auto"/>
            </w:pPr>
            <w:r>
              <w:rPr>
                <w:sz w:val="20"/>
                <w:szCs w:val="20"/>
              </w:rPr>
              <w:t xml:space="preserve">на срок рассмотрения ходатайства</w:t>
            </w:r>
          </w:p>
        </w:tc>
      </w:tr>
      <w:tr>
        <w:trPr/>
        <w:tc>
          <w:tcPr>
            <w:tcW w:w="754" w:type="pct"/>
            <w:vAlign w:val="top"/>
            <w:vMerge w:val="restart"/>
          </w:tcPr>
          <w:p>
            <w:pPr>
              <w:jc w:val="left"/>
              <w:ind w:left="0" w:right="0" w:firstLine="0"/>
              <w:spacing w:before="120" w:after="100"/>
            </w:pPr>
            <w:r>
              <w:rPr>
                <w:sz w:val="20"/>
                <w:szCs w:val="20"/>
              </w:rPr>
              <w:t xml:space="preserve">12.1.2. в случае утраты (хищения) свидетельства о регистрации ходатайства</w:t>
            </w:r>
          </w:p>
        </w:tc>
        <w:tc>
          <w:tcPr>
            <w:tcW w:w="777" w:type="pct"/>
            <w:vAlign w:val="top"/>
            <w:vMerge w:val="restart"/>
          </w:tcPr>
          <w:p>
            <w:pPr>
              <w:jc w:val="left"/>
              <w:spacing w:before="120" w:after="45" w:line="240" w:lineRule="auto"/>
            </w:pPr>
            <w:r>
              <w:rPr>
                <w:sz w:val="20"/>
                <w:szCs w:val="20"/>
              </w:rPr>
              <w:t xml:space="preserve">подразделение по гражданству и миграции главного управления внутренних дел Минского городского исполнительного комитета, управлений внутренних дел областных исполнительных комитетов</w:t>
            </w:r>
          </w:p>
        </w:tc>
        <w:tc>
          <w:tcPr>
            <w:tcW w:w="1120" w:type="pct"/>
            <w:vAlign w:val="top"/>
            <w:vMerge w:val="restart"/>
          </w:tcPr>
          <w:p>
            <w:pPr>
              <w:jc w:val="left"/>
              <w:spacing w:before="120" w:after="45" w:line="240" w:lineRule="auto"/>
            </w:pPr>
            <w:r>
              <w:rPr>
                <w:sz w:val="20"/>
                <w:szCs w:val="20"/>
              </w:rPr>
              <w:t xml:space="preserve">заявление с указанием обстоятельств утраты (хищения) свидетельства о регистрации ходатайства</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3 рабочих дня со дня подачи заявления</w:t>
            </w:r>
          </w:p>
        </w:tc>
        <w:tc>
          <w:tcPr>
            <w:tcW w:w="650" w:type="pct"/>
            <w:vAlign w:val="top"/>
            <w:vMerge w:val="restart"/>
          </w:tcPr>
          <w:p>
            <w:pPr>
              <w:jc w:val="left"/>
              <w:spacing w:before="120" w:after="45" w:line="240" w:lineRule="auto"/>
            </w:pPr>
            <w:r>
              <w:rPr>
                <w:sz w:val="20"/>
                <w:szCs w:val="20"/>
              </w:rPr>
              <w:t xml:space="preserve">на срок действия утраченного (похищенного) свидетельства о регистрации ходатайства</w:t>
            </w:r>
          </w:p>
        </w:tc>
      </w:tr>
      <w:tr>
        <w:trPr/>
        <w:tc>
          <w:tcPr>
            <w:tcW w:w="754" w:type="pct"/>
            <w:vAlign w:val="top"/>
            <w:vMerge w:val="restart"/>
          </w:tcPr>
          <w:p>
            <w:pPr>
              <w:jc w:val="left"/>
              <w:ind w:left="0" w:right="0" w:firstLine="0"/>
              <w:spacing w:before="120" w:after="100"/>
            </w:pPr>
            <w:r>
              <w:rPr>
                <w:sz w:val="20"/>
                <w:szCs w:val="20"/>
              </w:rPr>
              <w:t xml:space="preserve">12.1.3. в случае продления срока рассмотрения ходатайства</w:t>
            </w:r>
          </w:p>
        </w:tc>
        <w:tc>
          <w:tcPr>
            <w:tcW w:w="777" w:type="pct"/>
            <w:vAlign w:val="top"/>
            <w:vMerge w:val="restart"/>
          </w:tcPr>
          <w:p>
            <w:pPr>
              <w:jc w:val="left"/>
              <w:spacing w:before="120" w:after="45" w:line="240" w:lineRule="auto"/>
            </w:pPr>
            <w:r>
              <w:rPr>
                <w:sz w:val="20"/>
                <w:szCs w:val="20"/>
              </w:rPr>
              <w:t xml:space="preserve">подразделение по гражданству и миграции главного управления внутренних дел Минского городского исполнительного комитета, управлений внутренних дел областных исполнительных комитетов</w:t>
            </w:r>
          </w:p>
        </w:tc>
        <w:tc>
          <w:tcPr>
            <w:tcW w:w="1120" w:type="pct"/>
            <w:vAlign w:val="top"/>
            <w:vMerge w:val="restart"/>
          </w:tcPr>
          <w:p>
            <w:pPr>
              <w:jc w:val="left"/>
              <w:spacing w:before="120" w:after="45" w:line="240" w:lineRule="auto"/>
            </w:pPr>
            <w:r>
              <w:rPr>
                <w:sz w:val="20"/>
                <w:szCs w:val="20"/>
              </w:rPr>
              <w:t xml:space="preserve">ранее выданное свидетельство о регистрации ходатайства</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в день окончания срока действия ранее выданного свидетельства о регистрации ходатайства</w:t>
            </w:r>
          </w:p>
        </w:tc>
        <w:tc>
          <w:tcPr>
            <w:tcW w:w="650" w:type="pct"/>
            <w:vAlign w:val="top"/>
            <w:vMerge w:val="restart"/>
          </w:tcPr>
          <w:p>
            <w:pPr>
              <w:jc w:val="left"/>
              <w:spacing w:before="120" w:after="45" w:line="240" w:lineRule="auto"/>
            </w:pPr>
            <w:r>
              <w:rPr>
                <w:sz w:val="20"/>
                <w:szCs w:val="20"/>
              </w:rPr>
              <w:t xml:space="preserve">на срок продления рассмотрения ходатайства</w:t>
            </w:r>
          </w:p>
        </w:tc>
      </w:tr>
      <w:tr>
        <w:trPr/>
        <w:tc>
          <w:tcPr>
            <w:tcW w:w="754" w:type="pct"/>
            <w:vAlign w:val="top"/>
            <w:vMerge w:val="restart"/>
          </w:tcPr>
          <w:p>
            <w:pPr>
              <w:ind w:left="0" w:right="0" w:firstLine="0" w:hanging="1354.999995"/>
              <w:spacing w:before="120" w:after="100"/>
            </w:pPr>
            <w:r>
              <w:rPr>
                <w:sz w:val="20"/>
                <w:szCs w:val="20"/>
              </w:rPr>
              <w:t xml:space="preserve">12.2.</w:t>
            </w:r>
            <w:r>
              <w:rPr>
                <w:sz w:val="20"/>
                <w:szCs w:val="20"/>
              </w:rPr>
              <w:t xml:space="preserve"> </w:t>
            </w:r>
            <w:r>
              <w:rPr>
                <w:sz w:val="20"/>
                <w:szCs w:val="20"/>
              </w:rPr>
              <w:t xml:space="preserve">О</w:t>
            </w:r>
            <w:r>
              <w:rPr>
                <w:sz w:val="20"/>
                <w:szCs w:val="20"/>
              </w:rPr>
              <w:t xml:space="preserve">б</w:t>
            </w:r>
            <w:r>
              <w:rPr>
                <w:sz w:val="20"/>
                <w:szCs w:val="20"/>
              </w:rPr>
              <w:t xml:space="preserve">мен свидетельства о регистрации ходатайст</w:t>
            </w:r>
            <w:r>
              <w:rPr>
                <w:sz w:val="20"/>
                <w:szCs w:val="20"/>
              </w:rPr>
              <w:t xml:space="preserve">в</w:t>
            </w:r>
            <w:r>
              <w:rPr>
                <w:sz w:val="20"/>
                <w:szCs w:val="20"/>
              </w:rPr>
              <w:t xml:space="preserve">а</w:t>
            </w:r>
            <w:br/>
            <w:r>
              <w:rPr>
                <w:sz w:val="20"/>
                <w:szCs w:val="20"/>
              </w:rPr>
              <w:t xml:space="preserve">иностранному гражданину или лицу без</w:t>
            </w:r>
            <w:r>
              <w:rPr>
                <w:sz w:val="20"/>
                <w:szCs w:val="20"/>
              </w:rPr>
              <w:t xml:space="preserve"> </w:t>
            </w:r>
            <w:r>
              <w:rPr>
                <w:sz w:val="20"/>
                <w:szCs w:val="20"/>
              </w:rPr>
              <w:t xml:space="preserve">гражданства в связи с непригодностью для использования или установлением неточностей в запис</w:t>
            </w:r>
            <w:r>
              <w:rPr>
                <w:sz w:val="20"/>
                <w:szCs w:val="20"/>
              </w:rPr>
              <w:t xml:space="preserve">я</w:t>
            </w:r>
            <w:r>
              <w:rPr>
                <w:sz w:val="20"/>
                <w:szCs w:val="20"/>
              </w:rPr>
              <w:t xml:space="preserve">х</w:t>
            </w:r>
          </w:p>
        </w:tc>
        <w:tc>
          <w:tcPr>
            <w:tcW w:w="777" w:type="pct"/>
            <w:vAlign w:val="top"/>
            <w:vMerge w:val="restart"/>
          </w:tcPr>
          <w:p>
            <w:pPr>
              <w:jc w:val="left"/>
              <w:spacing w:before="120" w:after="45" w:line="240" w:lineRule="auto"/>
            </w:pPr>
            <w:r>
              <w:rPr>
                <w:sz w:val="20"/>
                <w:szCs w:val="20"/>
              </w:rPr>
              <w:t xml:space="preserve">подразделение по гражданству и миграции главного управления внутренних дел Минского городского исполнительного комитета, управлений внутренних дел областных исполнительных комитетов</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свидетельство о регистрации ходатайства, подлежащее обмену</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3 рабочих дня со дня подачи заявления</w:t>
            </w:r>
          </w:p>
        </w:tc>
        <w:tc>
          <w:tcPr>
            <w:tcW w:w="650" w:type="pct"/>
            <w:vAlign w:val="top"/>
            <w:vMerge w:val="restart"/>
          </w:tcPr>
          <w:p>
            <w:pPr>
              <w:jc w:val="left"/>
              <w:spacing w:before="120" w:after="45" w:line="240" w:lineRule="auto"/>
            </w:pPr>
            <w:r>
              <w:rPr>
                <w:sz w:val="20"/>
                <w:szCs w:val="20"/>
              </w:rPr>
              <w:t xml:space="preserve">на срок действия свидетельства о регистрации ходатайства, подлежащего обмену</w:t>
            </w:r>
          </w:p>
        </w:tc>
      </w:tr>
      <w:tr>
        <w:trPr/>
        <w:tc>
          <w:tcPr>
            <w:tcW w:w="754" w:type="pct"/>
            <w:vAlign w:val="top"/>
            <w:vMerge w:val="restart"/>
          </w:tcPr>
          <w:p>
            <w:pPr>
              <w:ind w:left="0" w:right="0" w:firstLine="0" w:hanging="1354.999995"/>
              <w:spacing w:before="120" w:after="100"/>
            </w:pPr>
            <w:r>
              <w:rPr>
                <w:sz w:val="20"/>
                <w:szCs w:val="20"/>
              </w:rPr>
              <w:t xml:space="preserve">12.3.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12.4.</w:t>
            </w:r>
            <w:r>
              <w:rPr>
                <w:sz w:val="20"/>
                <w:szCs w:val="20"/>
              </w:rPr>
              <w:t xml:space="preserve"> </w:t>
            </w:r>
            <w:r>
              <w:rPr>
                <w:sz w:val="20"/>
                <w:szCs w:val="20"/>
              </w:rPr>
              <w:t xml:space="preserve">В</w:t>
            </w:r>
            <w:r>
              <w:rPr>
                <w:sz w:val="20"/>
                <w:szCs w:val="20"/>
              </w:rPr>
              <w:t xml:space="preserve">ыдача свидетельства о предоставлении дополнительной защиты в Республике Беларусь иностранному гражданину или лицу без гражданств</w:t>
            </w:r>
            <w:r>
              <w:rPr>
                <w:sz w:val="20"/>
                <w:szCs w:val="20"/>
              </w:rPr>
              <w:t xml:space="preserve">а</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left"/>
              <w:ind w:left="0" w:right="0" w:firstLine="0"/>
              <w:spacing w:before="120" w:after="100"/>
            </w:pPr>
            <w:r>
              <w:rPr>
                <w:sz w:val="20"/>
                <w:szCs w:val="20"/>
              </w:rPr>
              <w:t xml:space="preserve">12.4.1. на основании решения о предоставлении дополнительной защиты в Республике Беларусь</w:t>
            </w:r>
          </w:p>
        </w:tc>
        <w:tc>
          <w:tcPr>
            <w:tcW w:w="777" w:type="pct"/>
            <w:vAlign w:val="top"/>
            <w:vMerge w:val="restart"/>
          </w:tcPr>
          <w:p>
            <w:pPr>
              <w:jc w:val="left"/>
              <w:spacing w:before="120" w:after="45" w:line="240" w:lineRule="auto"/>
            </w:pPr>
            <w:r>
              <w:rPr>
                <w:sz w:val="20"/>
                <w:szCs w:val="20"/>
              </w:rPr>
              <w:t xml:space="preserve">подразделение по гражданству и миграции главного управления внутренних дел Минского городского исполнительного комитета, управлений внутренних дел областных исполнительных комитетов</w:t>
            </w:r>
          </w:p>
        </w:tc>
        <w:tc>
          <w:tcPr>
            <w:tcW w:w="1120" w:type="pct"/>
            <w:vAlign w:val="top"/>
            <w:vMerge w:val="restart"/>
          </w:tcPr>
          <w:p>
            <w:pPr>
              <w:jc w:val="left"/>
              <w:spacing w:before="120" w:after="45" w:line="240" w:lineRule="auto"/>
            </w:pPr>
            <w:r>
              <w:rPr>
                <w:sz w:val="20"/>
                <w:szCs w:val="20"/>
              </w:rPr>
              <w:t xml:space="preserve">две цветные фотографии заявителя, соответствующие его возрасту, размером 40 х 50 мм (одним листом)</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 месяц со дня принятия решения о предоставлении дополнительной защиты в Республике Беларусь</w:t>
            </w:r>
          </w:p>
        </w:tc>
        <w:tc>
          <w:tcPr>
            <w:tcW w:w="650" w:type="pct"/>
            <w:vAlign w:val="top"/>
            <w:vMerge w:val="restart"/>
          </w:tcPr>
          <w:p>
            <w:pPr>
              <w:jc w:val="left"/>
              <w:spacing w:before="120" w:after="45" w:line="240" w:lineRule="auto"/>
            </w:pPr>
            <w:r>
              <w:rPr>
                <w:sz w:val="20"/>
                <w:szCs w:val="20"/>
              </w:rPr>
              <w:t xml:space="preserve">на срок предоставления дополнительной защиты в Республике Беларусь</w:t>
            </w:r>
          </w:p>
        </w:tc>
      </w:tr>
      <w:tr>
        <w:trPr/>
        <w:tc>
          <w:tcPr>
            <w:tcW w:w="754" w:type="pct"/>
            <w:vAlign w:val="top"/>
            <w:vMerge w:val="restart"/>
          </w:tcPr>
          <w:p>
            <w:pPr>
              <w:jc w:val="left"/>
              <w:ind w:left="0" w:right="0" w:firstLine="0"/>
              <w:spacing w:before="120" w:after="100"/>
            </w:pPr>
            <w:r>
              <w:rPr>
                <w:sz w:val="20"/>
                <w:szCs w:val="20"/>
              </w:rPr>
              <w:t xml:space="preserve">12.4.2. в случае утраты (хищения) свидетельства о предоставлении дополнительной защиты в Республике Беларусь</w:t>
            </w:r>
          </w:p>
        </w:tc>
        <w:tc>
          <w:tcPr>
            <w:tcW w:w="777" w:type="pct"/>
            <w:vAlign w:val="top"/>
            <w:vMerge w:val="restart"/>
          </w:tcPr>
          <w:p>
            <w:pPr>
              <w:jc w:val="left"/>
              <w:spacing w:before="120" w:after="45" w:line="240" w:lineRule="auto"/>
            </w:pPr>
            <w:r>
              <w:rPr>
                <w:sz w:val="20"/>
                <w:szCs w:val="20"/>
              </w:rPr>
              <w:t xml:space="preserve">подразделение по гражданству и миграции главного управления внутренних дел Минского городского исполнительного комитета, управлений внутренних дел областных исполнительных комитетов</w:t>
            </w:r>
          </w:p>
        </w:tc>
        <w:tc>
          <w:tcPr>
            <w:tcW w:w="1120" w:type="pct"/>
            <w:vAlign w:val="top"/>
            <w:vMerge w:val="restart"/>
          </w:tcPr>
          <w:p>
            <w:pPr>
              <w:jc w:val="left"/>
              <w:spacing w:before="120" w:after="45" w:line="240" w:lineRule="auto"/>
            </w:pPr>
            <w:r>
              <w:rPr>
                <w:sz w:val="20"/>
                <w:szCs w:val="20"/>
              </w:rPr>
              <w:t xml:space="preserve">заявление с указанием обстоятельств утраты (хищения) свидетельства о предоставлении дополнительной защиты в Республике Беларусь</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 месяц со дня подачи заявления</w:t>
            </w:r>
          </w:p>
        </w:tc>
        <w:tc>
          <w:tcPr>
            <w:tcW w:w="650" w:type="pct"/>
            <w:vAlign w:val="top"/>
            <w:vMerge w:val="restart"/>
          </w:tcPr>
          <w:p>
            <w:pPr>
              <w:jc w:val="left"/>
              <w:spacing w:before="120" w:after="45" w:line="240" w:lineRule="auto"/>
            </w:pPr>
            <w:r>
              <w:rPr>
                <w:sz w:val="20"/>
                <w:szCs w:val="20"/>
              </w:rPr>
              <w:t xml:space="preserve">на срок действия утраченного (похищенного) свидетельства о предоставлении дополнительной защиты в Республике Беларусь</w:t>
            </w:r>
          </w:p>
        </w:tc>
      </w:tr>
      <w:tr>
        <w:trPr/>
        <w:tc>
          <w:tcPr>
            <w:tcW w:w="754" w:type="pct"/>
            <w:vAlign w:val="top"/>
            <w:vMerge w:val="restart"/>
          </w:tcPr>
          <w:p>
            <w:pPr>
              <w:jc w:val="left"/>
              <w:ind w:left="0" w:right="0" w:firstLine="0"/>
              <w:spacing w:before="120" w:after="100"/>
            </w:pPr>
            <w:r>
              <w:rPr>
                <w:sz w:val="20"/>
                <w:szCs w:val="20"/>
              </w:rPr>
              <w:t xml:space="preserve">12.4.3. на основании решения о продлении срока предоставления дополнительной защиты в Республике Беларусь</w:t>
            </w:r>
          </w:p>
        </w:tc>
        <w:tc>
          <w:tcPr>
            <w:tcW w:w="777" w:type="pct"/>
            <w:vAlign w:val="top"/>
            <w:vMerge w:val="restart"/>
          </w:tcPr>
          <w:p>
            <w:pPr>
              <w:jc w:val="left"/>
              <w:spacing w:before="120" w:after="45" w:line="240" w:lineRule="auto"/>
            </w:pPr>
            <w:r>
              <w:rPr>
                <w:sz w:val="20"/>
                <w:szCs w:val="20"/>
              </w:rPr>
              <w:t xml:space="preserve">подразделение по гражданству и миграции главного управления внутренних дел Минского городского исполнительного комитета, управлений внутренних дел областных исполнительных комитетов</w:t>
            </w:r>
          </w:p>
        </w:tc>
        <w:tc>
          <w:tcPr>
            <w:tcW w:w="1120" w:type="pct"/>
            <w:vAlign w:val="top"/>
            <w:vMerge w:val="restart"/>
          </w:tcPr>
          <w:p>
            <w:pPr>
              <w:jc w:val="left"/>
              <w:spacing w:before="120" w:after="45" w:line="240" w:lineRule="auto"/>
            </w:pPr>
            <w:r>
              <w:rPr>
                <w:sz w:val="20"/>
                <w:szCs w:val="20"/>
              </w:rPr>
              <w:t xml:space="preserve">заявление о продлении срока предоставления дополнительной защиты в Республике Беларусь</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3 месяца со дня подачи заявления</w:t>
            </w:r>
          </w:p>
        </w:tc>
        <w:tc>
          <w:tcPr>
            <w:tcW w:w="650" w:type="pct"/>
            <w:vAlign w:val="top"/>
            <w:vMerge w:val="restart"/>
          </w:tcPr>
          <w:p>
            <w:pPr>
              <w:jc w:val="left"/>
              <w:spacing w:before="120" w:after="45" w:line="240" w:lineRule="auto"/>
            </w:pPr>
            <w:r>
              <w:rPr>
                <w:sz w:val="20"/>
                <w:szCs w:val="20"/>
              </w:rPr>
              <w:t xml:space="preserve">на срок продления срока предоставления дополнительной защиты в Республике Беларусь</w:t>
            </w:r>
          </w:p>
        </w:tc>
      </w:tr>
      <w:tr>
        <w:trPr/>
        <w:tc>
          <w:tcPr>
            <w:tcW w:w="754" w:type="pct"/>
            <w:vAlign w:val="top"/>
            <w:vMerge w:val="restart"/>
          </w:tcPr>
          <w:p>
            <w:pPr>
              <w:jc w:val="left"/>
              <w:ind w:left="0" w:right="0" w:firstLine="0"/>
              <w:spacing w:before="120" w:after="100"/>
            </w:pPr>
            <w:r>
              <w:rPr>
                <w:sz w:val="20"/>
                <w:szCs w:val="20"/>
              </w:rPr>
              <w:t xml:space="preserve">12.4.4. которому предоставлена дополнительная защита в Республике Беларусь, в связи с достижением 14-летнего возраста</w:t>
            </w:r>
          </w:p>
        </w:tc>
        <w:tc>
          <w:tcPr>
            <w:tcW w:w="777" w:type="pct"/>
            <w:vAlign w:val="top"/>
            <w:vMerge w:val="restart"/>
          </w:tcPr>
          <w:p>
            <w:pPr>
              <w:jc w:val="left"/>
              <w:spacing w:before="120" w:after="45" w:line="240" w:lineRule="auto"/>
            </w:pPr>
            <w:r>
              <w:rPr>
                <w:sz w:val="20"/>
                <w:szCs w:val="20"/>
              </w:rPr>
              <w:t xml:space="preserve">подразделение по гражданству и миграции главного управления внутренних дел Минского городского исполнительного комитета, управлений внутренних дел областных исполнительных комитетов</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две цветные фотографии заявителя, соответствующие его возрасту, размером 40 х 50 мм (одним листом)</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3 дня со дня подачи заявления</w:t>
            </w:r>
          </w:p>
        </w:tc>
        <w:tc>
          <w:tcPr>
            <w:tcW w:w="650" w:type="pct"/>
            <w:vAlign w:val="top"/>
            <w:vMerge w:val="restart"/>
          </w:tcPr>
          <w:p>
            <w:pPr>
              <w:jc w:val="left"/>
              <w:spacing w:before="120" w:after="45" w:line="240" w:lineRule="auto"/>
            </w:pPr>
            <w:r>
              <w:rPr>
                <w:sz w:val="20"/>
                <w:szCs w:val="20"/>
              </w:rPr>
              <w:t xml:space="preserve">на срок предоставления дополнительной защиты в Республике Беларусь</w:t>
            </w:r>
          </w:p>
        </w:tc>
      </w:tr>
      <w:tr>
        <w:trPr/>
        <w:tc>
          <w:tcPr>
            <w:tcW w:w="754" w:type="pct"/>
            <w:vAlign w:val="top"/>
            <w:vMerge w:val="restart"/>
          </w:tcPr>
          <w:p>
            <w:pPr>
              <w:ind w:left="0" w:right="0" w:firstLine="0" w:hanging="1354.999995"/>
              <w:spacing w:before="120" w:after="100"/>
            </w:pPr>
            <w:r>
              <w:rPr>
                <w:sz w:val="20"/>
                <w:szCs w:val="20"/>
              </w:rPr>
              <w:t xml:space="preserve">12.5. Обмен свидетельства о предоставлении д</w:t>
            </w:r>
            <w:r>
              <w:rPr>
                <w:sz w:val="20"/>
                <w:szCs w:val="20"/>
              </w:rPr>
              <w:t xml:space="preserve">о</w:t>
            </w:r>
            <w:r>
              <w:rPr>
                <w:sz w:val="20"/>
                <w:szCs w:val="20"/>
              </w:rPr>
              <w:t xml:space="preserve">п</w:t>
            </w:r>
            <w:r>
              <w:rPr>
                <w:sz w:val="20"/>
                <w:szCs w:val="20"/>
              </w:rPr>
              <w:t xml:space="preserve">олнительной защиты в Республике Беларусь иностранному гражданину или лицу без гражданства в связи с непригодностью для использования или установлением неточностей в запис</w:t>
            </w:r>
            <w:r>
              <w:rPr>
                <w:sz w:val="20"/>
                <w:szCs w:val="20"/>
              </w:rPr>
              <w:t xml:space="preserve">я</w:t>
            </w:r>
            <w:r>
              <w:rPr>
                <w:sz w:val="20"/>
                <w:szCs w:val="20"/>
              </w:rPr>
              <w:t xml:space="preserve">х</w:t>
            </w:r>
          </w:p>
        </w:tc>
        <w:tc>
          <w:tcPr>
            <w:tcW w:w="777" w:type="pct"/>
            <w:vAlign w:val="top"/>
            <w:vMerge w:val="restart"/>
          </w:tcPr>
          <w:p>
            <w:pPr>
              <w:jc w:val="left"/>
              <w:spacing w:before="120" w:after="45" w:line="240" w:lineRule="auto"/>
            </w:pPr>
            <w:r>
              <w:rPr>
                <w:sz w:val="20"/>
                <w:szCs w:val="20"/>
              </w:rPr>
              <w:t xml:space="preserve">подразделение по гражданству и миграции главного управления внутренних дел Минского городского исполнительного комитета, управлений внутренних дел областных исполнительных комитетов</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свидетельство о предоставлении дополнительной защиты в Республике Беларусь иностранному гражданину или лицу без гражданства, подлежащее обмену</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 месяц со дня подачи заявления</w:t>
            </w:r>
          </w:p>
        </w:tc>
        <w:tc>
          <w:tcPr>
            <w:tcW w:w="650" w:type="pct"/>
            <w:vAlign w:val="top"/>
            <w:vMerge w:val="restart"/>
          </w:tcPr>
          <w:p>
            <w:pPr>
              <w:jc w:val="left"/>
              <w:spacing w:before="120" w:after="45" w:line="240" w:lineRule="auto"/>
            </w:pPr>
            <w:r>
              <w:rPr>
                <w:sz w:val="20"/>
                <w:szCs w:val="20"/>
              </w:rPr>
              <w:t xml:space="preserve">на срок действия свидетельства о предоставлении дополнительной защиты в Республике Беларусь, подлежащего обмену</w:t>
            </w:r>
          </w:p>
        </w:tc>
      </w:tr>
      <w:tr>
        <w:trPr/>
        <w:tc>
          <w:tcPr>
            <w:tcW w:w="754" w:type="pct"/>
            <w:vAlign w:val="top"/>
            <w:vMerge w:val="restart"/>
          </w:tcPr>
          <w:p>
            <w:pPr>
              <w:ind w:left="0" w:right="0" w:firstLine="0" w:hanging="1354.999995"/>
              <w:spacing w:before="120" w:after="100"/>
            </w:pPr>
            <w:r>
              <w:rPr>
                <w:sz w:val="20"/>
                <w:szCs w:val="20"/>
              </w:rPr>
              <w:t xml:space="preserve">12.6. Выдача разрешения на временное проживание в Республике Беларусь (далее – разрешение на временное проживание) иностранному гражданину или лицу</w:t>
            </w:r>
            <w:r>
              <w:rPr>
                <w:sz w:val="20"/>
                <w:szCs w:val="20"/>
              </w:rPr>
              <w:t xml:space="preserve"> </w:t>
            </w:r>
            <w:r>
              <w:rPr>
                <w:sz w:val="20"/>
                <w:szCs w:val="20"/>
              </w:rPr>
              <w:t xml:space="preserve">б</w:t>
            </w:r>
            <w:r>
              <w:rPr>
                <w:sz w:val="20"/>
                <w:szCs w:val="20"/>
              </w:rPr>
              <w:t xml:space="preserve">ез гражданст</w:t>
            </w:r>
            <w:r>
              <w:rPr>
                <w:sz w:val="20"/>
                <w:szCs w:val="20"/>
              </w:rPr>
              <w:t xml:space="preserve">в</w:t>
            </w:r>
            <w:r>
              <w:rPr>
                <w:sz w:val="20"/>
                <w:szCs w:val="20"/>
              </w:rPr>
              <w:t xml:space="preserve">а</w:t>
            </w:r>
          </w:p>
        </w:tc>
        <w:tc>
          <w:tcPr>
            <w:tcW w:w="777" w:type="pct"/>
            <w:vAlign w:val="top"/>
            <w:vMerge w:val="restart"/>
          </w:tcPr>
          <w:p>
            <w:pPr>
              <w:jc w:val="left"/>
              <w:spacing w:before="120" w:after="45" w:line="240" w:lineRule="auto"/>
            </w:pPr>
            <w:r>
              <w:rPr>
                <w:sz w:val="20"/>
                <w:szCs w:val="20"/>
              </w:rPr>
              <w:t xml:space="preserve">подразделение по гражданству и миграции органа внутренних дел по месту предполагаемого временного проживания</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документ, подтверждающий наличие оснований для получения разрешения на временное проживание, предусмотренных законодательством</w:t>
            </w:r>
            <w:br/>
            <w:br/>
            <w:r>
              <w:rPr>
                <w:sz w:val="20"/>
                <w:szCs w:val="20"/>
              </w:rPr>
              <w:t xml:space="preserve">документ для выезда за границу (за исключением иностранных граждан и лиц без гражданства, обратившихся с ходатайством о предоставлении статуса беженца, дополнительной защиты или убежища в Республике Беларусь), либо справка о подтверждении личности иностранного гражданина или лица без гражданства – для иностранных граждан и лиц без гражданства, не имеющих документов для выезда за границу, либо свидетельство о предоставлении дополнительной защиты в Республике Беларусь – для иностранных граждан и лиц без гражданства, которым предоставлена дополнительная защита в Республике Беларусь (в случае отсутствия документа для выезда за границу)</w:t>
            </w:r>
            <w:br/>
            <w:br/>
            <w:r>
              <w:rPr>
                <w:sz w:val="20"/>
                <w:szCs w:val="20"/>
              </w:rPr>
              <w:t xml:space="preserve">документ для выезда за границу несовершеннолетнего либо иной документ, содержащий указание на гражданство (подданство) иностранного государства либо его отсутствие (за исключением лиц, которым предоставлены статус беженца или убежище в Республике Беларусь)</w:t>
            </w:r>
            <w:br/>
            <w:br/>
            <w:r>
              <w:rPr>
                <w:sz w:val="20"/>
                <w:szCs w:val="20"/>
              </w:rPr>
              <w:t xml:space="preserve">справка о прекращении гражданства Республики Беларусь – для лица, прекратившего гражданство Республики Беларусь, или о принадлежности к гражданству Республики Беларусь – для лица, не являющегося гражданином Республики Беларусь</w:t>
            </w:r>
            <w:br/>
            <w:br/>
            <w:r>
              <w:rPr>
                <w:sz w:val="20"/>
                <w:szCs w:val="20"/>
              </w:rPr>
              <w:t xml:space="preserve">документ, подтверждающий личность, – для иностранных граждан и лиц без гражданства, обратившихся с ходатайством о предоставлении статуса беженца, дополнительной защиты или убежища в Республике Беларусь, рассмотрение ходатайств о предоставлении статуса беженца, дополнительной защиты или убежища в Республике Беларусь которых прекращено, либо которые получили отказ в предоставлении статуса беженца и дополнительной защиты в Республике Беларусь или отказ в продлении срока предоставления дополнительной защиты в Республике Беларусь, либо в отношении которых вынесено решение об утрате статуса беженца, дополнительной защиты или убежища в Республике Беларусь, аннулировании статуса беженца или дополнительной защиты в Республике Беларусь либо о лишении убежища в Республике Беларусь и которые не могут быть выдворены против их воли на территорию государства, где их жизни или свободе угрожает опасность преследования по признаку расы, вероисповедания, гражданства, национальности, принадлежности к определенной социальной группе или политическим убеждениям либо где им угрожают смертная казнь, пытки или существует угроза их жизни по причине насилия в условиях вооруженного конфликта международного или немеждународного характера</w:t>
            </w:r>
            <w:br/>
            <w:br/>
            <w:r>
              <w:rPr>
                <w:sz w:val="20"/>
                <w:szCs w:val="20"/>
              </w:rPr>
              <w:t xml:space="preserve">удостоверение беженца – для иностранных граждан и лиц без гражданства, которым предоставлен статус беженца в Республике Беларусь</w:t>
            </w:r>
            <w:br/>
            <w:br/>
            <w:r>
              <w:rPr>
                <w:sz w:val="20"/>
                <w:szCs w:val="20"/>
              </w:rPr>
              <w:t xml:space="preserve">страховой полис, либо воспроизведенное на бумажном носителе уведомление, либо документ, подтверждающий наличие договора медицинского страхования, заключенного с иностранной страховой организацией, – для иностранных граждан и лиц без гражданства, подлежащих обязательному медицинскому страхованию</w:t>
            </w:r>
            <w:br/>
            <w:br/>
            <w:r>
              <w:rPr>
                <w:sz w:val="20"/>
                <w:szCs w:val="20"/>
              </w:rPr>
              <w:t xml:space="preserve">документ, подтверждающий законный источник получения доходов, обеспечивающих иностранному гражданину или лицу без гражданства и членам его семьи прожиточный минимум, установленный в Республике Беларусь, – для иностранных граждан и лиц без гражданства, ходатайствующих о получении разрешения на временное проживание в качестве членов семьи иностранного гражданина или лица без гражданства, получившего (получающего) разрешение на временное проживание</w:t>
            </w:r>
            <w:br/>
            <w:br/>
            <w:r>
              <w:rPr>
                <w:sz w:val="20"/>
                <w:szCs w:val="20"/>
              </w:rPr>
              <w:t xml:space="preserve">документ, подтверждающий возможность проживания по месту предполагаемого временного проживания</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бесплатно – для иностранных граждан и лиц без гражданства, не достигших 14-летнего возраста, а также иностранных граждан и лиц без гражданства, привлекаемых инвестором, реализующей организацией, подрядчиком или разработчиком проектной документации для реализации инвестиционного проекта в рамках инвестиционного договора либо преференциального инвестиционного проекта либо обратившихся с ходатайством о предоставлении статуса беженца, дополнительной защиты или убежища в Республике Беларусь</w:t>
            </w:r>
            <w:br/>
            <w:br/>
            <w:r>
              <w:rPr>
                <w:sz w:val="20"/>
                <w:szCs w:val="20"/>
              </w:rPr>
              <w:t xml:space="preserve">3 базовые величины – для иных иностранных граждан и лиц без гражданства</w:t>
            </w:r>
          </w:p>
        </w:tc>
        <w:tc>
          <w:tcPr>
            <w:tcW w:w="813" w:type="pct"/>
            <w:vAlign w:val="top"/>
            <w:vMerge w:val="restart"/>
          </w:tcPr>
          <w:p>
            <w:pPr>
              <w:jc w:val="left"/>
              <w:spacing w:before="120" w:after="45" w:line="240" w:lineRule="auto"/>
            </w:pPr>
            <w:r>
              <w:rPr>
                <w:sz w:val="20"/>
                <w:szCs w:val="20"/>
              </w:rPr>
              <w:t xml:space="preserve">30 дней со дня подачи заявления – для иностранных граждан и лиц без гражданства, ходатайствующих о получении разрешения на временное проживание в связи с заключением брака с гражданином Республики Беларусь, иностранным гражданином, лицом без гражданства, постоянно проживающим в Республике Беларусь</w:t>
            </w:r>
            <w:br/>
            <w:br/>
            <w:r>
              <w:rPr>
                <w:sz w:val="20"/>
                <w:szCs w:val="20"/>
              </w:rPr>
              <w:t xml:space="preserve">15 дней со дня подачи заявления – для иных иностранных граждан и лиц без гражданства</w:t>
            </w:r>
          </w:p>
        </w:tc>
        <w:tc>
          <w:tcPr>
            <w:tcW w:w="650" w:type="pct"/>
            <w:vAlign w:val="top"/>
            <w:vMerge w:val="restart"/>
          </w:tcPr>
          <w:p>
            <w:pPr>
              <w:jc w:val="left"/>
              <w:spacing w:before="120" w:after="45" w:line="240" w:lineRule="auto"/>
            </w:pPr>
            <w:r>
              <w:rPr>
                <w:sz w:val="20"/>
                <w:szCs w:val="20"/>
              </w:rPr>
              <w:t xml:space="preserve">до 1 года в зависимости от оснований для получения разрешения на временное проживание и срока действия документа для выезда за границу</w:t>
            </w:r>
            <w:br/>
            <w:br/>
            <w:r>
              <w:rPr>
                <w:sz w:val="20"/>
                <w:szCs w:val="20"/>
              </w:rPr>
              <w:t xml:space="preserve">на срок действия заключенного трудового договора и 2 месяца после его прекращения, а также на срок продления срока действия трудового договора и 2 месяца после его прекращения – в отношении иностранного гражданина и лица без гражданства, заключивших трудовой договор с резидентом Парка высоких технологий</w:t>
            </w:r>
            <w:br/>
            <w:br/>
            <w:r>
              <w:rPr>
                <w:sz w:val="20"/>
                <w:szCs w:val="20"/>
              </w:rPr>
              <w:t xml:space="preserve">на срок действия заключенного трудового договора или гражданско-правового договора – в отношении иностранного гражданина государства – члена Евразийского экономического союза, заключившего трудовой договор или гражданско-правовой договор с нанимателем или заказчиком Республики Беларусь, и членов его семьи</w:t>
            </w:r>
          </w:p>
        </w:tc>
      </w:tr>
      <w:tr>
        <w:trPr/>
        <w:tc>
          <w:tcPr>
            <w:tcW w:w="754" w:type="pct"/>
            <w:vAlign w:val="top"/>
            <w:vMerge w:val="restart"/>
          </w:tcPr>
          <w:p>
            <w:pPr>
              <w:ind w:left="5.9992500937383" w:right="0" w:firstLine="0" w:hanging="1354.999995"/>
              <w:spacing w:before="120" w:after="100"/>
            </w:pPr>
            <w:r>
              <w:rPr>
                <w:sz w:val="20"/>
                <w:szCs w:val="20"/>
              </w:rPr>
              <w:t xml:space="preserve">12</w:t>
            </w:r>
            <w:r>
              <w:rPr>
                <w:sz w:val="20"/>
                <w:szCs w:val="20"/>
              </w:rPr>
              <w:t xml:space="preserve">.</w:t>
            </w:r>
            <w:r>
              <w:rPr>
                <w:sz w:val="20"/>
                <w:szCs w:val="20"/>
              </w:rPr>
              <w:t xml:space="preserve">6</w:t>
            </w:r>
            <w:r>
              <w:rPr>
                <w:sz w:val="20"/>
                <w:szCs w:val="20"/>
                <w:vertAlign w:val="superscript"/>
              </w:rPr>
              <w:t xml:space="preserve">1</w:t>
            </w:r>
            <w:r>
              <w:rPr>
                <w:sz w:val="20"/>
                <w:szCs w:val="20"/>
              </w:rPr>
              <w:t xml:space="preserve">. Внесение изменений в марку «Дазвол на часовае пражыванн</w:t>
            </w:r>
            <w:r>
              <w:rPr>
                <w:sz w:val="20"/>
                <w:szCs w:val="20"/>
              </w:rPr>
              <w:t xml:space="preserve">е</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подразделение по гражданству и миграции органа внутренних дел по месту предполагаемого временного проживания</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документ для выезда за границу (за исключением иностранных граждан и лиц без гражданства, обратившихся с ходатайством о предоставлении статуса беженца, дополнительной защиты или убежища в Республике Беларусь), либо справка о подтверждении личности иностранного гражданина или лица без гражданства – для иностранных граждан и лиц без гражданства, не имеющих документов для выезда за границу, либо свидетельство о предоставлении дополнительной защиты в Республике Беларусь – для иностранных граждан и лиц без гражданства, которым предоставлена дополнительная защита в Республике Беларусь (в случае отсутствия документа для выезда за границу)</w:t>
            </w:r>
            <w:br/>
            <w:br/>
            <w:r>
              <w:rPr>
                <w:sz w:val="20"/>
                <w:szCs w:val="20"/>
              </w:rPr>
              <w:t xml:space="preserve">документ, подтверждающий личность, – для иностранных граждан и лиц без гражданства, обратившихся с ходатайством о предоставлении статуса беженца, дополнительной защиты или убежища в Республике Беларусь, рассмотрение ходатайств о предоставлении статуса беженца, дополнительной защиты или убежища в Республике Беларусь которых прекращено, либо которые получили отказ в предоставлении статуса беженца и дополнительной защиты в Республике Беларусь или отказ в продлении срока предоставления дополнительной защиты в Республике Беларусь, либо в отношении которых вынесено решение об утрате статуса беженца, дополнительной защиты или убежища в Республике Беларусь, аннулировании статуса беженца или дополнительной защиты в Республике Беларусь либо о лишении убежища в Республике Беларусь и которые не могут быть выдворены против их воли на территорию государства, где их жизни или свободе угрожает опасность преследования по признаку расы, вероисповедания, гражданства, национальности, принадлежности к определенной социальной группе или политическим убеждениям либо где им угрожают смертная казнь, пытки или существует угроза их жизни по причине насилия в условиях вооруженного конфликта международного или немеждународного характера</w:t>
            </w:r>
            <w:br/>
            <w:br/>
            <w:r>
              <w:rPr>
                <w:sz w:val="20"/>
                <w:szCs w:val="20"/>
              </w:rPr>
              <w:t xml:space="preserve">удостоверение беженца – для иностранных граждан и лиц без гражданства, которым предоставлен статус беженца в Республике Беларусь</w:t>
            </w:r>
            <w:br/>
            <w:br/>
            <w:r>
              <w:rPr>
                <w:sz w:val="20"/>
                <w:szCs w:val="20"/>
              </w:rPr>
              <w:t xml:space="preserve">документы, подтверждающие возможность проживания по месту предполагаемого временного проживания</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 рабочий день</w:t>
            </w:r>
          </w:p>
        </w:tc>
        <w:tc>
          <w:tcPr>
            <w:tcW w:w="650" w:type="pct"/>
            <w:vAlign w:val="top"/>
            <w:vMerge w:val="restart"/>
          </w:tcPr>
          <w:p>
            <w:pPr>
              <w:jc w:val="left"/>
              <w:spacing w:before="120" w:after="45" w:line="240" w:lineRule="auto"/>
            </w:pPr>
            <w:r>
              <w:rPr>
                <w:sz w:val="20"/>
                <w:szCs w:val="20"/>
              </w:rPr>
              <w:t xml:space="preserve">на срок действия ранее выданного разрешения на временное проживание</w:t>
            </w:r>
          </w:p>
        </w:tc>
      </w:tr>
      <w:tr>
        <w:trPr/>
        <w:tc>
          <w:tcPr>
            <w:tcW w:w="754" w:type="pct"/>
            <w:vAlign w:val="top"/>
            <w:vMerge w:val="restart"/>
          </w:tcPr>
          <w:p>
            <w:pPr>
              <w:ind w:left="0" w:right="0" w:firstLine="0" w:hanging="1354.999995"/>
              <w:spacing w:before="120" w:after="0"/>
            </w:pPr>
            <w:r>
              <w:rPr>
                <w:sz w:val="20"/>
                <w:szCs w:val="20"/>
              </w:rPr>
              <w:t xml:space="preserve">12.7. Выдача раз</w:t>
            </w:r>
            <w:r>
              <w:rPr>
                <w:sz w:val="20"/>
                <w:szCs w:val="20"/>
              </w:rPr>
              <w:t xml:space="preserve">р</w:t>
            </w:r>
            <w:r>
              <w:rPr>
                <w:sz w:val="20"/>
                <w:szCs w:val="20"/>
              </w:rPr>
              <w:t xml:space="preserve">е</w:t>
            </w:r>
            <w:r>
              <w:rPr>
                <w:sz w:val="20"/>
                <w:szCs w:val="20"/>
              </w:rPr>
              <w:t xml:space="preserve">шения на постоянное проживание в Республике Беларусь (далее – разрешение на постоянное проживани</w:t>
            </w:r>
            <w:r>
              <w:rPr>
                <w:sz w:val="20"/>
                <w:szCs w:val="20"/>
              </w:rPr>
              <w:t xml:space="preserve">е</w:t>
            </w:r>
            <w:r>
              <w:rPr>
                <w:sz w:val="20"/>
                <w:szCs w:val="20"/>
              </w:rPr>
              <w:t xml:space="preserve">) иностранному гражданину или лицу без гражданств</w:t>
            </w:r>
            <w:r>
              <w:rPr>
                <w:sz w:val="20"/>
                <w:szCs w:val="20"/>
              </w:rPr>
              <w:t xml:space="preserve">а</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left"/>
              <w:ind w:left="0" w:right="0" w:firstLine="0"/>
              <w:spacing w:before="120" w:after="60"/>
            </w:pPr>
            <w:r>
              <w:rPr>
                <w:sz w:val="20"/>
                <w:szCs w:val="20"/>
              </w:rPr>
              <w:t xml:space="preserve">12.7.1. </w:t>
            </w:r>
            <w:r>
              <w:rPr>
                <w:sz w:val="20"/>
                <w:szCs w:val="20"/>
              </w:rPr>
              <w:t xml:space="preserve">при обращении в Республике Беларусь</w:t>
            </w:r>
          </w:p>
        </w:tc>
        <w:tc>
          <w:tcPr>
            <w:tcW w:w="777" w:type="pct"/>
            <w:vAlign w:val="top"/>
            <w:vMerge w:val="restart"/>
          </w:tcPr>
          <w:p>
            <w:pPr>
              <w:jc w:val="left"/>
              <w:spacing w:before="120" w:after="45" w:line="240" w:lineRule="auto"/>
            </w:pPr>
            <w:r>
              <w:rPr>
                <w:sz w:val="20"/>
                <w:szCs w:val="20"/>
              </w:rPr>
              <w:t xml:space="preserve">подразделение по гражданству и миграции органа внутренних дел по месту предполагаемого жительства</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автобиография</w:t>
            </w:r>
            <w:br/>
            <w:br/>
            <w:r>
              <w:rPr>
                <w:sz w:val="20"/>
                <w:szCs w:val="20"/>
              </w:rPr>
              <w:t xml:space="preserve">документ для выезда за границу (за исключением лиц, которым предоставлены статус беженца или убежище в Республике Беларусь) либо справка о подтверждении личности иностранного гражданина или лица без гражданства – для иностранных граждан и лиц без гражданства, не имеющих документов, удостоверяющих личность</w:t>
            </w:r>
            <w:br/>
            <w:br/>
            <w:r>
              <w:rPr>
                <w:sz w:val="20"/>
                <w:szCs w:val="20"/>
              </w:rPr>
              <w:t xml:space="preserve">справка о прекращении гражданства Республики Беларусь – для лица, прекратившего гражданство Республики Беларусь, или о принадлежности к гражданству Республики Беларусь – для лица, не являющегося гражданином Республики Беларусь</w:t>
            </w:r>
            <w:br/>
            <w:br/>
            <w:r>
              <w:rPr>
                <w:sz w:val="20"/>
                <w:szCs w:val="20"/>
              </w:rPr>
              <w:t xml:space="preserve">документ для выезда за границу несовершеннолетнего либо иной документ, содержащий указание на гражданство (подданство) иностранного государства либо его отсутствие (за исключением лиц, которым предоставлены статус беженца или убежище в Республике Беларусь)</w:t>
            </w:r>
            <w:br/>
            <w:br/>
            <w:r>
              <w:rPr>
                <w:sz w:val="20"/>
                <w:szCs w:val="20"/>
              </w:rPr>
              <w:t xml:space="preserve">удостоверение беженца – для лиц, которым предоставлен статус беженца в Республике Беларусь</w:t>
            </w:r>
            <w:br/>
            <w:br/>
            <w:r>
              <w:rPr>
                <w:sz w:val="20"/>
                <w:szCs w:val="20"/>
              </w:rPr>
              <w:t xml:space="preserve">4 цветные фотографии заявителя, соответствующие его возрасту, размером 40 х 50 мм (одним листом)</w:t>
            </w:r>
            <w:br/>
            <w:br/>
            <w:r>
              <w:rPr>
                <w:sz w:val="20"/>
                <w:szCs w:val="20"/>
              </w:rPr>
              <w:t xml:space="preserve">документ о наличии или об отсутствии судимости, выданный компетентным органом государства гражданской принадлежности и прежнего обычного места жительства не более 6 месяцев назад, – для иностранных граждан и лиц без гражданства, достигших 14-летнего возраста (за исключением иностранных граждан и лиц без гражданства, которым предоставлены статус беженца или убежище в Республике Беларусь, лиц без гражданства, находящихся в Республике Беларусь более трех лет, а также лиц, прекративших гражданство Республики Беларусь не более 3 месяцев до даты подачи заявления и имеющих законные основания для пребывания на территории Республики Беларусь)</w:t>
            </w:r>
            <w:br/>
            <w:br/>
            <w:r>
              <w:rPr>
                <w:sz w:val="20"/>
                <w:szCs w:val="20"/>
              </w:rPr>
              <w:t xml:space="preserve">документы, подтверждающие наличие оснований для получения разрешения на постоянное проживание, предусмотренных законодательством</w:t>
            </w:r>
            <w:br/>
            <w:br/>
            <w:r>
              <w:rPr>
                <w:sz w:val="20"/>
                <w:szCs w:val="20"/>
              </w:rPr>
              <w:t xml:space="preserve">документ, подтверждающий законность пребывания иностранного гражданина или лица без гражданства в Республике Беларусь (за исключением лиц, которые осуществили выход из гражданства Республики Беларусь не более 3 месяцев до даты подачи заявления и были зарегистрированы по месту жительства на территории Республики Беларусь)</w:t>
            </w:r>
            <w:br/>
            <w:br/>
            <w:r>
              <w:rPr>
                <w:sz w:val="20"/>
                <w:szCs w:val="20"/>
              </w:rPr>
              <w:t xml:space="preserve">медицинская справка о состоянии здоровья, подтверждающая отсутствие заболеваний, включенных в перечень заболеваний, представляющих опасность для здоровья населения, – для иностранных граждан и лиц без гражданства, достигших 14-летнего возраста</w:t>
            </w:r>
            <w:br/>
            <w:br/>
            <w:r>
              <w:rPr>
                <w:sz w:val="20"/>
                <w:szCs w:val="20"/>
              </w:rPr>
              <w:t xml:space="preserve">документ компетентного органа государства гражданской принадлежности и (или) прежнего обычного места жительства, подтверждающий, что иностранный гражданин или лицо без гражданства не состоит в браке (за исключением случаев воссоединения супругов), выданный не более 6 месяцев назад, – для иностранных граждан и лиц без гражданства, достигших 18-летнего возраста и являющихся детьми или усыновленными граждан Республики Беларусь, иностранных граждан или лиц без гражданства, постоянно проживающих в Республике Беларусь, ходатайствующих о получении разрешения на постоянное проживание в целях реализации права на воссоединение семьи (за исключением лиц, которым предоставлены статус беженца или убежище в Республике Беларусь)</w:t>
            </w:r>
            <w:br/>
            <w:br/>
            <w:r>
              <w:rPr>
                <w:sz w:val="20"/>
                <w:szCs w:val="20"/>
              </w:rPr>
              <w:t xml:space="preserve">документы, подтверждающие родство иностранного гражданина или лица без гражданства с приглашающим лицом и наличие у приглашающего лица или иностранного гражданина, лица без гражданства, обратившихся за выдачей разрешения на постоянное проживание, достаточных жилищных условий, а также у приглашающего лица законного источника получения доходов, обеспечивающего ему, членам его семьи и иностранному гражданину или лицу без гражданства, обратившемуся за выдачей разрешения на постоянное проживание, прожиточный минимум, установленный в Республике Беларусь, на период рассмотрения заявления о получении разрешения на постоянное проживание, – для иностранных граждан и лиц без гражданства, ходатайствующих о получении разрешения на постоянное проживание в отдельных случаях воссоединения семьи</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бесплатно – для иностранных граждан и лиц без гражданства, не достигших 14-летнего возраста</w:t>
            </w:r>
            <w:br/>
            <w:br/>
            <w:r>
              <w:rPr>
                <w:sz w:val="20"/>
                <w:szCs w:val="20"/>
              </w:rPr>
              <w:t xml:space="preserve">2 базовые величины – для иных иностранных граждан и лиц без гражданства за рассмотрение заявления о выдаче разрешения на постоянное проживание</w:t>
            </w:r>
          </w:p>
        </w:tc>
        <w:tc>
          <w:tcPr>
            <w:tcW w:w="813" w:type="pct"/>
            <w:vAlign w:val="top"/>
            <w:vMerge w:val="restart"/>
          </w:tcPr>
          <w:p>
            <w:pPr>
              <w:jc w:val="left"/>
              <w:spacing w:before="120" w:after="45" w:line="240" w:lineRule="auto"/>
            </w:pPr>
            <w:r>
              <w:rPr>
                <w:sz w:val="20"/>
                <w:szCs w:val="20"/>
              </w:rPr>
              <w:t xml:space="preserve">1 месяц со дня подачи заявления – для иностранных граждан и лиц без гражданства, являющихся высококвалифицированными работниками, работниками и специалистами, в которых нуждаются организации Республики Беларусь, либо которые обладают исключительными способностями и талантом или имеют выдающиеся заслуги перед Республикой Беларусь, высокие достижения в области науки, техники, культуры и спорта, либо осуществили инвестиции на территории Республики Беларусь</w:t>
            </w:r>
            <w:br/>
            <w:br/>
            <w:r>
              <w:rPr>
                <w:sz w:val="20"/>
                <w:szCs w:val="20"/>
              </w:rPr>
              <w:t xml:space="preserve">4 месяца со дня подачи заявления – для иностранных граждан и лиц без гражданства, ходатайствующих о получении разрешения на постоянное проживание в связи с заключением брака с гражданином Республики Беларусь, иностранным гражданином, лицом без гражданства, постоянно проживающими в Республике Беларусь</w:t>
            </w:r>
            <w:br/>
            <w:br/>
            <w:r>
              <w:rPr>
                <w:sz w:val="20"/>
                <w:szCs w:val="20"/>
              </w:rPr>
              <w:t xml:space="preserve">2 месяца со дня подачи заявления – для иных иностранных граждан и лиц без гражданства</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60"/>
            </w:pPr>
            <w:r>
              <w:rPr>
                <w:sz w:val="20"/>
                <w:szCs w:val="20"/>
              </w:rPr>
              <w:t xml:space="preserve">12.7.2. при обращении за пределами Республики Беларусь</w:t>
            </w:r>
          </w:p>
        </w:tc>
        <w:tc>
          <w:tcPr>
            <w:tcW w:w="777" w:type="pct"/>
            <w:vAlign w:val="top"/>
            <w:vMerge w:val="restart"/>
          </w:tcPr>
          <w:p>
            <w:pPr>
              <w:jc w:val="left"/>
              <w:spacing w:before="120" w:after="45" w:line="240" w:lineRule="auto"/>
            </w:pPr>
            <w:r>
              <w:rPr>
                <w:sz w:val="20"/>
                <w:szCs w:val="20"/>
              </w:rPr>
              <w:t xml:space="preserve">загранучреждение</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автобиография</w:t>
            </w:r>
            <w:br/>
            <w:br/>
            <w:r>
              <w:rPr>
                <w:sz w:val="20"/>
                <w:szCs w:val="20"/>
              </w:rPr>
              <w:t xml:space="preserve">документ для выезда за границу</w:t>
            </w:r>
            <w:br/>
            <w:br/>
            <w:r>
              <w:rPr>
                <w:sz w:val="20"/>
                <w:szCs w:val="20"/>
              </w:rPr>
              <w:t xml:space="preserve">документ для выезда за границу несовершеннолетнего либо иной документ, содержащий указание на гражданство (подданство) иностранного государства либо его отсутствие</w:t>
            </w:r>
            <w:br/>
            <w:br/>
            <w:r>
              <w:rPr>
                <w:sz w:val="20"/>
                <w:szCs w:val="20"/>
              </w:rPr>
              <w:t xml:space="preserve">4 цветные фотографии заявителя, соответствующие его возрасту, размером 40 х 50 мм (одним листом)</w:t>
            </w:r>
            <w:br/>
            <w:br/>
            <w:r>
              <w:rPr>
                <w:sz w:val="20"/>
                <w:szCs w:val="20"/>
              </w:rPr>
              <w:t xml:space="preserve">документ о наличии или об отсутствии судимости, выданный компетентным органом государства гражданской принадлежности и (или) прежнего обычного места жительства не более 6 месяцев назад, – для иностранных граждан и лиц без гражданства, достигших 14-летнего возраста</w:t>
            </w:r>
            <w:br/>
            <w:br/>
            <w:r>
              <w:rPr>
                <w:sz w:val="20"/>
                <w:szCs w:val="20"/>
              </w:rPr>
              <w:t xml:space="preserve">документы, подтверждающие наличие оснований для получения разрешения на постоянное проживание, предусмотренных законодательством</w:t>
            </w:r>
            <w:br/>
            <w:br/>
            <w:r>
              <w:rPr>
                <w:sz w:val="20"/>
                <w:szCs w:val="20"/>
              </w:rPr>
              <w:t xml:space="preserve">медицинская справка о состоянии здоровья, подтверждающая отсутствие заболеваний, включенных в перечень заболеваний, представляющих опасность для здоровья населения, – для иностранных граждан и лиц без гражданства, достигших 14-летнего возраста</w:t>
            </w:r>
            <w:br/>
            <w:br/>
            <w:r>
              <w:rPr>
                <w:sz w:val="20"/>
                <w:szCs w:val="20"/>
              </w:rPr>
              <w:t xml:space="preserve">документ компетентного органа государства гражданской принадлежности и (или) прежнего обычного места жительства, подтверждающий, что иностранный гражданин или лицо без гражданства не состоит в браке (за исключением случаев воссоединения супругов), выданный не более 6 месяцев назад, – для иностранных граждан и лиц без гражданства, достигших 18-летнего возраста и являющихся детьми или усыновленными граждан Республики Беларусь, иностранных граждан или лиц без гражданства, постоянно проживающих в Республике Беларусь, ходатайствующих о получении разрешения на постоянное проживание в целях реализации права на воссоединение семьи</w:t>
            </w:r>
            <w:br/>
            <w:br/>
            <w:r>
              <w:rPr>
                <w:sz w:val="20"/>
                <w:szCs w:val="20"/>
              </w:rPr>
              <w:t xml:space="preserve">документы, подтверждающие родство иностранного гражданина или лица без гражданства с приглашающим лицом и наличие у приглашающего лица или иностранного гражданина, лица без гражданства, обратившихся за выдачей разрешения на постоянное проживание, достаточных жилищных условий, – для иностранных граждан и лиц без гражданства, ходатайствующих о получении разрешения на постоянное проживание в отдельных случаях воссоединения семьи</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бесплатно – для иностранных граждан и лиц без гражданства, не достигших 14-летнего возраста</w:t>
            </w:r>
            <w:br/>
            <w:br/>
            <w:r>
              <w:rPr>
                <w:sz w:val="20"/>
                <w:szCs w:val="20"/>
              </w:rPr>
              <w:t xml:space="preserve">105 евро – для иных иностранных граждан и лиц без гражданства за рассмотрение заявления о выдаче разрешения на постоянное проживание</w:t>
            </w:r>
          </w:p>
        </w:tc>
        <w:tc>
          <w:tcPr>
            <w:tcW w:w="813" w:type="pct"/>
            <w:vAlign w:val="top"/>
            <w:vMerge w:val="restart"/>
          </w:tcPr>
          <w:p>
            <w:pPr>
              <w:jc w:val="left"/>
              <w:spacing w:before="120" w:after="45" w:line="240" w:lineRule="auto"/>
            </w:pPr>
            <w:r>
              <w:rPr>
                <w:sz w:val="20"/>
                <w:szCs w:val="20"/>
              </w:rPr>
              <w:t xml:space="preserve">6 месяцев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12.8. Выдача специального разрешения на право осуществления разовой реализации товаров на рынках и (или) в иных установленных местными исполнительными и распорядительными органами местах иностранному гражданину или лицу без гражданства, временно п</w:t>
            </w:r>
            <w:r>
              <w:rPr>
                <w:sz w:val="20"/>
                <w:szCs w:val="20"/>
              </w:rPr>
              <w:t xml:space="preserve">р</w:t>
            </w:r>
            <w:r>
              <w:rPr>
                <w:sz w:val="20"/>
                <w:szCs w:val="20"/>
              </w:rPr>
              <w:t xml:space="preserve">е</w:t>
            </w:r>
            <w:r>
              <w:rPr>
                <w:sz w:val="20"/>
                <w:szCs w:val="20"/>
              </w:rPr>
              <w:t xml:space="preserve">бывающ</w:t>
            </w:r>
            <w:r>
              <w:rPr>
                <w:sz w:val="20"/>
                <w:szCs w:val="20"/>
              </w:rPr>
              <w:t xml:space="preserve">и</w:t>
            </w:r>
            <w:r>
              <w:rPr>
                <w:sz w:val="20"/>
                <w:szCs w:val="20"/>
              </w:rPr>
              <w:t xml:space="preserve">м или временно проживающим в Республике Белару</w:t>
            </w:r>
            <w:r>
              <w:rPr>
                <w:sz w:val="20"/>
                <w:szCs w:val="20"/>
              </w:rPr>
              <w:t xml:space="preserve">с</w:t>
            </w:r>
            <w:r>
              <w:rPr>
                <w:sz w:val="20"/>
                <w:szCs w:val="20"/>
              </w:rPr>
              <w:t xml:space="preserve">ь</w:t>
            </w:r>
          </w:p>
        </w:tc>
        <w:tc>
          <w:tcPr>
            <w:tcW w:w="777" w:type="pct"/>
            <w:vAlign w:val="top"/>
            <w:vMerge w:val="restart"/>
          </w:tcPr>
          <w:p>
            <w:pPr>
              <w:jc w:val="left"/>
              <w:spacing w:before="120" w:after="45" w:line="240" w:lineRule="auto"/>
            </w:pPr>
            <w:r>
              <w:rPr>
                <w:sz w:val="20"/>
                <w:szCs w:val="20"/>
              </w:rPr>
              <w:t xml:space="preserve">подразделение по гражданству и миграции органа внутренних дел по месту временного пребывания или временного проживания</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удостоверение беженца – для иностранных граждан и лиц без гражданства, которым предоставлен статус беженца в Республике Беларусь</w:t>
            </w:r>
            <w:br/>
            <w:br/>
            <w:r>
              <w:rPr>
                <w:sz w:val="20"/>
                <w:szCs w:val="20"/>
              </w:rPr>
              <w:t xml:space="preserve">свидетельство о предоставлении дополнительной защиты в Республике Беларусь – для иностранных граждан и лиц без гражданства, которым предоставлена дополнительная защита в Республике Беларусь (в случае отсутствия документа для выезда за границу)</w:t>
            </w:r>
            <w:br/>
            <w:br/>
            <w:r>
              <w:rPr>
                <w:sz w:val="20"/>
                <w:szCs w:val="20"/>
              </w:rPr>
              <w:t xml:space="preserve">свидетельство о регистрации ходатайства о предоставлении статуса беженца, дополнительной защиты или убежища в Республике Беларусь – для иностранных граждан и лиц без гражданства, ходатайствующих о предоставлении статуса беженца, дополнительной защиты или убежища в Республике Беларусь</w:t>
            </w:r>
            <w:br/>
            <w:br/>
            <w:r>
              <w:rPr>
                <w:sz w:val="20"/>
                <w:szCs w:val="20"/>
              </w:rPr>
              <w:t xml:space="preserve">документ для выезда за границу – для иных иностранных граждан и лиц без гражданства</w:t>
            </w:r>
            <w:br/>
            <w:br/>
            <w:r>
              <w:rPr>
                <w:sz w:val="20"/>
                <w:szCs w:val="20"/>
              </w:rPr>
              <w:t xml:space="preserve">две цветные фотографии заявителя, соответствующие его возрасту, размером 40 х 50 мм</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1 базовая величина</w:t>
            </w:r>
          </w:p>
        </w:tc>
        <w:tc>
          <w:tcPr>
            <w:tcW w:w="813" w:type="pct"/>
            <w:vAlign w:val="top"/>
            <w:vMerge w:val="restart"/>
          </w:tcPr>
          <w:p>
            <w:pPr>
              <w:jc w:val="left"/>
              <w:spacing w:before="120" w:after="45" w:line="240" w:lineRule="auto"/>
            </w:pPr>
            <w:r>
              <w:rPr>
                <w:sz w:val="20"/>
                <w:szCs w:val="20"/>
              </w:rPr>
              <w:t xml:space="preserve">3 дня со дня подачи заявления</w:t>
            </w:r>
          </w:p>
        </w:tc>
        <w:tc>
          <w:tcPr>
            <w:tcW w:w="650" w:type="pct"/>
            <w:vAlign w:val="top"/>
            <w:vMerge w:val="restart"/>
          </w:tcPr>
          <w:p>
            <w:pPr>
              <w:jc w:val="left"/>
              <w:spacing w:before="120" w:after="45" w:line="240" w:lineRule="auto"/>
            </w:pPr>
            <w:r>
              <w:rPr>
                <w:sz w:val="20"/>
                <w:szCs w:val="20"/>
              </w:rPr>
              <w:t xml:space="preserve">до 3 месяцев в зависимости от срока временного пребывания</w:t>
            </w:r>
            <w:br/>
            <w:br/>
            <w:r>
              <w:rPr>
                <w:sz w:val="20"/>
                <w:szCs w:val="20"/>
              </w:rPr>
              <w:t xml:space="preserve">до 1 года в зависимости от срока действия разрешения на временное проживание</w:t>
            </w:r>
          </w:p>
        </w:tc>
      </w:tr>
      <w:tr>
        <w:trPr/>
        <w:tc>
          <w:tcPr>
            <w:tcW w:w="754" w:type="pct"/>
            <w:vAlign w:val="top"/>
            <w:vMerge w:val="restart"/>
          </w:tcPr>
          <w:p>
            <w:pPr>
              <w:ind w:left="0" w:right="0" w:firstLine="0" w:hanging="1354.999995"/>
              <w:spacing w:before="120" w:after="100"/>
            </w:pPr>
            <w:r>
              <w:rPr>
                <w:sz w:val="20"/>
                <w:szCs w:val="20"/>
              </w:rPr>
              <w:t xml:space="preserve">12.9. Выдача визы для выезда из</w:t>
            </w:r>
            <w:r>
              <w:rPr>
                <w:sz w:val="20"/>
                <w:szCs w:val="20"/>
              </w:rPr>
              <w:t xml:space="preserve"> </w:t>
            </w:r>
            <w:r>
              <w:rPr>
                <w:sz w:val="20"/>
                <w:szCs w:val="20"/>
              </w:rPr>
              <w:t xml:space="preserve">Р</w:t>
            </w:r>
            <w:r>
              <w:rPr>
                <w:sz w:val="20"/>
                <w:szCs w:val="20"/>
              </w:rPr>
              <w:t xml:space="preserve">е</w:t>
            </w:r>
            <w:r>
              <w:rPr>
                <w:sz w:val="20"/>
                <w:szCs w:val="20"/>
              </w:rPr>
              <w:t xml:space="preserve">спублики Беларусь иностранному гражданину или лицу без гражданст</w:t>
            </w:r>
            <w:r>
              <w:rPr>
                <w:sz w:val="20"/>
                <w:szCs w:val="20"/>
              </w:rPr>
              <w:t xml:space="preserve">в</w:t>
            </w:r>
            <w:r>
              <w:rPr>
                <w:sz w:val="20"/>
                <w:szCs w:val="20"/>
              </w:rPr>
              <w:t xml:space="preserve">а</w:t>
            </w:r>
          </w:p>
        </w:tc>
        <w:tc>
          <w:tcPr>
            <w:tcW w:w="777" w:type="pct"/>
            <w:vAlign w:val="top"/>
            <w:vMerge w:val="restart"/>
          </w:tcPr>
          <w:p>
            <w:pPr>
              <w:jc w:val="left"/>
              <w:spacing w:before="120" w:after="45" w:line="240" w:lineRule="auto"/>
            </w:pPr>
            <w:r>
              <w:rPr>
                <w:sz w:val="20"/>
                <w:szCs w:val="20"/>
              </w:rPr>
              <w:t xml:space="preserve">подразделение по гражданству и миграции органа внутренних дел по месту временного пребывания, временного или постоянного проживания либо нахождения органа, принявшего решение о депортации или высылке из Республики Беларусь, специального учреждения, в котором содержится иностранный гражданин или лицо без гражданства до выдачи иностранному государству для осуществления уголовного преследования и (или) отбывания наказания</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документ для выезда за границу</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бесплатно – для иностранных граждан и лиц без гражданства, не достигших 14-летнего возраста, для иностранных граждан и лиц без гражданства, депортируемых или высылаемых из Республики Беларусь либо выдаваемых иностранному государству для осуществления уголовного преследования и (или) отбывания наказания</w:t>
            </w:r>
            <w:br/>
            <w:br/>
            <w:r>
              <w:rPr>
                <w:sz w:val="20"/>
                <w:szCs w:val="20"/>
              </w:rPr>
              <w:t xml:space="preserve">2 базовые величины – для иных иностранных граждан и лиц без гражданства</w:t>
            </w:r>
            <w:br/>
            <w:br/>
            <w:r>
              <w:rPr>
                <w:sz w:val="20"/>
                <w:szCs w:val="20"/>
              </w:rPr>
              <w:t xml:space="preserve">1 базовая величина – дополнительно за выдачу визы в ускоренном порядке, за исключением выдачи визы иностранным гражданам и лицам без гражданства, депортируемым или высылаемым из Республики Беларусь либо выдаваемым иностранному государству для осуществления уголовного преследования и (или) отбывания наказания</w:t>
            </w:r>
            <w:br/>
            <w:br/>
            <w:r>
              <w:rPr>
                <w:sz w:val="20"/>
                <w:szCs w:val="20"/>
              </w:rPr>
              <w:t xml:space="preserve">3 базовые величины – дополнительно за выдачу визы в срочном порядке</w:t>
            </w:r>
          </w:p>
        </w:tc>
        <w:tc>
          <w:tcPr>
            <w:tcW w:w="813" w:type="pct"/>
            <w:vAlign w:val="top"/>
            <w:vMerge w:val="restart"/>
          </w:tcPr>
          <w:p>
            <w:pPr>
              <w:jc w:val="left"/>
              <w:spacing w:before="120" w:after="45" w:line="240" w:lineRule="auto"/>
            </w:pPr>
            <w:r>
              <w:rPr>
                <w:sz w:val="20"/>
                <w:szCs w:val="20"/>
              </w:rPr>
              <w:t xml:space="preserve">10 дней со дня подачи заявления</w:t>
            </w:r>
            <w:br/>
            <w:br/>
            <w:r>
              <w:rPr>
                <w:sz w:val="20"/>
                <w:szCs w:val="20"/>
              </w:rPr>
              <w:t xml:space="preserve">5 дней со дня подачи заявления – в случае выдачи визы в ускоренном порядке</w:t>
            </w:r>
            <w:br/>
            <w:br/>
            <w:r>
              <w:rPr>
                <w:sz w:val="20"/>
                <w:szCs w:val="20"/>
              </w:rPr>
              <w:t xml:space="preserve">1 день со дня подачи заявления – в случае выдачи визы в срочном порядке</w:t>
            </w:r>
          </w:p>
        </w:tc>
        <w:tc>
          <w:tcPr>
            <w:tcW w:w="650" w:type="pct"/>
            <w:vAlign w:val="top"/>
            <w:vMerge w:val="restart"/>
          </w:tcPr>
          <w:p>
            <w:pPr>
              <w:jc w:val="left"/>
              <w:spacing w:before="120" w:after="45" w:line="240" w:lineRule="auto"/>
            </w:pPr>
            <w:r>
              <w:rPr>
                <w:sz w:val="20"/>
                <w:szCs w:val="20"/>
              </w:rPr>
              <w:t xml:space="preserve">до 3 месяцев в зависимости от срока временного пребывания либо срока действия разрешения на временное проживание или документа для выезда за границу</w:t>
            </w:r>
          </w:p>
        </w:tc>
      </w:tr>
      <w:tr>
        <w:trPr/>
        <w:tc>
          <w:tcPr>
            <w:tcW w:w="754" w:type="pct"/>
            <w:vAlign w:val="top"/>
            <w:vMerge w:val="restart"/>
          </w:tcPr>
          <w:p>
            <w:pPr>
              <w:ind w:left="0" w:right="0" w:firstLine="0" w:hanging="1354.999995"/>
              <w:spacing w:before="120" w:after="100"/>
            </w:pPr>
            <w:r>
              <w:rPr>
                <w:sz w:val="20"/>
                <w:szCs w:val="20"/>
              </w:rPr>
              <w:t xml:space="preserve">12.10. Выдача в</w:t>
            </w:r>
            <w:r>
              <w:rPr>
                <w:sz w:val="20"/>
                <w:szCs w:val="20"/>
              </w:rPr>
              <w:t xml:space="preserve">и</w:t>
            </w:r>
            <w:r>
              <w:rPr>
                <w:sz w:val="20"/>
                <w:szCs w:val="20"/>
              </w:rPr>
              <w:t xml:space="preserve">з</w:t>
            </w:r>
            <w:r>
              <w:rPr>
                <w:sz w:val="20"/>
                <w:szCs w:val="20"/>
              </w:rPr>
              <w:t xml:space="preserve">ы для выезда из Республики Беларусь и въезда в Республику Беларусь иностранному гражданин</w:t>
            </w:r>
            <w:r>
              <w:rPr>
                <w:sz w:val="20"/>
                <w:szCs w:val="20"/>
              </w:rPr>
              <w:t xml:space="preserve">у</w:t>
            </w:r>
            <w:r>
              <w:rPr>
                <w:sz w:val="20"/>
                <w:szCs w:val="20"/>
              </w:rPr>
              <w:t xml:space="preserve"> </w:t>
            </w:r>
            <w:br/>
            <w:r>
              <w:rPr>
                <w:sz w:val="20"/>
                <w:szCs w:val="20"/>
              </w:rPr>
              <w:t xml:space="preserve">или лицу без гражданства, временно или постоянно проживающим в Республике Беларусь, не имеющим действи</w:t>
            </w:r>
            <w:r>
              <w:rPr>
                <w:sz w:val="20"/>
                <w:szCs w:val="20"/>
              </w:rPr>
              <w:t xml:space="preserve">т</w:t>
            </w:r>
            <w:r>
              <w:rPr>
                <w:sz w:val="20"/>
                <w:szCs w:val="20"/>
              </w:rPr>
              <w:t xml:space="preserve">ельного вида на жительст</w:t>
            </w:r>
            <w:r>
              <w:rPr>
                <w:sz w:val="20"/>
                <w:szCs w:val="20"/>
              </w:rPr>
              <w:t xml:space="preserve">в</w:t>
            </w:r>
            <w:r>
              <w:rPr>
                <w:sz w:val="20"/>
                <w:szCs w:val="20"/>
              </w:rPr>
              <w:t xml:space="preserve">о</w:t>
            </w:r>
          </w:p>
        </w:tc>
        <w:tc>
          <w:tcPr>
            <w:tcW w:w="777" w:type="pct"/>
            <w:vAlign w:val="top"/>
            <w:vMerge w:val="restart"/>
          </w:tcPr>
          <w:p>
            <w:pPr>
              <w:jc w:val="left"/>
              <w:spacing w:before="120" w:after="45" w:line="240" w:lineRule="auto"/>
            </w:pPr>
            <w:r>
              <w:rPr>
                <w:sz w:val="20"/>
                <w:szCs w:val="20"/>
              </w:rPr>
              <w:t xml:space="preserve">подразделение по гражданству и миграции органа внутренних дел по месту временного или постоянного проживания</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документ для выезда за границу</w:t>
            </w:r>
            <w:br/>
            <w:br/>
            <w:r>
              <w:rPr>
                <w:sz w:val="20"/>
                <w:szCs w:val="20"/>
              </w:rPr>
              <w:t xml:space="preserve">мотивированное ходатайство учреждения образования Республики Беларусь – для временно проживающих в Республике Беларусь иностранных граждан и лиц без гражданства, прибывших в Республику Беларусь для обучения в учреждениях образования Республики Беларусь</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бесплатно – для иностранных граждан и лиц без гражданства, не достигших 14-летнего возраста</w:t>
            </w:r>
            <w:br/>
            <w:br/>
            <w:r>
              <w:rPr>
                <w:sz w:val="20"/>
                <w:szCs w:val="20"/>
              </w:rPr>
              <w:t xml:space="preserve">3 базовые величины – для иных иностранных граждан и лиц без гражданства</w:t>
            </w:r>
            <w:br/>
            <w:br/>
            <w:r>
              <w:rPr>
                <w:sz w:val="20"/>
                <w:szCs w:val="20"/>
              </w:rPr>
              <w:t xml:space="preserve">1 базовая величина – дополнительно за выдачу визы в ускоренном порядке</w:t>
            </w:r>
            <w:br/>
            <w:br/>
            <w:r>
              <w:rPr>
                <w:sz w:val="20"/>
                <w:szCs w:val="20"/>
              </w:rPr>
              <w:t xml:space="preserve">3 базовые величины – дополнительно за выдачу визы в срочном порядке</w:t>
            </w:r>
          </w:p>
        </w:tc>
        <w:tc>
          <w:tcPr>
            <w:tcW w:w="813" w:type="pct"/>
            <w:vAlign w:val="top"/>
            <w:vMerge w:val="restart"/>
          </w:tcPr>
          <w:p>
            <w:pPr>
              <w:jc w:val="left"/>
              <w:spacing w:before="120" w:after="45" w:line="240" w:lineRule="auto"/>
            </w:pPr>
            <w:r>
              <w:rPr>
                <w:sz w:val="20"/>
                <w:szCs w:val="20"/>
              </w:rPr>
              <w:t xml:space="preserve">10 дней со дня подачи заявления</w:t>
            </w:r>
            <w:br/>
            <w:br/>
            <w:r>
              <w:rPr>
                <w:sz w:val="20"/>
                <w:szCs w:val="20"/>
              </w:rPr>
              <w:t xml:space="preserve">5 дней со дня подачи заявления – в случае выдачи визы в ускоренном порядке</w:t>
            </w:r>
            <w:br/>
            <w:br/>
            <w:r>
              <w:rPr>
                <w:sz w:val="20"/>
                <w:szCs w:val="20"/>
              </w:rPr>
              <w:t xml:space="preserve">1 день со дня подачи заявления – в случае выдачи визы в срочном порядке</w:t>
            </w:r>
          </w:p>
        </w:tc>
        <w:tc>
          <w:tcPr>
            <w:tcW w:w="650" w:type="pct"/>
            <w:vAlign w:val="top"/>
            <w:vMerge w:val="restart"/>
          </w:tcPr>
          <w:p>
            <w:pPr>
              <w:jc w:val="left"/>
              <w:spacing w:before="120" w:after="45" w:line="240" w:lineRule="auto"/>
            </w:pPr>
            <w:r>
              <w:rPr>
                <w:sz w:val="20"/>
                <w:szCs w:val="20"/>
              </w:rPr>
              <w:t xml:space="preserve">до 3 месяцев в зависимости от срока, указанного в заявлении, но не свыше срока действия разрешения на временное проживание или документа для выезда за границу</w:t>
            </w:r>
          </w:p>
        </w:tc>
      </w:tr>
      <w:tr>
        <w:trPr/>
        <w:tc>
          <w:tcPr>
            <w:tcW w:w="754" w:type="pct"/>
            <w:vAlign w:val="top"/>
            <w:vMerge w:val="restart"/>
          </w:tcPr>
          <w:p>
            <w:pPr>
              <w:ind w:left="0" w:right="0" w:firstLine="0" w:hanging="1354.999995"/>
              <w:spacing w:before="120" w:after="100"/>
            </w:pPr>
            <w:r>
              <w:rPr>
                <w:sz w:val="20"/>
                <w:szCs w:val="20"/>
              </w:rPr>
              <w:t xml:space="preserve">12.</w:t>
            </w:r>
            <w:r>
              <w:rPr>
                <w:sz w:val="20"/>
                <w:szCs w:val="20"/>
              </w:rPr>
              <w:t xml:space="preserve">1</w:t>
            </w:r>
            <w:r>
              <w:rPr>
                <w:sz w:val="20"/>
                <w:szCs w:val="20"/>
              </w:rPr>
              <w:t xml:space="preserve">0</w:t>
            </w:r>
            <w:r>
              <w:rPr>
                <w:sz w:val="20"/>
                <w:szCs w:val="20"/>
                <w:vertAlign w:val="superscript"/>
              </w:rPr>
              <w:t xml:space="preserve">1</w:t>
            </w:r>
            <w:r>
              <w:rPr>
                <w:sz w:val="20"/>
                <w:szCs w:val="20"/>
              </w:rPr>
              <w:t xml:space="preserve">. Выдача двукратной визы для выезда из Республики Беларусь и въезда в Республику Беларусь иностранному г</w:t>
            </w:r>
            <w:r>
              <w:rPr>
                <w:sz w:val="20"/>
                <w:szCs w:val="20"/>
              </w:rPr>
              <w:t xml:space="preserve">р</w:t>
            </w:r>
            <w:r>
              <w:rPr>
                <w:sz w:val="20"/>
                <w:szCs w:val="20"/>
              </w:rPr>
              <w:t xml:space="preserve">ажданину или лицу без гражд</w:t>
            </w:r>
            <w:r>
              <w:rPr>
                <w:sz w:val="20"/>
                <w:szCs w:val="20"/>
              </w:rPr>
              <w:t xml:space="preserve">а</w:t>
            </w:r>
            <w:r>
              <w:rPr>
                <w:sz w:val="20"/>
                <w:szCs w:val="20"/>
              </w:rPr>
              <w:t xml:space="preserve">н</w:t>
            </w:r>
            <w:r>
              <w:rPr>
                <w:sz w:val="20"/>
                <w:szCs w:val="20"/>
              </w:rPr>
              <w:t xml:space="preserve">ства, временно или постоянно проживающим в Республике Беларусь, не имеющим действительного вида на жительст</w:t>
            </w:r>
            <w:r>
              <w:rPr>
                <w:sz w:val="20"/>
                <w:szCs w:val="20"/>
              </w:rPr>
              <w:t xml:space="preserve">в</w:t>
            </w:r>
            <w:r>
              <w:rPr>
                <w:sz w:val="20"/>
                <w:szCs w:val="20"/>
              </w:rPr>
              <w:t xml:space="preserve">о</w:t>
            </w:r>
          </w:p>
        </w:tc>
        <w:tc>
          <w:tcPr>
            <w:tcW w:w="777" w:type="pct"/>
            <w:vAlign w:val="top"/>
            <w:vMerge w:val="restart"/>
          </w:tcPr>
          <w:p>
            <w:pPr>
              <w:jc w:val="left"/>
              <w:spacing w:before="120" w:after="45" w:line="240" w:lineRule="auto"/>
            </w:pPr>
            <w:r>
              <w:rPr>
                <w:sz w:val="20"/>
                <w:szCs w:val="20"/>
              </w:rPr>
              <w:t xml:space="preserve">подразделение по гражданству и миграции органа внутренних дел по месту временного или постоянного проживания</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документ для выезда за границу</w:t>
            </w:r>
            <w:br/>
            <w:br/>
            <w:r>
              <w:rPr>
                <w:sz w:val="20"/>
                <w:szCs w:val="20"/>
              </w:rPr>
              <w:t xml:space="preserve">мотивированное ходатайство учреждения образования Республики Беларусь – для временно проживающих в Республике Беларусь иностранных граждан и лиц без гражданства, прибывших в Республику Беларусь для обучения в учреждениях образования Республики Беларусь</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бесплатно – для иностранных граждан и лиц без гражданства, не достигших 14-летнего возраста</w:t>
            </w:r>
            <w:br/>
            <w:br/>
            <w:r>
              <w:rPr>
                <w:sz w:val="20"/>
                <w:szCs w:val="20"/>
              </w:rPr>
              <w:t xml:space="preserve">3 базовые величины – для иных иностранных граждан и лиц без гражданства</w:t>
            </w:r>
            <w:br/>
            <w:br/>
            <w:r>
              <w:rPr>
                <w:sz w:val="20"/>
                <w:szCs w:val="20"/>
              </w:rPr>
              <w:t xml:space="preserve">1 базовая величина – дополнительно за выдачу визы в ускоренном порядке</w:t>
            </w:r>
            <w:br/>
            <w:br/>
            <w:r>
              <w:rPr>
                <w:sz w:val="20"/>
                <w:szCs w:val="20"/>
              </w:rPr>
              <w:t xml:space="preserve">3 базовые величины – дополнительно за выдачу визы в срочном порядке</w:t>
            </w:r>
          </w:p>
        </w:tc>
        <w:tc>
          <w:tcPr>
            <w:tcW w:w="813" w:type="pct"/>
            <w:vAlign w:val="top"/>
            <w:vMerge w:val="restart"/>
          </w:tcPr>
          <w:p>
            <w:pPr>
              <w:jc w:val="left"/>
              <w:spacing w:before="120" w:after="45" w:line="240" w:lineRule="auto"/>
            </w:pPr>
            <w:r>
              <w:rPr>
                <w:sz w:val="20"/>
                <w:szCs w:val="20"/>
              </w:rPr>
              <w:t xml:space="preserve">10 дней со дня подачи заявления</w:t>
            </w:r>
            <w:br/>
            <w:br/>
            <w:r>
              <w:rPr>
                <w:sz w:val="20"/>
                <w:szCs w:val="20"/>
              </w:rPr>
              <w:t xml:space="preserve">5 дней со дня подачи заявления – в случае выдачи визы в ускоренном порядке</w:t>
            </w:r>
            <w:br/>
            <w:br/>
            <w:r>
              <w:rPr>
                <w:sz w:val="20"/>
                <w:szCs w:val="20"/>
              </w:rPr>
              <w:t xml:space="preserve">1 день со дня подачи заявления – в случае выдачи визы в срочном порядке</w:t>
            </w:r>
          </w:p>
        </w:tc>
        <w:tc>
          <w:tcPr>
            <w:tcW w:w="650" w:type="pct"/>
            <w:vAlign w:val="top"/>
            <w:vMerge w:val="restart"/>
          </w:tcPr>
          <w:p>
            <w:pPr>
              <w:jc w:val="left"/>
              <w:spacing w:before="120" w:after="45" w:line="240" w:lineRule="auto"/>
            </w:pPr>
            <w:r>
              <w:rPr>
                <w:sz w:val="20"/>
                <w:szCs w:val="20"/>
              </w:rPr>
              <w:t xml:space="preserve">до 3 месяцев в зависимости от срока, указанного в заявлении, но не свыше срока действия разрешения на временное проживание или документа для выезда за границу</w:t>
            </w:r>
          </w:p>
        </w:tc>
      </w:tr>
      <w:tr>
        <w:trPr/>
        <w:tc>
          <w:tcPr>
            <w:tcW w:w="754" w:type="pct"/>
            <w:vAlign w:val="top"/>
            <w:vMerge w:val="restart"/>
          </w:tcPr>
          <w:p>
            <w:pPr>
              <w:ind w:left="0" w:right="0" w:firstLine="0" w:hanging="1354.999995"/>
              <w:spacing w:before="120" w:after="100"/>
            </w:pPr>
            <w:r>
              <w:rPr>
                <w:sz w:val="20"/>
                <w:szCs w:val="20"/>
              </w:rPr>
              <w:t xml:space="preserve">12.11. Выдача многократной визы дл</w:t>
            </w:r>
            <w:r>
              <w:rPr>
                <w:sz w:val="20"/>
                <w:szCs w:val="20"/>
              </w:rPr>
              <w:t xml:space="preserve">я</w:t>
            </w:r>
            <w:r>
              <w:rPr>
                <w:sz w:val="20"/>
                <w:szCs w:val="20"/>
              </w:rPr>
              <w:t xml:space="preserve"> </w:t>
            </w:r>
            <w:r>
              <w:rPr>
                <w:sz w:val="20"/>
                <w:szCs w:val="20"/>
              </w:rPr>
              <w:t xml:space="preserve">выезда из Республики Беларусь и въезда в Рес</w:t>
            </w:r>
            <w:r>
              <w:rPr>
                <w:sz w:val="20"/>
                <w:szCs w:val="20"/>
              </w:rPr>
              <w:t xml:space="preserve">п</w:t>
            </w:r>
            <w:r>
              <w:rPr>
                <w:sz w:val="20"/>
                <w:szCs w:val="20"/>
              </w:rPr>
              <w:t xml:space="preserve">у</w:t>
            </w:r>
            <w:r>
              <w:rPr>
                <w:sz w:val="20"/>
                <w:szCs w:val="20"/>
              </w:rPr>
              <w:t xml:space="preserve">блику Беларусь иностранному гражданину или лицу без гражданства, временно или постоянно проживающим в Республике Беларусь, не имеющим действительного вида на жительст</w:t>
            </w:r>
            <w:r>
              <w:rPr>
                <w:sz w:val="20"/>
                <w:szCs w:val="20"/>
              </w:rPr>
              <w:t xml:space="preserve">в</w:t>
            </w:r>
            <w:r>
              <w:rPr>
                <w:sz w:val="20"/>
                <w:szCs w:val="20"/>
              </w:rPr>
              <w:t xml:space="preserve">о</w:t>
            </w:r>
          </w:p>
        </w:tc>
        <w:tc>
          <w:tcPr>
            <w:tcW w:w="777" w:type="pct"/>
            <w:vAlign w:val="top"/>
            <w:vMerge w:val="restart"/>
          </w:tcPr>
          <w:p>
            <w:pPr>
              <w:jc w:val="left"/>
              <w:spacing w:before="120" w:after="45" w:line="240" w:lineRule="auto"/>
            </w:pPr>
            <w:r>
              <w:rPr>
                <w:sz w:val="20"/>
                <w:szCs w:val="20"/>
              </w:rPr>
              <w:t xml:space="preserve">подразделение по гражданству и миграции органа внутренних дел по месту временного или постоянного проживания</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документ для выезда за границу</w:t>
            </w:r>
            <w:br/>
            <w:br/>
            <w:r>
              <w:rPr>
                <w:sz w:val="20"/>
                <w:szCs w:val="20"/>
              </w:rPr>
              <w:t xml:space="preserve">мотивированное ходатайство принимающей организации – для временно проживающих в Республике Беларусь иностранных граждан и лиц без гражданства, прибывших в Республику Беларусь для обучения в учреждениях образования Республики Беларусь, занятия трудовой, предпринимательской и иной деятельностью</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бесплатно – для иностранных граждан и лиц без гражданства, не достигших 14-летнего возраста</w:t>
            </w:r>
            <w:br/>
            <w:br/>
            <w:r>
              <w:rPr>
                <w:sz w:val="20"/>
                <w:szCs w:val="20"/>
              </w:rPr>
              <w:t xml:space="preserve">6 базовых величин – для иных иностранных граждан и лиц без гражданства</w:t>
            </w:r>
            <w:br/>
            <w:br/>
            <w:r>
              <w:rPr>
                <w:sz w:val="20"/>
                <w:szCs w:val="20"/>
              </w:rPr>
              <w:t xml:space="preserve">1 базовая величина – за выдачу визы в ускоренном порядке</w:t>
            </w:r>
            <w:br/>
            <w:br/>
            <w:r>
              <w:rPr>
                <w:sz w:val="20"/>
                <w:szCs w:val="20"/>
              </w:rPr>
              <w:t xml:space="preserve">3 базовые величины – дополнительно за выдачу визы в срочном порядке</w:t>
            </w:r>
          </w:p>
        </w:tc>
        <w:tc>
          <w:tcPr>
            <w:tcW w:w="813" w:type="pct"/>
            <w:vAlign w:val="top"/>
            <w:vMerge w:val="restart"/>
          </w:tcPr>
          <w:p>
            <w:pPr>
              <w:jc w:val="left"/>
              <w:spacing w:before="120" w:after="45" w:line="240" w:lineRule="auto"/>
            </w:pPr>
            <w:r>
              <w:rPr>
                <w:sz w:val="20"/>
                <w:szCs w:val="20"/>
              </w:rPr>
              <w:t xml:space="preserve">10 дней со дня подачи заявления</w:t>
            </w:r>
            <w:br/>
            <w:br/>
            <w:r>
              <w:rPr>
                <w:sz w:val="20"/>
                <w:szCs w:val="20"/>
              </w:rPr>
              <w:t xml:space="preserve">5 дней со дня подачи заявления – в случае выдачи визы в ускоренном порядке</w:t>
            </w:r>
            <w:br/>
            <w:br/>
            <w:r>
              <w:rPr>
                <w:sz w:val="20"/>
                <w:szCs w:val="20"/>
              </w:rPr>
              <w:t xml:space="preserve">1 день со дня подачи заявления – в случае выдачи визы в срочном порядке</w:t>
            </w:r>
          </w:p>
        </w:tc>
        <w:tc>
          <w:tcPr>
            <w:tcW w:w="650" w:type="pct"/>
            <w:vAlign w:val="top"/>
            <w:vMerge w:val="restart"/>
          </w:tcPr>
          <w:p>
            <w:pPr>
              <w:jc w:val="left"/>
              <w:spacing w:before="120" w:after="45" w:line="240" w:lineRule="auto"/>
            </w:pPr>
            <w:r>
              <w:rPr>
                <w:sz w:val="20"/>
                <w:szCs w:val="20"/>
              </w:rPr>
              <w:t xml:space="preserve">1 год, но не свыше срока действия разрешения на временное проживание или документа для выезда за границу</w:t>
            </w:r>
          </w:p>
        </w:tc>
      </w:tr>
      <w:tr>
        <w:trPr/>
        <w:tc>
          <w:tcPr>
            <w:tcW w:w="754" w:type="pct"/>
            <w:vAlign w:val="top"/>
            <w:vMerge w:val="restart"/>
          </w:tcPr>
          <w:p>
            <w:pPr>
              <w:ind w:left="0" w:right="0" w:firstLine="0" w:hanging="1354.999995"/>
              <w:spacing w:before="120" w:after="100"/>
            </w:pPr>
            <w:r>
              <w:rPr>
                <w:sz w:val="20"/>
                <w:szCs w:val="20"/>
              </w:rPr>
              <w:t xml:space="preserve">12.12. Выдача гражданину Республики Беларусь и иностранному гражданину или лицу без гражданства, постоянно проживающим в Республике Беларусь, документ</w:t>
            </w:r>
            <w:r>
              <w:rPr>
                <w:sz w:val="20"/>
                <w:szCs w:val="20"/>
              </w:rPr>
              <w:t xml:space="preserve">а</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left"/>
              <w:ind w:left="0" w:right="0" w:firstLine="0"/>
              <w:spacing w:before="120" w:after="100"/>
            </w:pPr>
            <w:r>
              <w:rPr>
                <w:sz w:val="20"/>
                <w:szCs w:val="20"/>
              </w:rPr>
              <w:t xml:space="preserve">12.12.1. об однократном приглашении иностранного гражданина или лица без гражданства в Республику Беларусь</w:t>
            </w:r>
          </w:p>
        </w:tc>
        <w:tc>
          <w:tcPr>
            <w:tcW w:w="777" w:type="pct"/>
            <w:vAlign w:val="top"/>
            <w:vMerge w:val="restart"/>
          </w:tcPr>
          <w:p>
            <w:pPr>
              <w:jc w:val="left"/>
              <w:spacing w:before="120" w:after="45" w:line="240" w:lineRule="auto"/>
            </w:pPr>
            <w:r>
              <w:rPr>
                <w:sz w:val="20"/>
                <w:szCs w:val="20"/>
              </w:rPr>
              <w:t xml:space="preserve">подразделение по гражданству и миграции органа внутренних дел</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документ, подтверждающий наличие средств для покрытия расходов по пребыванию приглашаемого иностранного гражданина или лица без гражданства в Республике Беларусь и его выезду из Республики Беларусь, – в случае приглашения иностранного гражданина или лица без гражданства из государства, неблагополучного в миграционном отношении</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2 базовые величины</w:t>
            </w:r>
            <w:br/>
            <w:br/>
            <w:r>
              <w:rPr>
                <w:sz w:val="20"/>
                <w:szCs w:val="20"/>
              </w:rPr>
              <w:t xml:space="preserve">1 базовая величина – дополнительно за выдачу документа в ускоренном порядке</w:t>
            </w:r>
            <w:br/>
            <w:br/>
            <w:r>
              <w:rPr>
                <w:sz w:val="20"/>
                <w:szCs w:val="20"/>
              </w:rPr>
              <w:t xml:space="preserve">3 базовые величины – дополнительно за выдачу документа в срочном порядке</w:t>
            </w:r>
          </w:p>
        </w:tc>
        <w:tc>
          <w:tcPr>
            <w:tcW w:w="813" w:type="pct"/>
            <w:vAlign w:val="top"/>
            <w:vMerge w:val="restart"/>
          </w:tcPr>
          <w:p>
            <w:pPr>
              <w:jc w:val="left"/>
              <w:spacing w:before="120" w:after="45" w:line="240" w:lineRule="auto"/>
            </w:pPr>
            <w:r>
              <w:rPr>
                <w:sz w:val="20"/>
                <w:szCs w:val="20"/>
              </w:rPr>
              <w:t xml:space="preserve">10 дней со дня подачи заявления</w:t>
            </w:r>
            <w:br/>
            <w:br/>
            <w:r>
              <w:rPr>
                <w:sz w:val="20"/>
                <w:szCs w:val="20"/>
              </w:rPr>
              <w:t xml:space="preserve">5 дней со дня подачи заявления – в случае выдачи документа в ускоренном порядке</w:t>
            </w:r>
            <w:br/>
            <w:br/>
            <w:r>
              <w:rPr>
                <w:sz w:val="20"/>
                <w:szCs w:val="20"/>
              </w:rPr>
              <w:t xml:space="preserve">1 день со дня подачи заявления – в случае выдачи документа в срочном порядке</w:t>
            </w:r>
          </w:p>
        </w:tc>
        <w:tc>
          <w:tcPr>
            <w:tcW w:w="650" w:type="pct"/>
            <w:vAlign w:val="top"/>
            <w:vMerge w:val="restart"/>
          </w:tcPr>
          <w:p>
            <w:pPr>
              <w:jc w:val="left"/>
              <w:spacing w:before="120" w:after="45" w:line="240" w:lineRule="auto"/>
            </w:pPr>
            <w:r>
              <w:rPr>
                <w:sz w:val="20"/>
                <w:szCs w:val="20"/>
              </w:rPr>
              <w:t xml:space="preserve">3 месяца</w:t>
            </w:r>
          </w:p>
        </w:tc>
      </w:tr>
      <w:tr>
        <w:trPr/>
        <w:tc>
          <w:tcPr>
            <w:tcW w:w="754" w:type="pct"/>
            <w:vAlign w:val="top"/>
            <w:vMerge w:val="restart"/>
          </w:tcPr>
          <w:p>
            <w:pPr>
              <w:jc w:val="left"/>
              <w:ind w:left="0" w:right="0" w:firstLine="0"/>
              <w:spacing w:before="120" w:after="100"/>
            </w:pPr>
            <w:r>
              <w:rPr>
                <w:sz w:val="20"/>
                <w:szCs w:val="20"/>
              </w:rPr>
              <w:t xml:space="preserve">12.12.1</w:t>
            </w:r>
            <w:r>
              <w:rPr>
                <w:sz w:val="20"/>
                <w:szCs w:val="20"/>
                <w:vertAlign w:val="superscript"/>
              </w:rPr>
              <w:t xml:space="preserve">1</w:t>
            </w:r>
            <w:r>
              <w:rPr>
                <w:sz w:val="20"/>
                <w:szCs w:val="20"/>
              </w:rPr>
              <w:t xml:space="preserve">. о двукратном приглашении иностранного гражданина или лица без гражданства в Республику Беларусь</w:t>
            </w:r>
          </w:p>
        </w:tc>
        <w:tc>
          <w:tcPr>
            <w:tcW w:w="777" w:type="pct"/>
            <w:vAlign w:val="top"/>
            <w:vMerge w:val="restart"/>
          </w:tcPr>
          <w:p>
            <w:pPr>
              <w:jc w:val="left"/>
              <w:spacing w:before="120" w:after="45" w:line="240" w:lineRule="auto"/>
            </w:pPr>
            <w:r>
              <w:rPr>
                <w:sz w:val="20"/>
                <w:szCs w:val="20"/>
              </w:rPr>
              <w:t xml:space="preserve">подразделение по гражданству и миграции органа внутренних дел</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документы или сведения, подтверждающие наличие оснований для оформления двукратного приглашения в Республику Беларусь (посещение иностранного государства в ходе поездки, подтверждаемое наличием визы иностранного государства, билетов на проезд авиационным, автомобильным, железнодорожным и иными видами транспорта), либо сведения о предыдущих выданных визах и въездах в Республику Беларусь за последние 3 года</w:t>
            </w:r>
            <w:br/>
            <w:br/>
            <w:r>
              <w:rPr>
                <w:sz w:val="20"/>
                <w:szCs w:val="20"/>
              </w:rPr>
              <w:t xml:space="preserve">документ, подтверждающий наличие средств для покрытия расходов по пребыванию приглашаемого иностранного гражданина или лица без гражданства в Республике Беларусь и его выезду из Республики Беларусь, – в случае приглашения иностранного гражданина или лица без гражданства из государства, неблагополучного в миграционном отношении</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3 базовые величины</w:t>
            </w:r>
            <w:br/>
            <w:br/>
            <w:r>
              <w:rPr>
                <w:sz w:val="20"/>
                <w:szCs w:val="20"/>
              </w:rPr>
              <w:t xml:space="preserve">1 базовая величина – дополнительно за выдачу документа в ускоренном порядке</w:t>
            </w:r>
            <w:br/>
            <w:br/>
            <w:r>
              <w:rPr>
                <w:sz w:val="20"/>
                <w:szCs w:val="20"/>
              </w:rPr>
              <w:t xml:space="preserve">3 базовые величины – дополнительно за выдачу документа в срочном порядке</w:t>
            </w:r>
          </w:p>
        </w:tc>
        <w:tc>
          <w:tcPr>
            <w:tcW w:w="813" w:type="pct"/>
            <w:vAlign w:val="top"/>
            <w:vMerge w:val="restart"/>
          </w:tcPr>
          <w:p>
            <w:pPr>
              <w:jc w:val="left"/>
              <w:spacing w:before="120" w:after="45" w:line="240" w:lineRule="auto"/>
            </w:pPr>
            <w:r>
              <w:rPr>
                <w:sz w:val="20"/>
                <w:szCs w:val="20"/>
              </w:rPr>
              <w:t xml:space="preserve">10 дней со дня подачи заявления</w:t>
            </w:r>
            <w:br/>
            <w:br/>
            <w:r>
              <w:rPr>
                <w:sz w:val="20"/>
                <w:szCs w:val="20"/>
              </w:rPr>
              <w:t xml:space="preserve">5 дней со дня подачи заявления – в случае выдачи документа в ускоренном порядке</w:t>
            </w:r>
            <w:br/>
            <w:br/>
            <w:r>
              <w:rPr>
                <w:sz w:val="20"/>
                <w:szCs w:val="20"/>
              </w:rPr>
              <w:t xml:space="preserve">1 день со дня подачи заявления – в случае выдачи документа в срочном порядке</w:t>
            </w:r>
          </w:p>
        </w:tc>
        <w:tc>
          <w:tcPr>
            <w:tcW w:w="650" w:type="pct"/>
            <w:vAlign w:val="top"/>
            <w:vMerge w:val="restart"/>
          </w:tcPr>
          <w:p>
            <w:pPr>
              <w:jc w:val="left"/>
              <w:spacing w:before="120" w:after="45" w:line="240" w:lineRule="auto"/>
            </w:pPr>
            <w:r>
              <w:rPr>
                <w:sz w:val="20"/>
                <w:szCs w:val="20"/>
              </w:rPr>
              <w:t xml:space="preserve">3 месяца</w:t>
            </w:r>
          </w:p>
        </w:tc>
      </w:tr>
      <w:tr>
        <w:trPr/>
        <w:tc>
          <w:tcPr>
            <w:tcW w:w="754" w:type="pct"/>
            <w:vAlign w:val="top"/>
            <w:vMerge w:val="restart"/>
          </w:tcPr>
          <w:p>
            <w:pPr>
              <w:jc w:val="left"/>
              <w:ind w:left="0" w:right="0" w:firstLine="0"/>
              <w:spacing w:before="120" w:after="100"/>
            </w:pPr>
            <w:r>
              <w:rPr>
                <w:sz w:val="20"/>
                <w:szCs w:val="20"/>
              </w:rPr>
              <w:t xml:space="preserve">12.12.2. о многократном приглашении иностранного гражданина или лица без гражданства в Республику Беларусь, являющихся супругом (супругой) или близким родственником заявителя, и иных иностранных граждан и лиц без гражданства, за исключением иностранных граждан и лиц без гражданства из государства, неблагополучного в миграционном отношении</w:t>
            </w:r>
          </w:p>
        </w:tc>
        <w:tc>
          <w:tcPr>
            <w:tcW w:w="777" w:type="pct"/>
            <w:vAlign w:val="top"/>
            <w:vMerge w:val="restart"/>
          </w:tcPr>
          <w:p>
            <w:pPr>
              <w:jc w:val="left"/>
              <w:spacing w:before="120" w:after="45" w:line="240" w:lineRule="auto"/>
            </w:pPr>
            <w:r>
              <w:rPr>
                <w:sz w:val="20"/>
                <w:szCs w:val="20"/>
              </w:rPr>
              <w:t xml:space="preserve">подразделение по гражданству и миграции органа внутренних дел</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документ, подтверждающий наличие средств для покрытия расходов по пребыванию приглашаемого иностранного гражданина или лица без гражданства в Республике Беларусь и его выезду из Республики Беларусь, – в случае приглашения иностранного гражданина или лица без гражданства из государства, неблагополучного в миграционном отношении</w:t>
            </w:r>
            <w:br/>
            <w:br/>
            <w:r>
              <w:rPr>
                <w:sz w:val="20"/>
                <w:szCs w:val="20"/>
              </w:rPr>
              <w:t xml:space="preserve">документы, подтверждающие близкое родство с заявителем или брачные отношения (свидетельство о рождении, свидетельство о заключении брака, свидетельство о перемене имени)</w:t>
            </w:r>
            <w:br/>
            <w:br/>
            <w:r>
              <w:rPr>
                <w:sz w:val="20"/>
                <w:szCs w:val="20"/>
              </w:rPr>
              <w:t xml:space="preserve">документ, подтверждающий наличие средств для покрытия расходов по пребыванию приглашаемого иностранного гражданина или лица без гражданства в Республику Беларусь и его выезду из Республики Беларусь, – для иных иностранных граждан и лиц без гражданства</w:t>
            </w:r>
            <w:br/>
            <w:br/>
            <w:r>
              <w:rPr>
                <w:sz w:val="20"/>
                <w:szCs w:val="20"/>
              </w:rPr>
              <w:t xml:space="preserve">документы или сведения о предыдущих выданных визах и въездах в Республику Беларусь за последние три года – для иных иностранных граждан и лиц без гражданства</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6 базовых величин</w:t>
            </w:r>
            <w:br/>
            <w:br/>
            <w:r>
              <w:rPr>
                <w:sz w:val="20"/>
                <w:szCs w:val="20"/>
              </w:rPr>
              <w:t xml:space="preserve">1 базовая величина – дополнительно за выдачу документа в ускоренном порядке</w:t>
            </w:r>
            <w:br/>
            <w:br/>
            <w:r>
              <w:rPr>
                <w:sz w:val="20"/>
                <w:szCs w:val="20"/>
              </w:rPr>
              <w:t xml:space="preserve">3 базовые величины – дополнительно за выдачу документа в срочном порядке</w:t>
            </w:r>
          </w:p>
        </w:tc>
        <w:tc>
          <w:tcPr>
            <w:tcW w:w="813" w:type="pct"/>
            <w:vAlign w:val="top"/>
            <w:vMerge w:val="restart"/>
          </w:tcPr>
          <w:p>
            <w:pPr>
              <w:jc w:val="left"/>
              <w:spacing w:before="120" w:after="45" w:line="240" w:lineRule="auto"/>
            </w:pPr>
            <w:r>
              <w:rPr>
                <w:sz w:val="20"/>
                <w:szCs w:val="20"/>
              </w:rPr>
              <w:t xml:space="preserve">10 дней со дня подачи заявления</w:t>
            </w:r>
            <w:br/>
            <w:br/>
            <w:r>
              <w:rPr>
                <w:sz w:val="20"/>
                <w:szCs w:val="20"/>
              </w:rPr>
              <w:t xml:space="preserve">5 дней со дня подачи заявления – в случае выдачи документа в ускоренном порядке</w:t>
            </w:r>
            <w:br/>
            <w:br/>
            <w:r>
              <w:rPr>
                <w:sz w:val="20"/>
                <w:szCs w:val="20"/>
              </w:rPr>
              <w:t xml:space="preserve">1 день со дня подачи заявления – в случае выдачи документа в срочном порядке</w:t>
            </w:r>
          </w:p>
        </w:tc>
        <w:tc>
          <w:tcPr>
            <w:tcW w:w="650" w:type="pct"/>
            <w:vAlign w:val="top"/>
            <w:vMerge w:val="restart"/>
          </w:tcPr>
          <w:p>
            <w:pPr>
              <w:jc w:val="left"/>
              <w:spacing w:before="120" w:after="45" w:line="240" w:lineRule="auto"/>
            </w:pPr>
            <w:r>
              <w:rPr>
                <w:sz w:val="20"/>
                <w:szCs w:val="20"/>
              </w:rPr>
              <w:t xml:space="preserve">3 месяца</w:t>
            </w:r>
          </w:p>
        </w:tc>
      </w:tr>
      <w:tr>
        <w:trPr/>
        <w:tc>
          <w:tcPr>
            <w:tcW w:w="754" w:type="pct"/>
            <w:vAlign w:val="top"/>
            <w:vMerge w:val="restart"/>
          </w:tcPr>
          <w:p>
            <w:pPr>
              <w:ind w:left="0" w:right="0" w:firstLine="0" w:hanging="1354.999995"/>
              <w:spacing w:before="120" w:after="100"/>
            </w:pPr>
            <w:r>
              <w:rPr>
                <w:sz w:val="20"/>
                <w:szCs w:val="20"/>
              </w:rPr>
              <w:t xml:space="preserve">12.13. Выдача документа об однократном приглашении иностранного гражданина или лица без гражданства в Республику Беларусь иностранному гражданину или лицу без гражданства, временно проживающим в Республике Белару</w:t>
            </w:r>
            <w:r>
              <w:rPr>
                <w:sz w:val="20"/>
                <w:szCs w:val="20"/>
              </w:rPr>
              <w:t xml:space="preserve">с</w:t>
            </w:r>
            <w:r>
              <w:rPr>
                <w:sz w:val="20"/>
                <w:szCs w:val="20"/>
              </w:rPr>
              <w:t xml:space="preserve">ь</w:t>
            </w:r>
          </w:p>
        </w:tc>
        <w:tc>
          <w:tcPr>
            <w:tcW w:w="777" w:type="pct"/>
            <w:vAlign w:val="top"/>
            <w:vMerge w:val="restart"/>
          </w:tcPr>
          <w:p>
            <w:pPr>
              <w:jc w:val="left"/>
              <w:spacing w:before="120" w:after="45" w:line="240" w:lineRule="auto"/>
            </w:pPr>
            <w:r>
              <w:rPr>
                <w:sz w:val="20"/>
                <w:szCs w:val="20"/>
              </w:rPr>
              <w:t xml:space="preserve">подразделение по гражданству и миграции органа внутренних дел по месту временного проживания</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документ для выезда за границу – для иностранных граждан и лиц без гражданства, временно проживающих в Республике Беларусь</w:t>
            </w:r>
            <w:br/>
            <w:br/>
            <w:r>
              <w:rPr>
                <w:sz w:val="20"/>
                <w:szCs w:val="20"/>
              </w:rPr>
              <w:t xml:space="preserve">удостоверение беженца – для иностранных граждан и лиц без гражданства, которым предоставлен статус беженца в Республике Беларусь</w:t>
            </w:r>
            <w:br/>
            <w:br/>
            <w:r>
              <w:rPr>
                <w:sz w:val="20"/>
                <w:szCs w:val="20"/>
              </w:rPr>
              <w:t xml:space="preserve">документ, подтверждающий наличие средств для покрытия расходов по пребыванию приглашаемого иностранного гражданина или лица без гражданства в Республике Беларусь и его выезду из Республики Беларусь, – в случае приглашения иностранного гражданина или лица без гражданства из государства, неблагополучного в миграционном отношении</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3 базовые величины</w:t>
            </w:r>
            <w:br/>
            <w:br/>
            <w:r>
              <w:rPr>
                <w:sz w:val="20"/>
                <w:szCs w:val="20"/>
              </w:rPr>
              <w:t xml:space="preserve">1 базовая величина – дополнительно за выдачу документа в ускоренном порядке</w:t>
            </w:r>
            <w:br/>
            <w:br/>
            <w:r>
              <w:rPr>
                <w:sz w:val="20"/>
                <w:szCs w:val="20"/>
              </w:rPr>
              <w:t xml:space="preserve">3 базовые величины – дополнительно за выдачу документа в срочном порядке</w:t>
            </w:r>
          </w:p>
        </w:tc>
        <w:tc>
          <w:tcPr>
            <w:tcW w:w="813" w:type="pct"/>
            <w:vAlign w:val="top"/>
            <w:vMerge w:val="restart"/>
          </w:tcPr>
          <w:p>
            <w:pPr>
              <w:jc w:val="left"/>
              <w:spacing w:before="120" w:after="45" w:line="240" w:lineRule="auto"/>
            </w:pPr>
            <w:r>
              <w:rPr>
                <w:sz w:val="20"/>
                <w:szCs w:val="20"/>
              </w:rPr>
              <w:t xml:space="preserve">10 дней со дня подачи заявления</w:t>
            </w:r>
            <w:br/>
            <w:br/>
            <w:r>
              <w:rPr>
                <w:sz w:val="20"/>
                <w:szCs w:val="20"/>
              </w:rPr>
              <w:t xml:space="preserve">5 дней со дня подачи заявления – в случае выдачи документа в ускоренном порядке</w:t>
            </w:r>
            <w:br/>
            <w:br/>
            <w:r>
              <w:rPr>
                <w:sz w:val="20"/>
                <w:szCs w:val="20"/>
              </w:rPr>
              <w:t xml:space="preserve">1 день со дня подачи заявления – в случае выдачи документа в срочном порядке</w:t>
            </w:r>
          </w:p>
        </w:tc>
        <w:tc>
          <w:tcPr>
            <w:tcW w:w="650" w:type="pct"/>
            <w:vAlign w:val="top"/>
            <w:vMerge w:val="restart"/>
          </w:tcPr>
          <w:p>
            <w:pPr>
              <w:jc w:val="left"/>
              <w:spacing w:before="120" w:after="45" w:line="240" w:lineRule="auto"/>
            </w:pPr>
            <w:r>
              <w:rPr>
                <w:sz w:val="20"/>
                <w:szCs w:val="20"/>
              </w:rPr>
              <w:t xml:space="preserve">3 месяца</w:t>
            </w:r>
          </w:p>
        </w:tc>
      </w:tr>
      <w:tr>
        <w:trPr/>
        <w:tc>
          <w:tcPr>
            <w:tcW w:w="754" w:type="pct"/>
            <w:vAlign w:val="top"/>
            <w:vMerge w:val="restart"/>
          </w:tcPr>
          <w:p>
            <w:pPr>
              <w:ind w:left="0" w:right="0" w:firstLine="0" w:hanging="1354.999995"/>
              <w:spacing w:before="120" w:after="100"/>
            </w:pPr>
            <w:r>
              <w:rPr>
                <w:sz w:val="20"/>
                <w:szCs w:val="20"/>
              </w:rPr>
              <w:t xml:space="preserve">12.14. Регистрация иностранного гражданина или лица без гражданств</w:t>
            </w:r>
            <w:r>
              <w:rPr>
                <w:sz w:val="20"/>
                <w:szCs w:val="20"/>
              </w:rPr>
              <w:t xml:space="preserve">а</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left"/>
              <w:ind w:left="0" w:right="0" w:firstLine="0"/>
              <w:spacing w:before="120" w:after="100"/>
            </w:pPr>
            <w:r>
              <w:rPr>
                <w:sz w:val="20"/>
                <w:szCs w:val="20"/>
              </w:rPr>
              <w:t xml:space="preserve">12.14.1. временно пребывающих в Республике Беларусь</w:t>
            </w:r>
          </w:p>
        </w:tc>
        <w:tc>
          <w:tcPr>
            <w:tcW w:w="777" w:type="pct"/>
            <w:vAlign w:val="top"/>
            <w:vMerge w:val="restart"/>
          </w:tcPr>
          <w:p>
            <w:pPr>
              <w:jc w:val="left"/>
              <w:spacing w:before="120" w:after="45" w:line="240" w:lineRule="auto"/>
            </w:pPr>
            <w:r>
              <w:rPr>
                <w:sz w:val="20"/>
                <w:szCs w:val="20"/>
              </w:rPr>
              <w:t xml:space="preserve">подразделение по гражданству и миграции органа внутренних дел по месту временного пребывания (для иностранных граждан и лиц без гражданства, пребывающих на приграничных территориях Республики Беларусь на основании разрешения на приграничное движение, – ближайшее подразделение по гражданству и миграции органа внутренних дел, находящееся в пределах указанной приграничной территории)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документ для выезда за границу, либо свидетельство о регистрации ходатайства о предоставлении статуса беженца, дополнительной защиты или убежища в Республике Беларусь, либо справка об обращении с ходатайством о предоставлении статуса беженца, дополнительной защиты или убежища в Республике Беларусь, либо справка о подтверждении личности иностранца – для иностранных граждан и лиц без гражданства, обратившихся с ходатайством о предоставлении статуса беженца, дополнительной защиты или убежища в Республике Беларусь, либо справка о подтверждении личности иностранного гражданина или лица без гражданства – для иных иностранных граждан и лиц без гражданства, не имеющих документов для выезда за границу, либо свидетельство о предоставлении дополнительной защиты в Республике Беларусь – для иностранных граждан и лиц без гражданства, которым предоставлена дополнительная защита в Республике Беларусь (в случае отсутствия документа для выезда за границу)</w:t>
            </w:r>
            <w:br/>
            <w:br/>
            <w:r>
              <w:rPr>
                <w:sz w:val="20"/>
                <w:szCs w:val="20"/>
              </w:rPr>
              <w:t xml:space="preserve">страховой полис, либо воспроизведенное на бумажном носителе уведомление, либо документ, подтверждающий наличие договора медицинского страхования, заключенного с иностранной страховой организацией, – для иностранных граждан и лиц без гражданства, подлежащих обязательному медицинскому страхованию</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бесплатно – для иностранных граждан и лиц без гражданства, обратившихся с ходатайством о предоставлении статуса беженца, дополнительной защиты или убежища в Республике Беларусь, иностранных граждан и лиц без гражданства, не достигших 14-летнего возраста, иностранных граждан и лиц без гражданства, прибывших в Республику Беларусь в целях туризма, иностранных граждан и лиц без гражданства, регистрирующихся в Министерстве иностранных дел, а также для иностранных граждан и лиц без гражданства, регистрирующихся в электронной форме через единый портал электронных услуг</w:t>
            </w:r>
            <w:br/>
            <w:br/>
            <w:r>
              <w:rPr>
                <w:sz w:val="20"/>
                <w:szCs w:val="20"/>
              </w:rPr>
              <w:t xml:space="preserve">1 базовая величина – для иных иностранных граждан и лиц без гражданства</w:t>
            </w:r>
          </w:p>
        </w:tc>
        <w:tc>
          <w:tcPr>
            <w:tcW w:w="813" w:type="pct"/>
            <w:vAlign w:val="top"/>
            <w:vMerge w:val="restart"/>
          </w:tcPr>
          <w:p>
            <w:pPr>
              <w:jc w:val="left"/>
              <w:spacing w:before="120" w:after="45" w:line="240" w:lineRule="auto"/>
            </w:pPr>
            <w:r>
              <w:rPr>
                <w:sz w:val="20"/>
                <w:szCs w:val="20"/>
              </w:rPr>
              <w:t xml:space="preserve">в день подачи заявления</w:t>
            </w:r>
          </w:p>
        </w:tc>
        <w:tc>
          <w:tcPr>
            <w:tcW w:w="650" w:type="pct"/>
            <w:vAlign w:val="top"/>
            <w:vMerge w:val="restart"/>
          </w:tcPr>
          <w:p>
            <w:pPr>
              <w:jc w:val="left"/>
              <w:spacing w:before="120" w:after="45" w:line="240" w:lineRule="auto"/>
            </w:pPr>
            <w:r>
              <w:rPr>
                <w:sz w:val="20"/>
                <w:szCs w:val="20"/>
              </w:rPr>
              <w:t xml:space="preserve">не свыше срока действия визы – для иностранного гражданина или лица без гражданства, въехавших в Республику Беларусь на основании визы Республики Беларусь</w:t>
            </w:r>
            <w:br/>
            <w:br/>
            <w:r>
              <w:rPr>
                <w:sz w:val="20"/>
                <w:szCs w:val="20"/>
              </w:rPr>
              <w:t xml:space="preserve">до 90 суток в течение календарного года – для иностранного гражданина или лица без гражданства, въехавших в Республику Беларусь в безвизовом порядке, за исключением случаев, предусмотренных законодательными актами и международными договорами Республики Беларусь</w:t>
            </w:r>
            <w:br/>
            <w:br/>
            <w:r>
              <w:rPr>
                <w:sz w:val="20"/>
                <w:szCs w:val="20"/>
              </w:rPr>
              <w:t xml:space="preserve">на срок до вынесения решения по жалобе, связанной с оформлением пребывания иностранных граждан и лиц без гражданства в Республике Беларусь, или на срок, предусмотренный законодательными актами для выезда иностранного гражданина или лица без гражданства из Республики Беларусь</w:t>
            </w:r>
          </w:p>
        </w:tc>
      </w:tr>
      <w:tr>
        <w:trPr/>
        <w:tc>
          <w:tcPr>
            <w:tcW w:w="754" w:type="pct"/>
            <w:vAlign w:val="top"/>
            <w:vMerge w:val="restart"/>
          </w:tcPr>
          <w:p>
            <w:pPr>
              <w:jc w:val="left"/>
              <w:ind w:left="0" w:right="0" w:firstLine="0"/>
              <w:spacing w:before="120" w:after="100"/>
            </w:pPr>
            <w:r>
              <w:rPr>
                <w:sz w:val="20"/>
                <w:szCs w:val="20"/>
              </w:rPr>
              <w:t xml:space="preserve">12.14.2. временно пребывающих в Республике Беларусь, являющихся гостями аккредитованных в Министерстве иностранных дел глав и сотрудников дипломатических представительств и консульских учреждений иностранных государств, представительств и органов международных организаций и межгосударственных образований (в случае проживания гостей в резиденциях глав или помещениях названных представительств, учреждений, органов либо в жилых помещениях, занимаемых их сотрудниками)</w:t>
            </w:r>
          </w:p>
        </w:tc>
        <w:tc>
          <w:tcPr>
            <w:tcW w:w="777" w:type="pct"/>
            <w:vAlign w:val="top"/>
            <w:vMerge w:val="restart"/>
          </w:tcPr>
          <w:p>
            <w:pPr>
              <w:jc w:val="left"/>
              <w:spacing w:before="120" w:after="45" w:line="240" w:lineRule="auto"/>
            </w:pPr>
            <w:r>
              <w:rPr>
                <w:sz w:val="20"/>
                <w:szCs w:val="20"/>
              </w:rPr>
              <w:t xml:space="preserve">Министерство иностранных дел</w:t>
            </w:r>
          </w:p>
        </w:tc>
        <w:tc>
          <w:tcPr>
            <w:tcW w:w="1120" w:type="pct"/>
            <w:vAlign w:val="top"/>
            <w:vMerge w:val="restart"/>
          </w:tcPr>
          <w:p>
            <w:pPr>
              <w:jc w:val="left"/>
              <w:spacing w:before="120" w:after="45" w:line="240" w:lineRule="auto"/>
            </w:pPr>
            <w:r>
              <w:rPr>
                <w:sz w:val="20"/>
                <w:szCs w:val="20"/>
              </w:rPr>
              <w:t xml:space="preserve">нота дипломатического представительства, консульского учреждения иностранного государства, представительства либо органа международной организации или межгосударственного образования, аккредитованного в Республике Беларусь</w:t>
            </w:r>
            <w:br/>
            <w:br/>
            <w:r>
              <w:rPr>
                <w:sz w:val="20"/>
                <w:szCs w:val="20"/>
              </w:rPr>
              <w:t xml:space="preserve">документ для выезда за границу</w:t>
            </w:r>
            <w:br/>
            <w:br/>
            <w:r>
              <w:rPr>
                <w:sz w:val="20"/>
                <w:szCs w:val="20"/>
              </w:rPr>
              <w:t xml:space="preserve">анкета</w:t>
            </w:r>
            <w:br/>
            <w:br/>
            <w:r>
              <w:rPr>
                <w:sz w:val="20"/>
                <w:szCs w:val="20"/>
              </w:rPr>
              <w:t xml:space="preserve">одна цветная фотография иностранного гражданина или лица без гражданства, соответствующая его возрасту, размером 30 х 40 мм</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3 рабочих дня со дня получения ноты</w:t>
            </w:r>
          </w:p>
        </w:tc>
        <w:tc>
          <w:tcPr>
            <w:tcW w:w="650" w:type="pct"/>
            <w:vAlign w:val="top"/>
            <w:vMerge w:val="restart"/>
          </w:tcPr>
          <w:p>
            <w:pPr>
              <w:jc w:val="left"/>
              <w:spacing w:before="120" w:after="45" w:line="240" w:lineRule="auto"/>
            </w:pPr>
            <w:r>
              <w:rPr>
                <w:sz w:val="20"/>
                <w:szCs w:val="20"/>
              </w:rPr>
              <w:t xml:space="preserve">не свыше срока действия визы – для иностранного гражданина или лица без гражданства, въехавших в Республику Беларусь на основании визы</w:t>
            </w:r>
            <w:br/>
            <w:br/>
            <w:r>
              <w:rPr>
                <w:sz w:val="20"/>
                <w:szCs w:val="20"/>
              </w:rPr>
              <w:t xml:space="preserve">90 суток в течение календарного года – для иностранного гражданина или лица без гражданства, въехавших в Республику Беларусь в безвизовом порядке, за исключением случаев, предусмотренных законодательными актами и международными договорами Республики Беларусь</w:t>
            </w:r>
          </w:p>
        </w:tc>
      </w:tr>
      <w:tr>
        <w:trPr/>
        <w:tc>
          <w:tcPr>
            <w:tcW w:w="754" w:type="pct"/>
            <w:vAlign w:val="top"/>
            <w:vMerge w:val="restart"/>
          </w:tcPr>
          <w:p>
            <w:pPr>
              <w:ind w:left="0" w:right="0" w:firstLine="0" w:hanging="1354.999995"/>
              <w:spacing w:before="120" w:after="100"/>
            </w:pPr>
            <w:r>
              <w:rPr>
                <w:sz w:val="20"/>
                <w:szCs w:val="20"/>
              </w:rPr>
              <w:t xml:space="preserve">12.14.3. временно пребывающих в Республике Беларусь, являю</w:t>
            </w:r>
            <w:r>
              <w:rPr>
                <w:sz w:val="20"/>
                <w:szCs w:val="20"/>
              </w:rPr>
              <w:t xml:space="preserve">щ</w:t>
            </w:r>
            <w:r>
              <w:rPr>
                <w:sz w:val="20"/>
                <w:szCs w:val="20"/>
              </w:rPr>
              <w:t xml:space="preserve">и</w:t>
            </w:r>
            <w:r>
              <w:rPr>
                <w:sz w:val="20"/>
                <w:szCs w:val="20"/>
              </w:rPr>
              <w:t xml:space="preserve">хся владельцами иностранных дипломатических и служебных (официальных) паспортов, иными лицами, за которыми Республикой Беларусь признается дипломатический либо официальный стат</w:t>
            </w:r>
            <w:r>
              <w:rPr>
                <w:sz w:val="20"/>
                <w:szCs w:val="20"/>
              </w:rPr>
              <w:t xml:space="preserve">у</w:t>
            </w:r>
            <w:r>
              <w:rPr>
                <w:sz w:val="20"/>
                <w:szCs w:val="20"/>
              </w:rPr>
              <w:t xml:space="preserve">с</w:t>
            </w:r>
          </w:p>
        </w:tc>
        <w:tc>
          <w:tcPr>
            <w:tcW w:w="777" w:type="pct"/>
            <w:vAlign w:val="top"/>
            <w:vMerge w:val="restart"/>
          </w:tcPr>
          <w:p>
            <w:pPr>
              <w:jc w:val="left"/>
              <w:spacing w:before="120" w:after="45" w:line="240" w:lineRule="auto"/>
            </w:pPr>
            <w:r>
              <w:rPr>
                <w:sz w:val="20"/>
                <w:szCs w:val="20"/>
              </w:rPr>
              <w:t xml:space="preserve">Министерство иностранных дел</w:t>
            </w:r>
          </w:p>
        </w:tc>
        <w:tc>
          <w:tcPr>
            <w:tcW w:w="1120" w:type="pct"/>
            <w:vAlign w:val="top"/>
            <w:vMerge w:val="restart"/>
          </w:tcPr>
          <w:p>
            <w:pPr>
              <w:jc w:val="left"/>
              <w:spacing w:before="120" w:after="45" w:line="240" w:lineRule="auto"/>
            </w:pPr>
            <w:r>
              <w:rPr>
                <w:sz w:val="20"/>
                <w:szCs w:val="20"/>
              </w:rPr>
              <w:t xml:space="preserve">нота внешнеполитического ведомства, дипломатического представительства, консульского учреждения иностранного государства, представительства либо органа международной организации или межгосударственного образования</w:t>
            </w:r>
            <w:br/>
            <w:br/>
            <w:r>
              <w:rPr>
                <w:sz w:val="20"/>
                <w:szCs w:val="20"/>
              </w:rPr>
              <w:t xml:space="preserve">документ для выезда за границу</w:t>
            </w:r>
            <w:br/>
            <w:br/>
            <w:r>
              <w:rPr>
                <w:sz w:val="20"/>
                <w:szCs w:val="20"/>
              </w:rPr>
              <w:t xml:space="preserve">анкета</w:t>
            </w:r>
            <w:br/>
            <w:br/>
            <w:r>
              <w:rPr>
                <w:sz w:val="20"/>
                <w:szCs w:val="20"/>
              </w:rPr>
              <w:t xml:space="preserve">одна цветная фотография заявителя, соответствующая его возрасту, размером 30 x 40 мм</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3 рабочих дня со дня получения ноты</w:t>
            </w:r>
          </w:p>
        </w:tc>
        <w:tc>
          <w:tcPr>
            <w:tcW w:w="650" w:type="pct"/>
            <w:vAlign w:val="top"/>
            <w:vMerge w:val="restart"/>
          </w:tcPr>
          <w:p>
            <w:pPr>
              <w:jc w:val="left"/>
              <w:spacing w:before="120" w:after="45" w:line="240" w:lineRule="auto"/>
            </w:pPr>
            <w:r>
              <w:rPr>
                <w:sz w:val="20"/>
                <w:szCs w:val="20"/>
              </w:rPr>
              <w:t xml:space="preserve">не свыше срока действия визы – в случае въезда в Республику Беларусь на основании визы</w:t>
            </w:r>
            <w:br/>
            <w:br/>
            <w:r>
              <w:rPr>
                <w:sz w:val="20"/>
                <w:szCs w:val="20"/>
              </w:rPr>
              <w:t xml:space="preserve">90 суток в течение календарного года – в случае въезда в Республику Беларусь в безвизовом порядке, за исключением случаев, предусмотренных законодательными актами и международными договорами Республики Беларусь</w:t>
            </w:r>
          </w:p>
        </w:tc>
      </w:tr>
      <w:tr>
        <w:trPr/>
        <w:tc>
          <w:tcPr>
            <w:tcW w:w="754" w:type="pct"/>
            <w:vAlign w:val="top"/>
            <w:vMerge w:val="restart"/>
          </w:tcPr>
          <w:p>
            <w:pPr>
              <w:ind w:left="0" w:right="0" w:firstLine="0" w:hanging="1354.999995"/>
              <w:spacing w:before="120" w:after="100"/>
            </w:pPr>
            <w:r>
              <w:rPr>
                <w:sz w:val="20"/>
                <w:szCs w:val="20"/>
              </w:rPr>
              <w:t xml:space="preserve">12.15. Продление срока временного пребывания (регистрации) в Республике Беларус</w:t>
            </w:r>
            <w:r>
              <w:rPr>
                <w:sz w:val="20"/>
                <w:szCs w:val="20"/>
              </w:rPr>
              <w:t xml:space="preserve">ь</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left"/>
              <w:ind w:left="0" w:right="0" w:firstLine="0"/>
              <w:spacing w:before="120" w:after="100"/>
            </w:pPr>
            <w:r>
              <w:rPr>
                <w:sz w:val="20"/>
                <w:szCs w:val="20"/>
              </w:rPr>
              <w:t xml:space="preserve">12.15.1. иностранного гражданина или лица без гражданства</w:t>
            </w:r>
          </w:p>
        </w:tc>
        <w:tc>
          <w:tcPr>
            <w:tcW w:w="777" w:type="pct"/>
            <w:vAlign w:val="top"/>
            <w:vMerge w:val="restart"/>
          </w:tcPr>
          <w:p>
            <w:pPr>
              <w:jc w:val="left"/>
              <w:spacing w:before="120" w:after="45" w:line="240" w:lineRule="auto"/>
            </w:pPr>
            <w:r>
              <w:rPr>
                <w:sz w:val="20"/>
                <w:szCs w:val="20"/>
              </w:rPr>
              <w:t xml:space="preserve">подразделение по гражданству и миграции органа внутренних дел по месту временного пребывания (для иностранных граждан и лиц без гражданства, пребывающих на приграничных территориях Республики Беларусь на основании разрешения на приграничное движение, – ближайшее подразделение по гражданству и миграции органа внутренних дел, находящееся в пределах указанной приграничной территории)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документ для выезда за границу, либо свидетельство о регистрации ходатайства о предоставлении статуса беженца, дополнительной защиты или убежища в Республике Беларусь, либо справка об обращении с ходатайством о предоставлении статуса беженца, дополнительной защиты или убежища в Республике Беларусь, либо справка о подтверждении личности иностранца – для иностранных граждан и лиц без гражданства, обратившихся с ходатайством о предоставлении статуса беженца, дополнительной защиты или убежища в Республике Беларусь, либо справка о подтверждении личности иностранного гражданина или лица без гражданства – для иных иностранных граждан и лиц без гражданства, не имеющих документов для выезда за границу, либо свидетельство о предоставлении дополнительной защиты в Республике Беларусь – для иностранных граждан и лиц без гражданства, которым предоставлена дополнительная защита в Республике Беларусь (в случае отсутствия документа для выезда за границу)</w:t>
            </w:r>
            <w:br/>
            <w:br/>
            <w:r>
              <w:rPr>
                <w:sz w:val="20"/>
                <w:szCs w:val="20"/>
              </w:rPr>
              <w:t xml:space="preserve">страховой полис, либо воспроизведенное на бумажном носителе уведомление, либо документ, подтверждающий наличие договора медицинского страхования, заключенного с иностранной страховой организацией, – для иностранных граждан и лиц без гражданства, подлежащих обязательному медицинскому страхованию</w:t>
            </w:r>
            <w:br/>
            <w:br/>
            <w:r>
              <w:rPr>
                <w:sz w:val="20"/>
                <w:szCs w:val="20"/>
              </w:rPr>
              <w:t xml:space="preserve">документ, подтверждающий необходимость продления срока временного пребывания иностранного гражданина или лица без гражданства на территории Республики Беларусь, в случае, если срок временного пребывания продлевается свыше срока, предусмотренного законодательными актами</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бесплатно – для иностранных граждан и лиц без гражданства, обратившихся с ходатайством о предоставлении статуса беженца, дополнительной защиты или убежища в Республике Беларусь, для иностранных граждан и лиц без гражданства, не достигших 14-летнего возраста</w:t>
            </w:r>
            <w:br/>
            <w:br/>
            <w:r>
              <w:rPr>
                <w:sz w:val="20"/>
                <w:szCs w:val="20"/>
              </w:rPr>
              <w:t xml:space="preserve">1 базовая величина – для иных иностранных граждан и лиц без гражданства</w:t>
            </w:r>
          </w:p>
        </w:tc>
        <w:tc>
          <w:tcPr>
            <w:tcW w:w="813" w:type="pct"/>
            <w:vAlign w:val="top"/>
            <w:vMerge w:val="restart"/>
          </w:tcPr>
          <w:p>
            <w:pPr>
              <w:jc w:val="left"/>
              <w:spacing w:before="120" w:after="45" w:line="240" w:lineRule="auto"/>
            </w:pPr>
            <w:r>
              <w:rPr>
                <w:sz w:val="20"/>
                <w:szCs w:val="20"/>
              </w:rPr>
              <w:t xml:space="preserve">1 рабочий день</w:t>
            </w:r>
          </w:p>
        </w:tc>
        <w:tc>
          <w:tcPr>
            <w:tcW w:w="650" w:type="pct"/>
            <w:vAlign w:val="top"/>
            <w:vMerge w:val="restart"/>
          </w:tcPr>
          <w:p>
            <w:pPr>
              <w:jc w:val="left"/>
              <w:spacing w:before="120" w:after="45" w:line="240" w:lineRule="auto"/>
            </w:pPr>
            <w:r>
              <w:rPr>
                <w:sz w:val="20"/>
                <w:szCs w:val="20"/>
              </w:rPr>
              <w:t xml:space="preserve">до 90 суток в течение календарного года либо на срок до  прекращения обстоятельств, препятствующих выезду, за исключением случаев, предусмотренных международными договорами Республики Беларусь</w:t>
            </w:r>
            <w:br/>
            <w:br/>
            <w:r>
              <w:rPr>
                <w:sz w:val="20"/>
                <w:szCs w:val="20"/>
              </w:rPr>
              <w:t xml:space="preserve">на срок рассмотрения заявления о выдаче разрешения на временное или постоянное проживание либо о приобретении гражданства Республики Беларусь</w:t>
            </w:r>
          </w:p>
        </w:tc>
      </w:tr>
      <w:tr>
        <w:trPr/>
        <w:tc>
          <w:tcPr>
            <w:tcW w:w="754" w:type="pct"/>
            <w:vAlign w:val="top"/>
            <w:vMerge w:val="restart"/>
          </w:tcPr>
          <w:p>
            <w:pPr>
              <w:jc w:val="left"/>
              <w:ind w:left="0" w:right="0" w:firstLine="0"/>
              <w:spacing w:before="120" w:after="100"/>
            </w:pPr>
            <w:r>
              <w:rPr>
                <w:sz w:val="20"/>
                <w:szCs w:val="20"/>
              </w:rPr>
              <w:t xml:space="preserve">12.15.2. иностранного гражданина или лица без гражданства, являющихся гостями аккредитованных в Министерстве иностранных дел глав и сотрудников дипломатических представительств и консульских учреждений иностранных государств, представительств и органов международных организаций и межгосударственных образований (в случае проживания гостей в резиденциях глав или помещениях названных представительств, учреждений, органов либо в жилых помещениях, занимаемых их сотрудниками)</w:t>
            </w:r>
          </w:p>
        </w:tc>
        <w:tc>
          <w:tcPr>
            <w:tcW w:w="777" w:type="pct"/>
            <w:vAlign w:val="top"/>
            <w:vMerge w:val="restart"/>
          </w:tcPr>
          <w:p>
            <w:pPr>
              <w:jc w:val="left"/>
              <w:spacing w:before="120" w:after="45" w:line="240" w:lineRule="auto"/>
            </w:pPr>
            <w:r>
              <w:rPr>
                <w:sz w:val="20"/>
                <w:szCs w:val="20"/>
              </w:rPr>
              <w:t xml:space="preserve">Министерство иностранных дел</w:t>
            </w:r>
          </w:p>
        </w:tc>
        <w:tc>
          <w:tcPr>
            <w:tcW w:w="1120" w:type="pct"/>
            <w:vAlign w:val="top"/>
            <w:vMerge w:val="restart"/>
          </w:tcPr>
          <w:p>
            <w:pPr>
              <w:jc w:val="left"/>
              <w:spacing w:before="120" w:after="45" w:line="240" w:lineRule="auto"/>
            </w:pPr>
            <w:r>
              <w:rPr>
                <w:sz w:val="20"/>
                <w:szCs w:val="20"/>
              </w:rPr>
              <w:t xml:space="preserve">нота дипломатического представительства, консульского учреждения иностранного государства, представительства либо органа международной организации или межгосударственного образования, аккредитованного в Республике Беларусь</w:t>
            </w:r>
            <w:br/>
            <w:br/>
            <w:r>
              <w:rPr>
                <w:sz w:val="20"/>
                <w:szCs w:val="20"/>
              </w:rPr>
              <w:t xml:space="preserve">документ для выезда за границу</w:t>
            </w:r>
            <w:br/>
            <w:br/>
            <w:r>
              <w:rPr>
                <w:sz w:val="20"/>
                <w:szCs w:val="20"/>
              </w:rPr>
              <w:t xml:space="preserve">анкета</w:t>
            </w:r>
            <w:br/>
            <w:br/>
            <w:r>
              <w:rPr>
                <w:sz w:val="20"/>
                <w:szCs w:val="20"/>
              </w:rPr>
              <w:t xml:space="preserve">одна цветная фотография заявителя, соответствующая его возрасту, размером 30 x 40 мм</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3 рабочих дня со дня получения ноты</w:t>
            </w:r>
          </w:p>
        </w:tc>
        <w:tc>
          <w:tcPr>
            <w:tcW w:w="650" w:type="pct"/>
            <w:vAlign w:val="top"/>
            <w:vMerge w:val="restart"/>
          </w:tcPr>
          <w:p>
            <w:pPr>
              <w:jc w:val="left"/>
              <w:spacing w:before="120" w:after="45" w:line="240" w:lineRule="auto"/>
            </w:pPr>
            <w:r>
              <w:rPr>
                <w:sz w:val="20"/>
                <w:szCs w:val="20"/>
              </w:rPr>
              <w:t xml:space="preserve">до 90 суток в течение календарного года, за исключением случаев, предусмотренных международными договорами Республики Беларусь</w:t>
            </w:r>
          </w:p>
        </w:tc>
      </w:tr>
      <w:tr>
        <w:trPr/>
        <w:tc>
          <w:tcPr>
            <w:tcW w:w="754" w:type="pct"/>
            <w:vAlign w:val="top"/>
            <w:vMerge w:val="restart"/>
          </w:tcPr>
          <w:p>
            <w:pPr>
              <w:jc w:val="left"/>
              <w:ind w:left="0" w:right="0" w:firstLine="0"/>
              <w:spacing w:before="120" w:after="100"/>
            </w:pPr>
            <w:r>
              <w:rPr>
                <w:sz w:val="20"/>
                <w:szCs w:val="20"/>
              </w:rPr>
              <w:t xml:space="preserve">12.15.3. иностранных граждан, временно пребывающих в Республике Беларусь, являющихся владельцами иностранных дипломатических и служебных (официальных) паспортов, иными лицами, за которыми Республикой Беларусь признается дипломатический либо официальный статус</w:t>
            </w:r>
          </w:p>
        </w:tc>
        <w:tc>
          <w:tcPr>
            <w:tcW w:w="777" w:type="pct"/>
            <w:vAlign w:val="top"/>
            <w:vMerge w:val="restart"/>
          </w:tcPr>
          <w:p>
            <w:pPr>
              <w:jc w:val="left"/>
              <w:spacing w:before="120" w:after="45" w:line="240" w:lineRule="auto"/>
            </w:pPr>
            <w:r>
              <w:rPr>
                <w:sz w:val="20"/>
                <w:szCs w:val="20"/>
              </w:rPr>
              <w:t xml:space="preserve">Министерство иностранных дел</w:t>
            </w:r>
          </w:p>
        </w:tc>
        <w:tc>
          <w:tcPr>
            <w:tcW w:w="1120" w:type="pct"/>
            <w:vAlign w:val="top"/>
            <w:vMerge w:val="restart"/>
          </w:tcPr>
          <w:p>
            <w:pPr>
              <w:jc w:val="left"/>
              <w:spacing w:before="120" w:after="45" w:line="240" w:lineRule="auto"/>
            </w:pPr>
            <w:r>
              <w:rPr>
                <w:sz w:val="20"/>
                <w:szCs w:val="20"/>
              </w:rPr>
              <w:t xml:space="preserve">нота внешнеполитического ведомства, дипломатического представительства, консульского учреждения иностранного государства, представительства либо органа международной организации или межгосударственного образования</w:t>
            </w:r>
            <w:br/>
            <w:br/>
            <w:r>
              <w:rPr>
                <w:sz w:val="20"/>
                <w:szCs w:val="20"/>
              </w:rPr>
              <w:t xml:space="preserve">документ для выезда за границу</w:t>
            </w:r>
            <w:br/>
            <w:br/>
            <w:r>
              <w:rPr>
                <w:sz w:val="20"/>
                <w:szCs w:val="20"/>
              </w:rPr>
              <w:t xml:space="preserve">анкета</w:t>
            </w:r>
            <w:br/>
            <w:br/>
            <w:r>
              <w:rPr>
                <w:sz w:val="20"/>
                <w:szCs w:val="20"/>
              </w:rPr>
              <w:t xml:space="preserve">одна цветная фотография заявителя, соответствующая его возрасту, размером 30 x 40 мм</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3 рабочих дня со дня получения ноты</w:t>
            </w:r>
          </w:p>
        </w:tc>
        <w:tc>
          <w:tcPr>
            <w:tcW w:w="650" w:type="pct"/>
            <w:vAlign w:val="top"/>
            <w:vMerge w:val="restart"/>
          </w:tcPr>
          <w:p>
            <w:pPr>
              <w:jc w:val="left"/>
              <w:spacing w:before="120" w:after="45" w:line="240" w:lineRule="auto"/>
            </w:pPr>
            <w:r>
              <w:rPr>
                <w:sz w:val="20"/>
                <w:szCs w:val="20"/>
              </w:rPr>
              <w:t xml:space="preserve">не свыше срока действия визы – в случае въезда в Республику Беларусь на основании визы</w:t>
            </w:r>
            <w:br/>
            <w:br/>
            <w:r>
              <w:rPr>
                <w:sz w:val="20"/>
                <w:szCs w:val="20"/>
              </w:rPr>
              <w:t xml:space="preserve">до 90 суток в течение календарного года, за исключением случаев, предусмотренных международными договорами Республики Беларусь</w:t>
            </w:r>
          </w:p>
        </w:tc>
      </w:tr>
      <w:tr>
        <w:trPr/>
        <w:tc>
          <w:tcPr>
            <w:tcW w:w="754" w:type="pct"/>
            <w:vAlign w:val="top"/>
            <w:vMerge w:val="restart"/>
          </w:tcPr>
          <w:p>
            <w:pPr>
              <w:ind w:left="0" w:right="0" w:firstLine="0" w:hanging="1354.999995"/>
              <w:spacing w:before="120" w:after="100"/>
            </w:pPr>
            <w:r>
              <w:rPr>
                <w:sz w:val="20"/>
                <w:szCs w:val="20"/>
              </w:rPr>
              <w:t xml:space="preserve">12.16. Выдача справки о приеме документов для получения разрешения на постоянное проживание в Республике Белару</w:t>
            </w:r>
            <w:r>
              <w:rPr>
                <w:sz w:val="20"/>
                <w:szCs w:val="20"/>
              </w:rPr>
              <w:t xml:space="preserve">с</w:t>
            </w:r>
            <w:r>
              <w:rPr>
                <w:sz w:val="20"/>
                <w:szCs w:val="20"/>
              </w:rPr>
              <w:t xml:space="preserve">ь</w:t>
            </w:r>
          </w:p>
        </w:tc>
        <w:tc>
          <w:tcPr>
            <w:tcW w:w="777" w:type="pct"/>
            <w:vAlign w:val="top"/>
            <w:vMerge w:val="restart"/>
          </w:tcPr>
          <w:p>
            <w:pPr>
              <w:jc w:val="left"/>
              <w:spacing w:before="120" w:after="45" w:line="240" w:lineRule="auto"/>
            </w:pPr>
            <w:r>
              <w:rPr>
                <w:sz w:val="20"/>
                <w:szCs w:val="20"/>
              </w:rPr>
              <w:t xml:space="preserve">подразделение по гражданству и миграции органа внутренних дел по месту предполагаемого жительства</w:t>
            </w:r>
          </w:p>
        </w:tc>
        <w:tc>
          <w:tcPr>
            <w:tcW w:w="1120" w:type="pct"/>
            <w:vAlign w:val="top"/>
            <w:vMerge w:val="restart"/>
          </w:tcPr>
          <w:p>
            <w:pPr>
              <w:jc w:val="left"/>
              <w:spacing w:before="120" w:after="45" w:line="240" w:lineRule="auto"/>
            </w:pPr>
            <w:r>
              <w:rPr>
                <w:sz w:val="20"/>
                <w:szCs w:val="20"/>
              </w:rPr>
              <w:t xml:space="preserve">заявление</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в день подачи заявления</w:t>
            </w:r>
          </w:p>
        </w:tc>
        <w:tc>
          <w:tcPr>
            <w:tcW w:w="650" w:type="pct"/>
            <w:vAlign w:val="top"/>
            <w:vMerge w:val="restart"/>
          </w:tcPr>
          <w:p>
            <w:pPr>
              <w:jc w:val="left"/>
              <w:spacing w:before="120" w:after="45" w:line="240" w:lineRule="auto"/>
            </w:pPr>
            <w:r>
              <w:rPr>
                <w:sz w:val="20"/>
                <w:szCs w:val="20"/>
              </w:rPr>
              <w:t xml:space="preserve">до 4 месяцев</w:t>
            </w:r>
          </w:p>
        </w:tc>
      </w:tr>
      <w:tr>
        <w:trPr/>
        <w:tc>
          <w:tcPr>
            <w:tcW w:w="754" w:type="pct"/>
            <w:vAlign w:val="top"/>
            <w:vMerge w:val="restart"/>
          </w:tcPr>
          <w:p>
            <w:pPr>
              <w:ind w:left="0" w:right="0" w:firstLine="0" w:hanging="1354.999995"/>
              <w:spacing w:before="120" w:after="100"/>
            </w:pPr>
            <w:r>
              <w:rPr>
                <w:sz w:val="20"/>
                <w:szCs w:val="20"/>
              </w:rPr>
              <w:t xml:space="preserve">12.</w:t>
            </w:r>
            <w:r>
              <w:rPr>
                <w:sz w:val="20"/>
                <w:szCs w:val="20"/>
              </w:rPr>
              <w:t xml:space="preserve">1</w:t>
            </w:r>
            <w:r>
              <w:rPr>
                <w:sz w:val="20"/>
                <w:szCs w:val="20"/>
              </w:rPr>
              <w:t xml:space="preserve">6</w:t>
            </w:r>
            <w:r>
              <w:rPr>
                <w:sz w:val="20"/>
                <w:szCs w:val="20"/>
                <w:vertAlign w:val="superscript"/>
              </w:rPr>
              <w:t xml:space="preserve">1</w:t>
            </w:r>
            <w:r>
              <w:rPr>
                <w:sz w:val="20"/>
                <w:szCs w:val="20"/>
              </w:rPr>
              <w:t xml:space="preserve">. Выдача справки о подтверждении личности иностранного граждан</w:t>
            </w:r>
            <w:r>
              <w:rPr>
                <w:sz w:val="20"/>
                <w:szCs w:val="20"/>
              </w:rPr>
              <w:t xml:space="preserve">и</w:t>
            </w:r>
            <w:r>
              <w:rPr>
                <w:sz w:val="20"/>
                <w:szCs w:val="20"/>
              </w:rPr>
              <w:t xml:space="preserve">на или лица без гражданст</w:t>
            </w:r>
            <w:r>
              <w:rPr>
                <w:sz w:val="20"/>
                <w:szCs w:val="20"/>
              </w:rPr>
              <w:t xml:space="preserve">в</w:t>
            </w:r>
            <w:r>
              <w:rPr>
                <w:sz w:val="20"/>
                <w:szCs w:val="20"/>
              </w:rPr>
              <w:t xml:space="preserve">а</w:t>
            </w:r>
          </w:p>
        </w:tc>
        <w:tc>
          <w:tcPr>
            <w:tcW w:w="777" w:type="pct"/>
            <w:vAlign w:val="top"/>
            <w:vMerge w:val="restart"/>
          </w:tcPr>
          <w:p>
            <w:pPr>
              <w:jc w:val="left"/>
              <w:spacing w:before="120" w:after="45" w:line="240" w:lineRule="auto"/>
            </w:pPr>
            <w:r>
              <w:rPr>
                <w:sz w:val="20"/>
                <w:szCs w:val="20"/>
              </w:rPr>
              <w:t xml:space="preserve">подразделение по гражданству и миграции органа внутренних дел по месту временного пребывания либо месту временного проживания</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две цветные фотографии заявителя, соответствующие его возрасту, размером 40 х 50 мм</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30 дней со дня подачи заявления, а в случае запроса документов и (или) сведений от других государственных органов, иных организаций – 45 дней</w:t>
            </w:r>
          </w:p>
        </w:tc>
        <w:tc>
          <w:tcPr>
            <w:tcW w:w="650" w:type="pct"/>
            <w:vAlign w:val="top"/>
            <w:vMerge w:val="restart"/>
          </w:tcPr>
          <w:p>
            <w:pPr>
              <w:jc w:val="left"/>
              <w:spacing w:before="120" w:after="45" w:line="240" w:lineRule="auto"/>
            </w:pPr>
            <w:r>
              <w:rPr>
                <w:sz w:val="20"/>
                <w:szCs w:val="20"/>
              </w:rPr>
              <w:t xml:space="preserve">1 год</w:t>
            </w:r>
          </w:p>
        </w:tc>
      </w:tr>
      <w:tr>
        <w:trPr/>
        <w:tc>
          <w:tcPr>
            <w:tcW w:w="754" w:type="pct"/>
            <w:vAlign w:val="top"/>
            <w:vMerge w:val="restart"/>
          </w:tcPr>
          <w:p>
            <w:pPr>
              <w:ind w:left="0" w:right="0" w:firstLine="0" w:hanging="1354.999995"/>
              <w:spacing w:before="120" w:after="100"/>
            </w:pPr>
            <w:r>
              <w:rPr>
                <w:sz w:val="20"/>
                <w:szCs w:val="20"/>
              </w:rPr>
              <w:t xml:space="preserve">12.17. Выдача специального разрешения на право занятия трудовой деятельностью в Р</w:t>
            </w:r>
            <w:r>
              <w:rPr>
                <w:sz w:val="20"/>
                <w:szCs w:val="20"/>
              </w:rPr>
              <w:t xml:space="preserve">е</w:t>
            </w:r>
            <w:r>
              <w:rPr>
                <w:sz w:val="20"/>
                <w:szCs w:val="20"/>
              </w:rPr>
              <w:t xml:space="preserve">с</w:t>
            </w:r>
            <w:r>
              <w:rPr>
                <w:sz w:val="20"/>
                <w:szCs w:val="20"/>
              </w:rPr>
              <w:t xml:space="preserve">публике Беларусь в отношении иностранного гражданина или лица бе</w:t>
            </w:r>
            <w:r>
              <w:rPr>
                <w:sz w:val="20"/>
                <w:szCs w:val="20"/>
              </w:rPr>
              <w:t xml:space="preserve">з</w:t>
            </w:r>
            <w:r>
              <w:rPr>
                <w:sz w:val="20"/>
                <w:szCs w:val="20"/>
              </w:rPr>
              <w:t xml:space="preserve"> </w:t>
            </w:r>
            <w:r>
              <w:rPr>
                <w:sz w:val="20"/>
                <w:szCs w:val="20"/>
              </w:rPr>
              <w:t xml:space="preserve">гражданства, не имеющего разрешения на постоянное проживание в Республике Беларусь (далее – специальное ра</w:t>
            </w:r>
            <w:r>
              <w:rPr>
                <w:sz w:val="20"/>
                <w:szCs w:val="20"/>
              </w:rPr>
              <w:t xml:space="preserve">з</w:t>
            </w:r>
            <w:r>
              <w:rPr>
                <w:sz w:val="20"/>
                <w:szCs w:val="20"/>
              </w:rPr>
              <w:t xml:space="preserve">решение на право занятия трудовой деятельность</w:t>
            </w:r>
            <w:r>
              <w:rPr>
                <w:sz w:val="20"/>
                <w:szCs w:val="20"/>
              </w:rPr>
              <w:t xml:space="preserve">ю</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подразделение по гражданству и миграции главного управления внутренних дел Минского городского исполнительного комитета, управлений внутренних дел областных исполнительных комитетов</w:t>
            </w:r>
          </w:p>
        </w:tc>
        <w:tc>
          <w:tcPr>
            <w:tcW w:w="1120" w:type="pct"/>
            <w:vAlign w:val="top"/>
            <w:vMerge w:val="restart"/>
          </w:tcPr>
          <w:p>
            <w:pPr>
              <w:jc w:val="left"/>
              <w:spacing w:before="120" w:after="45" w:line="240" w:lineRule="auto"/>
            </w:pPr>
            <w:r>
              <w:rPr>
                <w:sz w:val="20"/>
                <w:szCs w:val="20"/>
              </w:rPr>
              <w:t xml:space="preserve">заявление гражданина, являющегося нанимателем в отношении иностранного гражданина или лица без гражданства</w:t>
            </w:r>
            <w:br/>
            <w:br/>
            <w:r>
              <w:rPr>
                <w:sz w:val="20"/>
                <w:szCs w:val="20"/>
              </w:rPr>
              <w:t xml:space="preserve">паспорт или иной документ, удостоверяющий личность гражданина, являющегося нанимателем в отношении иностранного гражданина или лица без гражданства</w:t>
            </w:r>
            <w:br/>
            <w:br/>
            <w:r>
              <w:rPr>
                <w:sz w:val="20"/>
                <w:szCs w:val="20"/>
              </w:rPr>
              <w:t xml:space="preserve">копия документа для выезда за границу иностранного гражданина или лица без гражданства</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бесплатно – для граждан, являющихся инвесторами, заключившими инвестиционный договор</w:t>
            </w:r>
            <w:br/>
            <w:br/>
            <w:r>
              <w:rPr>
                <w:sz w:val="20"/>
                <w:szCs w:val="20"/>
              </w:rPr>
              <w:t xml:space="preserve">2 базовые величины – для иных граждан</w:t>
            </w:r>
          </w:p>
        </w:tc>
        <w:tc>
          <w:tcPr>
            <w:tcW w:w="813" w:type="pct"/>
            <w:vAlign w:val="top"/>
            <w:vMerge w:val="restart"/>
          </w:tcPr>
          <w:p>
            <w:pPr>
              <w:jc w:val="left"/>
              <w:spacing w:before="120" w:after="45" w:line="240" w:lineRule="auto"/>
            </w:pPr>
            <w:r>
              <w:rPr>
                <w:sz w:val="20"/>
                <w:szCs w:val="20"/>
              </w:rPr>
              <w:t xml:space="preserve">7 дней со дня подачи заявления – для граждан, являющихся инвесторами, заключившими инвестиционный договор</w:t>
            </w:r>
            <w:br/>
            <w:br/>
            <w:r>
              <w:rPr>
                <w:sz w:val="20"/>
                <w:szCs w:val="20"/>
              </w:rPr>
              <w:t xml:space="preserve">15 дней со дня подачи заявления – для иных граждан</w:t>
            </w:r>
          </w:p>
        </w:tc>
        <w:tc>
          <w:tcPr>
            <w:tcW w:w="650" w:type="pct"/>
            <w:vAlign w:val="top"/>
            <w:vMerge w:val="restart"/>
          </w:tcPr>
          <w:p>
            <w:pPr>
              <w:jc w:val="left"/>
              <w:spacing w:before="120" w:after="45" w:line="240" w:lineRule="auto"/>
            </w:pPr>
            <w:r>
              <w:rPr>
                <w:sz w:val="20"/>
                <w:szCs w:val="20"/>
              </w:rPr>
              <w:t xml:space="preserve">1 год</w:t>
            </w:r>
          </w:p>
        </w:tc>
      </w:tr>
      <w:tr>
        <w:trPr/>
        <w:tc>
          <w:tcPr>
            <w:tcW w:w="754" w:type="pct"/>
            <w:vAlign w:val="top"/>
            <w:vMerge w:val="restart"/>
          </w:tcPr>
          <w:p>
            <w:pPr>
              <w:ind w:left="0" w:right="0" w:firstLine="0" w:hanging="1354.999995"/>
              <w:spacing w:before="120" w:after="100"/>
            </w:pPr>
            <w:r>
              <w:rPr>
                <w:sz w:val="20"/>
                <w:szCs w:val="20"/>
              </w:rPr>
              <w:t xml:space="preserve">12.18. Однократное продление срока дей</w:t>
            </w:r>
            <w:r>
              <w:rPr>
                <w:sz w:val="20"/>
                <w:szCs w:val="20"/>
              </w:rPr>
              <w:t xml:space="preserve">с</w:t>
            </w:r>
            <w:r>
              <w:rPr>
                <w:sz w:val="20"/>
                <w:szCs w:val="20"/>
              </w:rPr>
              <w:t xml:space="preserve">твия специального разрешения на право занятия трудовой деятельность</w:t>
            </w:r>
            <w:r>
              <w:rPr>
                <w:sz w:val="20"/>
                <w:szCs w:val="20"/>
              </w:rPr>
              <w:t xml:space="preserve">ю</w:t>
            </w:r>
            <w:r>
              <w:rPr>
                <w:sz w:val="20"/>
                <w:szCs w:val="20"/>
              </w:rPr>
              <w:t xml:space="preserve"> </w:t>
            </w:r>
          </w:p>
        </w:tc>
        <w:tc>
          <w:tcPr>
            <w:tcW w:w="777" w:type="pct"/>
            <w:vAlign w:val="top"/>
            <w:vMerge w:val="restart"/>
          </w:tcPr>
          <w:p>
            <w:pPr>
              <w:jc w:val="left"/>
              <w:spacing w:before="120" w:after="45" w:line="240" w:lineRule="auto"/>
            </w:pPr>
            <w:r>
              <w:rPr>
                <w:sz w:val="20"/>
                <w:szCs w:val="20"/>
              </w:rPr>
              <w:t xml:space="preserve">подразделение по гражданству и миграции главного управления внутренних дел Минского городского исполнительного комитета, управлений внутренних дел областных исполнительных комитетов</w:t>
            </w:r>
          </w:p>
        </w:tc>
        <w:tc>
          <w:tcPr>
            <w:tcW w:w="1120" w:type="pct"/>
            <w:vAlign w:val="top"/>
            <w:vMerge w:val="restart"/>
          </w:tcPr>
          <w:p>
            <w:pPr>
              <w:jc w:val="left"/>
              <w:spacing w:before="120" w:after="45" w:line="240" w:lineRule="auto"/>
            </w:pPr>
            <w:r>
              <w:rPr>
                <w:sz w:val="20"/>
                <w:szCs w:val="20"/>
              </w:rPr>
              <w:t xml:space="preserve">заявление гражданина, являющегося нанимателем в отношении иностранного гражданина или лица без гражданства</w:t>
            </w:r>
            <w:br/>
            <w:br/>
            <w:r>
              <w:rPr>
                <w:sz w:val="20"/>
                <w:szCs w:val="20"/>
              </w:rPr>
              <w:t xml:space="preserve">паспорт или иной документ, удостоверяющий личность гражданина, являющегося нанимателем в отношении иностранного гражданина или лица без гражданства</w:t>
            </w:r>
            <w:br/>
            <w:br/>
            <w:r>
              <w:rPr>
                <w:sz w:val="20"/>
                <w:szCs w:val="20"/>
              </w:rPr>
              <w:t xml:space="preserve">копия документа для выезда за границу иностранного гражданина или лица без гражданства</w:t>
            </w:r>
            <w:br/>
            <w:br/>
            <w:r>
              <w:rPr>
                <w:sz w:val="20"/>
                <w:szCs w:val="20"/>
              </w:rPr>
              <w:t xml:space="preserve">специальное разрешение на право занятия трудовой деятельностью, подлежащее продлению</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бесплатно – для граждан, являющихся инвесторами, заключившими инвестиционный договор</w:t>
            </w:r>
            <w:br/>
            <w:br/>
            <w:r>
              <w:rPr>
                <w:sz w:val="20"/>
                <w:szCs w:val="20"/>
              </w:rPr>
              <w:t xml:space="preserve">1 базовая величина – для иных граждан</w:t>
            </w:r>
          </w:p>
        </w:tc>
        <w:tc>
          <w:tcPr>
            <w:tcW w:w="813" w:type="pct"/>
            <w:vAlign w:val="top"/>
            <w:vMerge w:val="restart"/>
          </w:tcPr>
          <w:p>
            <w:pPr>
              <w:jc w:val="left"/>
              <w:spacing w:before="120" w:after="45" w:line="240" w:lineRule="auto"/>
            </w:pPr>
            <w:r>
              <w:rPr>
                <w:sz w:val="20"/>
                <w:szCs w:val="20"/>
              </w:rPr>
              <w:t xml:space="preserve">7 дней со дня подачи заявления – для граждан, являющихся инвесторами, заключившими инвестиционный договор</w:t>
            </w:r>
            <w:br/>
            <w:br/>
            <w:r>
              <w:rPr>
                <w:sz w:val="20"/>
                <w:szCs w:val="20"/>
              </w:rPr>
              <w:t xml:space="preserve">15 дней со дня подачи заявления – для иных граждан</w:t>
            </w:r>
          </w:p>
        </w:tc>
        <w:tc>
          <w:tcPr>
            <w:tcW w:w="650" w:type="pct"/>
            <w:vAlign w:val="top"/>
            <w:vMerge w:val="restart"/>
          </w:tcPr>
          <w:p>
            <w:pPr>
              <w:jc w:val="left"/>
              <w:spacing w:before="120" w:after="45" w:line="240" w:lineRule="auto"/>
            </w:pPr>
            <w:r>
              <w:rPr>
                <w:sz w:val="20"/>
                <w:szCs w:val="20"/>
              </w:rPr>
              <w:t xml:space="preserve">1 год</w:t>
            </w:r>
          </w:p>
        </w:tc>
      </w:tr>
      <w:tr>
        <w:trPr/>
        <w:tc>
          <w:tcPr>
            <w:tcW w:w="754" w:type="pct"/>
            <w:vAlign w:val="top"/>
            <w:vMerge w:val="restart"/>
          </w:tcPr>
          <w:p>
            <w:pPr>
              <w:ind w:left="0" w:right="0" w:firstLine="0" w:hanging="1354.999995"/>
              <w:spacing w:before="120" w:after="100"/>
            </w:pPr>
            <w:r>
              <w:rPr>
                <w:sz w:val="20"/>
                <w:szCs w:val="20"/>
              </w:rPr>
              <w:t xml:space="preserve">12.19</w:t>
            </w:r>
            <w:r>
              <w:rPr>
                <w:sz w:val="20"/>
                <w:szCs w:val="20"/>
              </w:rPr>
              <w:t xml:space="preserve">.</w:t>
            </w:r>
            <w:r>
              <w:rPr>
                <w:sz w:val="20"/>
                <w:szCs w:val="20"/>
              </w:rPr>
              <w:t xml:space="preserve"> </w:t>
            </w:r>
            <w:r>
              <w:rPr>
                <w:sz w:val="20"/>
                <w:szCs w:val="20"/>
              </w:rPr>
              <w:t xml:space="preserve">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12.</w:t>
            </w:r>
            <w:r>
              <w:rPr>
                <w:sz w:val="20"/>
                <w:szCs w:val="20"/>
              </w:rPr>
              <w:t xml:space="preserve">1</w:t>
            </w:r>
            <w:r>
              <w:rPr>
                <w:sz w:val="20"/>
                <w:szCs w:val="20"/>
              </w:rPr>
              <w:t xml:space="preserve">9</w:t>
            </w:r>
            <w:r>
              <w:rPr>
                <w:sz w:val="20"/>
                <w:szCs w:val="20"/>
                <w:vertAlign w:val="superscript"/>
              </w:rPr>
              <w:t xml:space="preserve">1</w:t>
            </w:r>
            <w:r>
              <w:rPr>
                <w:sz w:val="20"/>
                <w:szCs w:val="20"/>
              </w:rPr>
              <w:t xml:space="preserve">.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1</w:t>
            </w:r>
            <w:r>
              <w:rPr>
                <w:sz w:val="20"/>
                <w:szCs w:val="20"/>
              </w:rPr>
              <w:t xml:space="preserve">2</w:t>
            </w:r>
            <w:r>
              <w:rPr>
                <w:sz w:val="20"/>
                <w:szCs w:val="20"/>
              </w:rPr>
              <w:t xml:space="preserve">.20.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12.21.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12.22.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0"/>
            </w:pPr>
            <w:r>
              <w:rPr>
                <w:sz w:val="20"/>
                <w:szCs w:val="20"/>
              </w:rPr>
              <w:t xml:space="preserve">12.23.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5000" w:type="pct"/>
            <w:vAlign w:val="top"/>
            <w:gridSpan w:val="6"/>
            <w:vMerge w:val="restart"/>
          </w:tcPr>
          <w:p>
            <w:pPr>
              <w:jc w:val="center"/>
              <w:spacing w:before="120" w:after="240"/>
            </w:pPr>
            <w:r>
              <w:rPr>
                <w:sz w:val="24"/>
                <w:szCs w:val="24"/>
                <w:b/>
                <w:bCs/>
                <w:caps/>
              </w:rPr>
              <w:t xml:space="preserve">ГЛАВА 13</w:t>
            </w:r>
            <w:br/>
            <w:r>
              <w:rPr>
                <w:sz w:val="24"/>
                <w:szCs w:val="24"/>
                <w:b/>
                <w:bCs/>
                <w:caps/>
              </w:rPr>
              <w:t xml:space="preserve">РЕГИСТРАЦИЯ ГРАЖДАН РЕСПУБЛИКИ БЕЛАРУСЬ, ИНОСТРАННЫХ ГРАЖДАН И ЛИЦ БЕЗ ГРАЖДАНСТВА ПО МЕСТУ ЖИТЕЛЬСТВА И МЕСТУ ПРЕБЫВАНИЯ В РЕСПУБЛИКЕ БЕЛАРУСЬ. КОНСУЛЬСКИЙ УЧЕТ</w:t>
            </w:r>
          </w:p>
        </w:tc>
      </w:tr>
      <w:tr>
        <w:trPr/>
        <w:tc>
          <w:tcPr>
            <w:tcW w:w="754" w:type="pct"/>
            <w:vAlign w:val="top"/>
            <w:vMerge w:val="restart"/>
          </w:tcPr>
          <w:p>
            <w:pPr>
              <w:ind w:left="0" w:right="0" w:firstLine="0" w:hanging="1354.999995"/>
              <w:spacing w:before="120" w:after="100"/>
            </w:pPr>
            <w:r>
              <w:rPr>
                <w:sz w:val="20"/>
                <w:szCs w:val="20"/>
              </w:rPr>
              <w:t xml:space="preserve">13.1. Регистрация по месту жительства граждан Республики Беларусь, иностранных граждан и лиц без гражданства, постоянн</w:t>
            </w:r>
            <w:r>
              <w:rPr>
                <w:sz w:val="20"/>
                <w:szCs w:val="20"/>
              </w:rPr>
              <w:t xml:space="preserve">о</w:t>
            </w:r>
            <w:r>
              <w:rPr>
                <w:sz w:val="20"/>
                <w:szCs w:val="20"/>
              </w:rPr>
              <w:t xml:space="preserve"> </w:t>
            </w:r>
            <w:r>
              <w:rPr>
                <w:sz w:val="20"/>
                <w:szCs w:val="20"/>
              </w:rPr>
              <w:t xml:space="preserve">проживающих в Республике Б</w:t>
            </w:r>
            <w:r>
              <w:rPr>
                <w:sz w:val="20"/>
                <w:szCs w:val="20"/>
              </w:rPr>
              <w:t xml:space="preserve">е</w:t>
            </w:r>
            <w:r>
              <w:rPr>
                <w:sz w:val="20"/>
                <w:szCs w:val="20"/>
              </w:rPr>
              <w:t xml:space="preserve">л</w:t>
            </w:r>
            <w:r>
              <w:rPr>
                <w:sz w:val="20"/>
                <w:szCs w:val="20"/>
              </w:rPr>
              <w:t xml:space="preserve">арус</w:t>
            </w:r>
            <w:r>
              <w:rPr>
                <w:sz w:val="20"/>
                <w:szCs w:val="20"/>
              </w:rPr>
              <w:t xml:space="preserve">ь</w:t>
            </w:r>
            <w:r>
              <w:rPr>
                <w:sz w:val="20"/>
                <w:szCs w:val="20"/>
              </w:rPr>
              <w:t xml:space="preserve"> </w:t>
            </w:r>
          </w:p>
        </w:tc>
        <w:tc>
          <w:tcPr>
            <w:tcW w:w="777" w:type="pct"/>
            <w:vAlign w:val="top"/>
            <w:vMerge w:val="restart"/>
          </w:tcPr>
          <w:p>
            <w:pPr>
              <w:jc w:val="left"/>
              <w:spacing w:before="120" w:after="45" w:line="240" w:lineRule="auto"/>
            </w:pPr>
            <w:r>
              <w:rPr>
                <w:sz w:val="20"/>
                <w:szCs w:val="20"/>
              </w:rPr>
              <w:t xml:space="preserve">орган внутренних дел (в городах, поселках городского типа, где имеются органы внутренних дел) (заявление подается в организацию, осуществляющую эксплуатацию жилищного фонда и (или) предоставляющую жилищно-коммунальные услуги, производящую учет, расчет и начисление платы за жилищно-коммунальные услуги и платы за пользование жилым помещением, жилищно-строительный (жилищный) кооператив, товарищество собственников, садоводческое товарищество или уполномоченному ими лицу, организацию, в собственности либо в хозяйственном ведении или оперативном управлении которой находятся жилые помещения)</w:t>
            </w:r>
            <w:br/>
            <w:br/>
            <w:r>
              <w:rPr>
                <w:sz w:val="20"/>
                <w:szCs w:val="20"/>
              </w:rPr>
              <w:t xml:space="preserve">сельский (поселковый) исполнительный комитет (в сельских населенных пунктах и поселках городского типа, в которых не имеется органов внутренних дел)</w:t>
            </w:r>
            <w:br/>
            <w:br/>
            <w:r>
              <w:rPr>
                <w:sz w:val="20"/>
                <w:szCs w:val="20"/>
              </w:rPr>
              <w:t xml:space="preserve">органы опеки и попечительства (в случае регистрации лиц из числа детей-сирот и детей, оставшихся без попечения родителей, по адресу расположения административного здания местного исполнительного и распорядительного органа по месту первоначального приобретения такими лицами статуса детей-сирот и детей, оставшихся без попечения родителей, либо по адресу расположения административного здания местного исполнительного и распорядительного органа по месту предоставления им первого рабочего места)</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свидетельство о рождении – для лиц, не достигших 14-летнего возраста и не имеющих паспортов и иных документов, удостоверяющих личность (для иностранных граждан и лиц без гражданства, которым предоставлены статус беженца или убежище в Республике Беларусь, – при его наличии)</w:t>
            </w:r>
            <w:br/>
            <w:br/>
            <w:r>
              <w:rPr>
                <w:sz w:val="20"/>
                <w:szCs w:val="20"/>
              </w:rPr>
              <w:t xml:space="preserve">документ, являющийся основанием для регистрации по месту жительства</w:t>
            </w:r>
            <w:br/>
            <w:br/>
            <w:r>
              <w:rPr>
                <w:sz w:val="20"/>
                <w:szCs w:val="20"/>
              </w:rPr>
              <w:t xml:space="preserve">военный билет или временное удостоверение (удостоверение призывника) с отметкой о постановке на воинский учет по новому месту жительства – для военнообязанных (призывников)</w:t>
            </w:r>
            <w:br/>
            <w:br/>
            <w:r>
              <w:rPr>
                <w:sz w:val="20"/>
                <w:szCs w:val="20"/>
              </w:rPr>
              <w:t xml:space="preserve">свидетельство о смерти (для иностранных граждан и лиц без гражданства, которым предоставлены статус беженца или убежище в Республике Беларусь, – при его наличии), либо его копия, засвидетельствованная нотариально, либо справка органа загса, содержащая сведения из записи акта о смерти (в случае смерти одного из законных представителей), либо копия решения суда о лишении родительских прав, об отмене усыновления (удочерения), о признании гражданина недееспособным, безвестно отсутствующим или об объявлении гражданина умершим, либо справка органа загса, содержащая сведения из записи акта о рождении, если запись о родителях ребенка произведена в соответствии со статьей 55 Кодекса Республики Беларусь о браке и семье, либо копия постановления (определения) суда, органа уголовного преследования об объявлении розыска гражданина – для несовершеннолетних, которые имеют одного законного представителя</w:t>
            </w:r>
            <w:br/>
            <w:br/>
            <w:r>
              <w:rPr>
                <w:sz w:val="20"/>
                <w:szCs w:val="20"/>
              </w:rPr>
              <w:t xml:space="preserve">письменное согласие одного из законных представителей несовершеннолетнего на его регистрацию по месту жительства другого законного представителя, удостоверенное в установленном порядке, либо копия (выписка из) решения суда, Соглашения о детях, определяющих, с кем из законных представителей будет проживать несовершеннолетний, – для регистрации несовершеннолетнего по месту жительства одного из его законных представителей в случае, если законные представители зарегистрированы не по одному месту жительства, за исключением 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w:t>
            </w:r>
            <w:br/>
            <w:br/>
            <w:r>
              <w:rPr>
                <w:sz w:val="20"/>
                <w:szCs w:val="20"/>
              </w:rPr>
              <w:t xml:space="preserve">письменное согласие законных представителей несовершеннолетнего на его регистрацию не по месту их жительства, удостоверенное в установленном порядке, – для регистрации несовершеннолетнего в возрасте от 14 до 18 лет не по месту жительства его законных представителей, за исключением 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бесплатно – для несовершеннолетних, а также физических лиц, проживающих в государственных стационарных организациях социального обслуживания</w:t>
            </w:r>
            <w:br/>
            <w:br/>
            <w:r>
              <w:rPr>
                <w:sz w:val="20"/>
                <w:szCs w:val="20"/>
              </w:rPr>
              <w:t xml:space="preserve">0,5 базовой величины – для других лиц</w:t>
            </w:r>
          </w:p>
        </w:tc>
        <w:tc>
          <w:tcPr>
            <w:tcW w:w="813" w:type="pct"/>
            <w:vAlign w:val="top"/>
            <w:vMerge w:val="restart"/>
          </w:tcPr>
          <w:p>
            <w:pPr>
              <w:jc w:val="left"/>
              <w:spacing w:before="120" w:after="45" w:line="240" w:lineRule="auto"/>
            </w:pPr>
            <w:r>
              <w:rPr>
                <w:sz w:val="20"/>
                <w:szCs w:val="20"/>
              </w:rPr>
              <w:t xml:space="preserve">3 рабочих дня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13.2. Регистрация по месту пребывания граждан Республики Беларусь, иностранных граждан и лиц без гражданства, постоянно проживающих в Республике</w:t>
            </w:r>
            <w:r>
              <w:rPr>
                <w:sz w:val="20"/>
                <w:szCs w:val="20"/>
              </w:rPr>
              <w:t xml:space="preserve"> </w:t>
            </w:r>
            <w:r>
              <w:rPr>
                <w:sz w:val="20"/>
                <w:szCs w:val="20"/>
              </w:rPr>
              <w:t xml:space="preserve">Б</w:t>
            </w:r>
            <w:r>
              <w:rPr>
                <w:sz w:val="20"/>
                <w:szCs w:val="20"/>
              </w:rPr>
              <w:t xml:space="preserve">елару</w:t>
            </w:r>
            <w:r>
              <w:rPr>
                <w:sz w:val="20"/>
                <w:szCs w:val="20"/>
              </w:rPr>
              <w:t xml:space="preserve">с</w:t>
            </w:r>
            <w:r>
              <w:rPr>
                <w:sz w:val="20"/>
                <w:szCs w:val="20"/>
              </w:rPr>
              <w:t xml:space="preserve">ь</w:t>
            </w:r>
          </w:p>
        </w:tc>
        <w:tc>
          <w:tcPr>
            <w:tcW w:w="777" w:type="pct"/>
            <w:vAlign w:val="top"/>
            <w:vMerge w:val="restart"/>
          </w:tcPr>
          <w:p>
            <w:pPr>
              <w:jc w:val="left"/>
              <w:spacing w:before="120" w:after="45" w:line="240" w:lineRule="auto"/>
            </w:pPr>
            <w:r>
              <w:rPr>
                <w:sz w:val="20"/>
                <w:szCs w:val="20"/>
              </w:rPr>
              <w:t xml:space="preserve">орган внутренних дел (в городах, поселках городского типа, где имеются органы внутренних дел) (заявление подается в организацию, осуществляющую эксплуатацию жилищного фонда и (или) предоставляющую жилищно-коммунальные услуги, производящую учет, расчет и начисление платы за жилищно-коммунальные услуги и платы за пользование жилым помещением, жилищно-строительный (жилищный) кооператив, товарищество собственников, садоводческое товарищество или уполномоченному ими лицу, организацию, в собственности либо в хозяйственном ведении или оперативном управлении которой находятся жилые помещения)</w:t>
            </w:r>
            <w:br/>
            <w:br/>
            <w:r>
              <w:rPr>
                <w:sz w:val="20"/>
                <w:szCs w:val="20"/>
              </w:rPr>
              <w:t xml:space="preserve">сельский (поселковый) исполнительный комитет (в сельских населенных пунктах и поселках городского типа, в которых не имеется органов внутренних дел)</w:t>
            </w:r>
            <w:br/>
            <w:br/>
            <w:r>
              <w:rPr>
                <w:sz w:val="20"/>
                <w:szCs w:val="20"/>
              </w:rPr>
              <w:t xml:space="preserve">государственные органы (организации), в которых предусмотрена военная служба (в случае регистрации граждан, проходящих военную службу по контракту, офицеров, проходящих военную службу по призыву, а также членов их семей, граждан, проходящих срочную военную службу, службу в резерве, находящихся на военных или специальных сборах)</w:t>
            </w:r>
            <w:br/>
            <w:br/>
            <w:r>
              <w:rPr>
                <w:sz w:val="20"/>
                <w:szCs w:val="20"/>
              </w:rPr>
              <w:t xml:space="preserve">органы опеки и попечительства (в случае регистрации лиц из числа детей-сирот и детей, оставшихся без попечения родителей, по адресу расположения административного здания местного исполнительного и распорядительного органа по месту первоначального приобретения такими лицами статуса детей-сирот и детей, оставшихся без попечения родителей, либо по адресу расположения административного здания местного исполнительного и распорядительного органа по месту предоставления им первого рабочего места)</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свидетельство о рождении – для лиц, не достигших 14-летнего возраста и не имеющих паспортов и иных документов, удостоверяющих личность (для иностранных граждан и лиц без гражданства, которым предоставлены статус беженца или убежище в Республике Беларусь, – при его наличии)</w:t>
            </w:r>
            <w:br/>
            <w:br/>
            <w:r>
              <w:rPr>
                <w:sz w:val="20"/>
                <w:szCs w:val="20"/>
              </w:rPr>
              <w:t xml:space="preserve">документ, являющийся основанием для регистрации по месту пребывания</w:t>
            </w:r>
            <w:br/>
            <w:br/>
            <w:r>
              <w:rPr>
                <w:sz w:val="20"/>
                <w:szCs w:val="20"/>
              </w:rPr>
              <w:t xml:space="preserve">свидетельство о смерти (для иностранных граждан и лиц без гражданства, которым предоставлены статус беженца или убежище в Республике Беларусь, – при его наличии), либо его копия, засвидетельствованная нотариально, либо справка органа загса, содержащая сведения из записи акта о смерти (в случае смерти одного из законных представителей), либо копия решения суда о лишении родительских прав, об отмене усыновления (удочерения), о признании гражданина недееспособным, безвестно отсутствующим или об объявлении гражданина умершим, либо справка органа загса, содержащая сведения из записи акта о рождении, если запись о родителях ребенка произведена в соответствии со статьей 55 Кодекса Республики Беларусь о браке и семье, либо копия постановления (определения) суда, органа уголовного преследования об объявлении розыска гражданина – для регистрации несовершеннолетнего в возрасте от 14 до 18 лет, имеющего одного законного представителя, не по месту жительства либо не по месту пребывания этого законного представителя</w:t>
            </w:r>
            <w:br/>
            <w:br/>
            <w:r>
              <w:rPr>
                <w:sz w:val="20"/>
                <w:szCs w:val="20"/>
              </w:rPr>
              <w:t xml:space="preserve">письменное согласие законных представителей несовершеннолетнего на его регистрацию не по месту их жительства либо не по месту пребывания, удостоверенное в установленном порядке, – для регистрации несовершеннолетнего в возрасте от 14 до 18 лет не по месту жительства либо не по месту пребывания его законных представителей, за исключением несовершеннолетних, прибывших из другого населенного пункта для получения образования в дневной форме получения образования, а также 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бесплатно – за регистрацию в помещениях для временного проживания, а также для несовершеннолетних, физических лиц, проживающих в государственных стационарных организациях социального обслуживания, для граждан Республики Беларусь, проходящих военную службу по контракту, призыву, службу в резерве, находящихся на военных или специальных сборах, проходящих альтернативную службу</w:t>
            </w:r>
            <w:br/>
            <w:br/>
            <w:r>
              <w:rPr>
                <w:sz w:val="20"/>
                <w:szCs w:val="20"/>
              </w:rPr>
              <w:t xml:space="preserve">0,5 базовой величины – для других лиц и в иных случаях</w:t>
            </w:r>
          </w:p>
        </w:tc>
        <w:tc>
          <w:tcPr>
            <w:tcW w:w="813" w:type="pct"/>
            <w:vAlign w:val="top"/>
            <w:vMerge w:val="restart"/>
          </w:tcPr>
          <w:p>
            <w:pPr>
              <w:jc w:val="left"/>
              <w:spacing w:before="120" w:after="45" w:line="240" w:lineRule="auto"/>
            </w:pPr>
            <w:r>
              <w:rPr>
                <w:sz w:val="20"/>
                <w:szCs w:val="20"/>
              </w:rPr>
              <w:t xml:space="preserve">3 рабочих дня со дня подачи заявления</w:t>
            </w:r>
          </w:p>
        </w:tc>
        <w:tc>
          <w:tcPr>
            <w:tcW w:w="650" w:type="pct"/>
            <w:vAlign w:val="top"/>
            <w:vMerge w:val="restart"/>
          </w:tcPr>
          <w:p>
            <w:pPr>
              <w:jc w:val="left"/>
              <w:spacing w:before="120" w:after="45" w:line="240" w:lineRule="auto"/>
            </w:pPr>
            <w:r>
              <w:rPr>
                <w:sz w:val="20"/>
                <w:szCs w:val="20"/>
              </w:rPr>
              <w:t xml:space="preserve">на срок обучения – для граждан, прибывших из другого населенного пункта для получения образования в дневной форме получения образования</w:t>
            </w:r>
            <w:br/>
            <w:br/>
            <w:r>
              <w:rPr>
                <w:sz w:val="20"/>
                <w:szCs w:val="20"/>
              </w:rPr>
              <w:t xml:space="preserve">на период пребывания по месту прохождения военной службы – для граждан, проходящих военную службу по контракту (офицеров, проходящих военную службу по призыву), и членов их семей</w:t>
            </w:r>
            <w:br/>
            <w:br/>
            <w:r>
              <w:rPr>
                <w:sz w:val="20"/>
                <w:szCs w:val="20"/>
              </w:rPr>
              <w:t xml:space="preserve">на период прохождения военной службы (нахождения на сборах) – для граждан, проходящих срочную военную службу, службу в резерве, находящихся на военных или специальных сборах</w:t>
            </w:r>
            <w:br/>
            <w:br/>
            <w:r>
              <w:rPr>
                <w:sz w:val="20"/>
                <w:szCs w:val="20"/>
              </w:rPr>
              <w:t xml:space="preserve">на период прохождения альтернативной службы – для граждан, проходящих альтернативную службу</w:t>
            </w:r>
            <w:br/>
            <w:br/>
            <w:r>
              <w:rPr>
                <w:sz w:val="20"/>
                <w:szCs w:val="20"/>
              </w:rPr>
              <w:t xml:space="preserve">до 6 месяцев – для граждан Республики Беларусь, постоянно проживающих за пределами Республики Беларусь</w:t>
            </w:r>
            <w:br/>
            <w:br/>
            <w:r>
              <w:rPr>
                <w:sz w:val="20"/>
                <w:szCs w:val="20"/>
              </w:rPr>
              <w:t xml:space="preserve">до 1 года – для других лиц</w:t>
            </w:r>
          </w:p>
        </w:tc>
      </w:tr>
      <w:tr>
        <w:trPr/>
        <w:tc>
          <w:tcPr>
            <w:tcW w:w="754" w:type="pct"/>
            <w:vAlign w:val="top"/>
            <w:vMerge w:val="restart"/>
          </w:tcPr>
          <w:p>
            <w:pPr>
              <w:ind w:left="0" w:right="0" w:firstLine="0" w:hanging="1354.999995"/>
              <w:spacing w:before="120" w:after="100"/>
            </w:pPr>
            <w:r>
              <w:rPr>
                <w:sz w:val="20"/>
                <w:szCs w:val="20"/>
              </w:rPr>
              <w:t xml:space="preserve">13.3. Снятие граждан Республики Беларусь, иностранных гр</w:t>
            </w:r>
            <w:r>
              <w:rPr>
                <w:sz w:val="20"/>
                <w:szCs w:val="20"/>
              </w:rPr>
              <w:t xml:space="preserve">а</w:t>
            </w:r>
            <w:r>
              <w:rPr>
                <w:sz w:val="20"/>
                <w:szCs w:val="20"/>
              </w:rPr>
              <w:t xml:space="preserve">ж</w:t>
            </w:r>
            <w:r>
              <w:rPr>
                <w:sz w:val="20"/>
                <w:szCs w:val="20"/>
              </w:rPr>
              <w:t xml:space="preserve">дан и лиц без гражданства, постоянно проживающих в Республике Беларусь, с регистрационного учета по месту пребыван</w:t>
            </w:r>
            <w:r>
              <w:rPr>
                <w:sz w:val="20"/>
                <w:szCs w:val="20"/>
              </w:rPr>
              <w:t xml:space="preserve">и</w:t>
            </w:r>
            <w:r>
              <w:rPr>
                <w:sz w:val="20"/>
                <w:szCs w:val="20"/>
              </w:rPr>
              <w:t xml:space="preserve">я</w:t>
            </w:r>
          </w:p>
        </w:tc>
        <w:tc>
          <w:tcPr>
            <w:tcW w:w="777" w:type="pct"/>
            <w:vAlign w:val="top"/>
            <w:vMerge w:val="restart"/>
          </w:tcPr>
          <w:p>
            <w:pPr>
              <w:jc w:val="left"/>
              <w:spacing w:before="120" w:after="45" w:line="240" w:lineRule="auto"/>
            </w:pPr>
            <w:r>
              <w:rPr>
                <w:sz w:val="20"/>
                <w:szCs w:val="20"/>
              </w:rPr>
              <w:t xml:space="preserve">орган внутренних дел (в городах, поселках городского типа, где имеются органы внутренних дел) (заявление подается в подразделение по гражданству и миграции органа внутренних дел)</w:t>
            </w:r>
            <w:br/>
            <w:br/>
            <w:r>
              <w:rPr>
                <w:sz w:val="20"/>
                <w:szCs w:val="20"/>
              </w:rPr>
              <w:t xml:space="preserve">сельский (поселковый) исполнительный комитет (в сельских населенных пунктах и поселках городского типа, в которых не имеется органов внутренних дел)</w:t>
            </w:r>
            <w:br/>
            <w:br/>
            <w:r>
              <w:rPr>
                <w:sz w:val="20"/>
                <w:szCs w:val="20"/>
              </w:rPr>
              <w:t xml:space="preserve">государственные органы (организации), в которых предусмотрена военная служба (в случае снятия с регистрационного учета граждан, проходящих военную службу по контракту, офицеров, проходящих военную службу по призыву, а также членов их семей, граждан, проходящих срочную военную службу, службу в резерве, находящихся на военных или специальных сборах)</w:t>
            </w:r>
            <w:br/>
            <w:br/>
            <w:r>
              <w:rPr>
                <w:sz w:val="20"/>
                <w:szCs w:val="20"/>
              </w:rPr>
              <w:t xml:space="preserve">органы опеки и попечительства (в случае снятия с регистрационного учета лиц из числа детей-сирот и детей, оставшихся без попечения родителей, по адресу расположения административного здания местного исполнительного и распорядительного органа по месту первоначального приобретения такими лицами статуса детей-сирот и детей, оставшихся без попечения родителей, либо по адресу расположения административного здания местного исполнительного и распорядительного органа по месту предоставления им первого рабочего места)</w:t>
            </w:r>
          </w:p>
        </w:tc>
        <w:tc>
          <w:tcPr>
            <w:tcW w:w="1120" w:type="pct"/>
            <w:vAlign w:val="top"/>
            <w:vMerge w:val="restart"/>
          </w:tcPr>
          <w:p>
            <w:pPr>
              <w:jc w:val="left"/>
              <w:spacing w:before="120" w:after="45" w:line="240" w:lineRule="auto"/>
            </w:pPr>
            <w:r>
              <w:rPr>
                <w:sz w:val="20"/>
                <w:szCs w:val="20"/>
              </w:rPr>
              <w:t xml:space="preserve">заявление</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5 рабочих дней</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13.4. Выдача адресной справки о месте жительст</w:t>
            </w:r>
            <w:r>
              <w:rPr>
                <w:sz w:val="20"/>
                <w:szCs w:val="20"/>
              </w:rPr>
              <w:t xml:space="preserve">в</w:t>
            </w:r>
            <w:r>
              <w:rPr>
                <w:sz w:val="20"/>
                <w:szCs w:val="20"/>
              </w:rPr>
              <w:t xml:space="preserve">а</w:t>
            </w:r>
          </w:p>
        </w:tc>
        <w:tc>
          <w:tcPr>
            <w:tcW w:w="777" w:type="pct"/>
            <w:vAlign w:val="top"/>
            <w:vMerge w:val="restart"/>
          </w:tcPr>
          <w:p>
            <w:pPr>
              <w:jc w:val="left"/>
              <w:spacing w:before="120" w:after="45" w:line="240" w:lineRule="auto"/>
            </w:pPr>
            <w:r>
              <w:rPr>
                <w:sz w:val="20"/>
                <w:szCs w:val="20"/>
              </w:rPr>
              <w:t xml:space="preserve">подразделение по гражданству и миграции органов внутренних дел</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0,07 базовой величины – за предоставление информации в отношении одного лица</w:t>
            </w:r>
          </w:p>
        </w:tc>
        <w:tc>
          <w:tcPr>
            <w:tcW w:w="813" w:type="pct"/>
            <w:vAlign w:val="top"/>
            <w:vMerge w:val="restart"/>
          </w:tcPr>
          <w:p>
            <w:pPr>
              <w:jc w:val="left"/>
              <w:spacing w:before="120" w:after="45" w:line="240" w:lineRule="auto"/>
            </w:pPr>
            <w:r>
              <w:rPr>
                <w:sz w:val="20"/>
                <w:szCs w:val="20"/>
              </w:rPr>
              <w:t xml:space="preserve">1 день со дня подачи заявления, а в случае запроса сведений и (или) документов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1 месяц</w:t>
            </w:r>
          </w:p>
        </w:tc>
      </w:tr>
      <w:tr>
        <w:trPr/>
        <w:tc>
          <w:tcPr>
            <w:tcW w:w="754" w:type="pct"/>
            <w:vAlign w:val="top"/>
            <w:vMerge w:val="restart"/>
          </w:tcPr>
          <w:p>
            <w:pPr>
              <w:ind w:left="0" w:right="0" w:firstLine="0" w:hanging="1354.999995"/>
              <w:spacing w:before="120" w:after="0"/>
            </w:pPr>
            <w:r>
              <w:rPr>
                <w:sz w:val="20"/>
                <w:szCs w:val="20"/>
              </w:rPr>
              <w:t xml:space="preserve">13.5. Постановка на кон</w:t>
            </w:r>
            <w:r>
              <w:rPr>
                <w:sz w:val="20"/>
                <w:szCs w:val="20"/>
              </w:rPr>
              <w:t xml:space="preserve">с</w:t>
            </w:r>
            <w:r>
              <w:rPr>
                <w:sz w:val="20"/>
                <w:szCs w:val="20"/>
              </w:rPr>
              <w:t xml:space="preserve">у</w:t>
            </w:r>
            <w:r>
              <w:rPr>
                <w:sz w:val="20"/>
                <w:szCs w:val="20"/>
              </w:rPr>
              <w:t xml:space="preserve">льский учет гражданина Республики Беларусь, оформившего выезд для постоянного проживания (оформившего постоянное проживание) за пределами Республики Беларусь (постоянный консульский</w:t>
            </w:r>
            <w:r>
              <w:rPr>
                <w:sz w:val="20"/>
                <w:szCs w:val="20"/>
              </w:rPr>
              <w:t xml:space="preserve"> </w:t>
            </w:r>
            <w:r>
              <w:rPr>
                <w:sz w:val="20"/>
                <w:szCs w:val="20"/>
              </w:rPr>
              <w:t xml:space="preserve">у</w:t>
            </w:r>
            <w:r>
              <w:rPr>
                <w:sz w:val="20"/>
                <w:szCs w:val="20"/>
              </w:rPr>
              <w:t xml:space="preserve">чет</w:t>
            </w:r>
            <w:r>
              <w:rPr>
                <w:sz w:val="20"/>
                <w:szCs w:val="20"/>
              </w:rPr>
              <w:t xml:space="preserve">)</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left"/>
              <w:ind w:left="0" w:right="0" w:firstLine="0"/>
              <w:spacing w:before="120" w:after="60"/>
            </w:pPr>
            <w:r>
              <w:rPr>
                <w:sz w:val="20"/>
                <w:szCs w:val="20"/>
              </w:rPr>
              <w:t xml:space="preserve">13.5.1. достигшего 14-летнего возраста</w:t>
            </w:r>
          </w:p>
        </w:tc>
        <w:tc>
          <w:tcPr>
            <w:tcW w:w="777" w:type="pct"/>
            <w:vAlign w:val="top"/>
            <w:vMerge w:val="restart"/>
          </w:tcPr>
          <w:p>
            <w:pPr>
              <w:jc w:val="left"/>
              <w:spacing w:before="120" w:after="45" w:line="240" w:lineRule="auto"/>
            </w:pPr>
            <w:r>
              <w:rPr>
                <w:sz w:val="20"/>
                <w:szCs w:val="20"/>
              </w:rPr>
              <w:t xml:space="preserve">загранучреждение</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либо идентификационная карта и биометрический паспорт, а в случае отсутствия – свидетельство о рождении</w:t>
            </w:r>
            <w:br/>
            <w:br/>
            <w:r>
              <w:rPr>
                <w:sz w:val="20"/>
                <w:szCs w:val="20"/>
              </w:rPr>
              <w:t xml:space="preserve">одна цветная фотография заявителя, соответствующая его возрасту, размером 40 х 50 мм</w:t>
            </w:r>
            <w:br/>
            <w:br/>
            <w:r>
              <w:rPr>
                <w:sz w:val="20"/>
                <w:szCs w:val="20"/>
              </w:rPr>
              <w:t xml:space="preserve">документ, выданный компетентным органом иностранного государства, подтверждающий право гражданина на проживание на территории иностранного государства</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10 евро</w:t>
            </w:r>
          </w:p>
        </w:tc>
        <w:tc>
          <w:tcPr>
            <w:tcW w:w="813" w:type="pct"/>
            <w:vAlign w:val="top"/>
            <w:vMerge w:val="restart"/>
          </w:tcPr>
          <w:p>
            <w:pPr>
              <w:jc w:val="left"/>
              <w:spacing w:before="120" w:after="45" w:line="240" w:lineRule="auto"/>
            </w:pPr>
            <w:r>
              <w:rPr>
                <w:sz w:val="20"/>
                <w:szCs w:val="20"/>
              </w:rPr>
              <w:t xml:space="preserve">в день подачи заявления – при личном обращении</w:t>
            </w:r>
            <w:br/>
            <w:br/>
            <w:r>
              <w:rPr>
                <w:sz w:val="20"/>
                <w:szCs w:val="20"/>
              </w:rPr>
              <w:t xml:space="preserve">10 дней со дня подачи заявления – при обращении иным способом</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60"/>
            </w:pPr>
            <w:r>
              <w:rPr>
                <w:sz w:val="20"/>
                <w:szCs w:val="20"/>
              </w:rPr>
              <w:t xml:space="preserve">13.5.2. не достигшего 14-летнего возраста</w:t>
            </w:r>
          </w:p>
        </w:tc>
        <w:tc>
          <w:tcPr>
            <w:tcW w:w="777" w:type="pct"/>
            <w:vAlign w:val="top"/>
            <w:vMerge w:val="restart"/>
          </w:tcPr>
          <w:p>
            <w:pPr>
              <w:jc w:val="left"/>
              <w:spacing w:before="120" w:after="45" w:line="240" w:lineRule="auto"/>
            </w:pPr>
            <w:r>
              <w:rPr>
                <w:sz w:val="20"/>
                <w:szCs w:val="20"/>
              </w:rPr>
              <w:t xml:space="preserve">загранучреждение</w:t>
            </w:r>
          </w:p>
        </w:tc>
        <w:tc>
          <w:tcPr>
            <w:tcW w:w="1120" w:type="pct"/>
            <w:vAlign w:val="top"/>
            <w:vMerge w:val="restart"/>
          </w:tcPr>
          <w:p>
            <w:pPr>
              <w:jc w:val="left"/>
              <w:spacing w:before="120" w:after="45" w:line="240" w:lineRule="auto"/>
            </w:pPr>
            <w:r>
              <w:rPr>
                <w:sz w:val="20"/>
                <w:szCs w:val="20"/>
              </w:rPr>
              <w:t xml:space="preserve">законный представитель несовершеннолетнего представляет:</w:t>
            </w:r>
            <w:br/>
            <w:br/>
            <w:r>
              <w:rPr>
                <w:sz w:val="20"/>
                <w:szCs w:val="20"/>
              </w:rPr>
              <w:t xml:space="preserve">заявление</w:t>
            </w:r>
            <w:br/>
            <w:br/>
            <w:r>
              <w:rPr>
                <w:sz w:val="20"/>
                <w:szCs w:val="20"/>
              </w:rPr>
              <w:t xml:space="preserve">документ, удостоверяющий личность законного представителя несовершеннолетнего</w:t>
            </w:r>
            <w:br/>
            <w:br/>
            <w:r>
              <w:rPr>
                <w:sz w:val="20"/>
                <w:szCs w:val="20"/>
              </w:rPr>
              <w:t xml:space="preserve">паспорт либо идентификационная карта и биометрический паспорт несовершеннолетнего (при наличии)</w:t>
            </w:r>
            <w:br/>
            <w:br/>
            <w:r>
              <w:rPr>
                <w:sz w:val="20"/>
                <w:szCs w:val="20"/>
              </w:rPr>
              <w:t xml:space="preserve">свидетельство о рождении несовершеннолетнего</w:t>
            </w:r>
            <w:br/>
            <w:br/>
            <w:r>
              <w:rPr>
                <w:sz w:val="20"/>
                <w:szCs w:val="20"/>
              </w:rPr>
              <w:t xml:space="preserve">документ, выданный компетентным органом иностранного государства, подтверждающий право несовершеннолетнего на проживание на территории иностранного государства</w:t>
            </w:r>
            <w:br/>
            <w:br/>
            <w:r>
              <w:rPr>
                <w:sz w:val="20"/>
                <w:szCs w:val="20"/>
              </w:rPr>
              <w:t xml:space="preserve">одна цветная фотография несовершеннолетнего, соответствующая его возрасту, размером 40 х 50 мм</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в день подачи заявления – при личном обращении</w:t>
            </w:r>
            <w:br/>
            <w:br/>
            <w:r>
              <w:rPr>
                <w:sz w:val="20"/>
                <w:szCs w:val="20"/>
              </w:rPr>
              <w:t xml:space="preserve">10 дней со дня подачи заявления – при обращении иным способом</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0"/>
            </w:pPr>
            <w:r>
              <w:rPr>
                <w:sz w:val="20"/>
                <w:szCs w:val="20"/>
              </w:rPr>
              <w:t xml:space="preserve">13.6. Постановка на к</w:t>
            </w:r>
            <w:r>
              <w:rPr>
                <w:sz w:val="20"/>
                <w:szCs w:val="20"/>
              </w:rPr>
              <w:t xml:space="preserve">о</w:t>
            </w:r>
            <w:r>
              <w:rPr>
                <w:sz w:val="20"/>
                <w:szCs w:val="20"/>
              </w:rPr>
              <w:t xml:space="preserve">н</w:t>
            </w:r>
            <w:r>
              <w:rPr>
                <w:sz w:val="20"/>
                <w:szCs w:val="20"/>
              </w:rPr>
              <w:t xml:space="preserve">сульский учет гражданина Республики Беларусь, временно пребывающего за пределами Республики Беларусь (временный консульский учет</w:t>
            </w:r>
            <w:r>
              <w:rPr>
                <w:sz w:val="20"/>
                <w:szCs w:val="20"/>
              </w:rPr>
              <w:t xml:space="preserve">)</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left"/>
              <w:ind w:left="0" w:right="0" w:firstLine="0"/>
              <w:spacing w:before="120" w:after="60"/>
            </w:pPr>
            <w:r>
              <w:rPr>
                <w:sz w:val="20"/>
                <w:szCs w:val="20"/>
              </w:rPr>
              <w:t xml:space="preserve">13.6.1. достигшего 14-летнего возраста</w:t>
            </w:r>
          </w:p>
        </w:tc>
        <w:tc>
          <w:tcPr>
            <w:tcW w:w="777" w:type="pct"/>
            <w:vAlign w:val="top"/>
            <w:vMerge w:val="restart"/>
          </w:tcPr>
          <w:p>
            <w:pPr>
              <w:jc w:val="left"/>
              <w:spacing w:before="120" w:after="45" w:line="240" w:lineRule="auto"/>
            </w:pPr>
            <w:r>
              <w:rPr>
                <w:sz w:val="20"/>
                <w:szCs w:val="20"/>
              </w:rPr>
              <w:t xml:space="preserve">загранучреждение</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либо идентификационная карта и биометрический паспорт</w:t>
            </w:r>
            <w:br/>
            <w:br/>
            <w:r>
              <w:rPr>
                <w:sz w:val="20"/>
                <w:szCs w:val="20"/>
              </w:rPr>
              <w:t xml:space="preserve">одна цветная фотография заявителя, соответствующая его возрасту, размером 40 х 50 мм</w:t>
            </w:r>
            <w:br/>
            <w:br/>
            <w:r>
              <w:rPr>
                <w:sz w:val="20"/>
                <w:szCs w:val="20"/>
              </w:rPr>
              <w:t xml:space="preserve">документ, подтверждающий право заявителя на временное пребывание в данном иностранном государстве</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в день подачи заявления – при личном обращении</w:t>
            </w:r>
            <w:br/>
            <w:br/>
            <w:r>
              <w:rPr>
                <w:sz w:val="20"/>
                <w:szCs w:val="20"/>
              </w:rPr>
              <w:t xml:space="preserve">10 дней со дня подачи заявления – при обращении иным способом</w:t>
            </w:r>
          </w:p>
        </w:tc>
        <w:tc>
          <w:tcPr>
            <w:tcW w:w="650" w:type="pct"/>
            <w:vAlign w:val="top"/>
            <w:vMerge w:val="restart"/>
          </w:tcPr>
          <w:p>
            <w:pPr>
              <w:jc w:val="left"/>
              <w:spacing w:before="120" w:after="45" w:line="240" w:lineRule="auto"/>
            </w:pPr>
            <w:r>
              <w:rPr>
                <w:sz w:val="20"/>
                <w:szCs w:val="20"/>
              </w:rPr>
              <w:t xml:space="preserve">2 года</w:t>
            </w:r>
          </w:p>
        </w:tc>
      </w:tr>
      <w:tr>
        <w:trPr/>
        <w:tc>
          <w:tcPr>
            <w:tcW w:w="754" w:type="pct"/>
            <w:vAlign w:val="top"/>
            <w:vMerge w:val="restart"/>
          </w:tcPr>
          <w:p>
            <w:pPr>
              <w:jc w:val="left"/>
              <w:ind w:left="0" w:right="0" w:firstLine="0"/>
              <w:spacing w:before="120" w:after="60"/>
            </w:pPr>
            <w:r>
              <w:rPr>
                <w:sz w:val="20"/>
                <w:szCs w:val="20"/>
              </w:rPr>
              <w:t xml:space="preserve">13.6.2. не достигшего 14-летнего возраста</w:t>
            </w:r>
          </w:p>
        </w:tc>
        <w:tc>
          <w:tcPr>
            <w:tcW w:w="777" w:type="pct"/>
            <w:vAlign w:val="top"/>
            <w:vMerge w:val="restart"/>
          </w:tcPr>
          <w:p>
            <w:pPr>
              <w:jc w:val="left"/>
              <w:spacing w:before="120" w:after="45" w:line="240" w:lineRule="auto"/>
            </w:pPr>
            <w:r>
              <w:rPr>
                <w:sz w:val="20"/>
                <w:szCs w:val="20"/>
              </w:rPr>
              <w:t xml:space="preserve">загранучреждение</w:t>
            </w:r>
          </w:p>
        </w:tc>
        <w:tc>
          <w:tcPr>
            <w:tcW w:w="1120" w:type="pct"/>
            <w:vAlign w:val="top"/>
            <w:vMerge w:val="restart"/>
          </w:tcPr>
          <w:p>
            <w:pPr>
              <w:jc w:val="left"/>
              <w:spacing w:before="120" w:after="45" w:line="240" w:lineRule="auto"/>
            </w:pPr>
            <w:r>
              <w:rPr>
                <w:sz w:val="20"/>
                <w:szCs w:val="20"/>
              </w:rPr>
              <w:t xml:space="preserve">законный представитель несовершеннолетнего представляет:</w:t>
            </w:r>
            <w:br/>
            <w:br/>
            <w:r>
              <w:rPr>
                <w:sz w:val="20"/>
                <w:szCs w:val="20"/>
              </w:rPr>
              <w:t xml:space="preserve">заявление</w:t>
            </w:r>
            <w:br/>
            <w:br/>
            <w:r>
              <w:rPr>
                <w:sz w:val="20"/>
                <w:szCs w:val="20"/>
              </w:rPr>
              <w:t xml:space="preserve">паспорт либо идентификационная карта и биометрический паспорт несовершеннолетнего</w:t>
            </w:r>
            <w:br/>
            <w:br/>
            <w:r>
              <w:rPr>
                <w:sz w:val="20"/>
                <w:szCs w:val="20"/>
              </w:rPr>
              <w:t xml:space="preserve">одна цветная фотография несовершеннолетнего, соответствующая его возрасту, размером 40 х 50 мм</w:t>
            </w:r>
            <w:br/>
            <w:br/>
            <w:r>
              <w:rPr>
                <w:sz w:val="20"/>
                <w:szCs w:val="20"/>
              </w:rPr>
              <w:t xml:space="preserve">документ, подтверждающий право несовершеннолетнего на временное пребывание в данном иностранном государстве</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в день подачи заявления – при личном обращении</w:t>
            </w:r>
            <w:br/>
            <w:br/>
            <w:r>
              <w:rPr>
                <w:sz w:val="20"/>
                <w:szCs w:val="20"/>
              </w:rPr>
              <w:t xml:space="preserve">10 дней со дня подачи заявления – при обращении иным способом</w:t>
            </w:r>
          </w:p>
        </w:tc>
        <w:tc>
          <w:tcPr>
            <w:tcW w:w="650" w:type="pct"/>
            <w:vAlign w:val="top"/>
            <w:vMerge w:val="restart"/>
          </w:tcPr>
          <w:p>
            <w:pPr>
              <w:jc w:val="left"/>
              <w:spacing w:before="120" w:after="45" w:line="240" w:lineRule="auto"/>
            </w:pPr>
            <w:r>
              <w:rPr>
                <w:sz w:val="20"/>
                <w:szCs w:val="20"/>
              </w:rPr>
              <w:t xml:space="preserve">2 года</w:t>
            </w:r>
          </w:p>
        </w:tc>
      </w:tr>
      <w:tr>
        <w:trPr/>
        <w:tc>
          <w:tcPr>
            <w:tcW w:w="754" w:type="pct"/>
            <w:vAlign w:val="top"/>
            <w:vMerge w:val="restart"/>
          </w:tcPr>
          <w:p>
            <w:pPr>
              <w:ind w:left="0" w:right="0" w:firstLine="0" w:hanging="1354.999995"/>
              <w:spacing w:before="120" w:after="100"/>
            </w:pPr>
            <w:r>
              <w:rPr>
                <w:sz w:val="20"/>
                <w:szCs w:val="20"/>
              </w:rPr>
              <w:t xml:space="preserve">13.7.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5000" w:type="pct"/>
            <w:vAlign w:val="top"/>
            <w:gridSpan w:val="6"/>
            <w:vMerge w:val="restart"/>
          </w:tcPr>
          <w:p>
            <w:pPr>
              <w:jc w:val="center"/>
              <w:spacing w:before="120" w:after="240"/>
            </w:pPr>
            <w:r>
              <w:rPr>
                <w:sz w:val="24"/>
                <w:szCs w:val="24"/>
                <w:b/>
                <w:bCs/>
                <w:caps/>
              </w:rPr>
              <w:t xml:space="preserve">ГЛАВА 14</w:t>
            </w:r>
            <w:br/>
            <w:r>
              <w:rPr>
                <w:sz w:val="24"/>
                <w:szCs w:val="24"/>
                <w:b/>
                <w:bCs/>
                <w:caps/>
              </w:rPr>
              <w:t xml:space="preserve">ПОГРАНИЧНЫЙ РЕЖИМ И РЕЖИМ ТЕРРИТОРИЙ, ПОДВЕРГШИХСЯ РАДИОАКТИВНОМУ ЗАГРЯЗНЕНИЮ В РЕЗУЛЬТАТЕ КАТАСТРОФЫ НА ЧЕРНОБЫЛЬСКОЙ АЭС</w:t>
            </w:r>
          </w:p>
        </w:tc>
      </w:tr>
      <w:tr>
        <w:trPr/>
        <w:tc>
          <w:tcPr>
            <w:tcW w:w="754" w:type="pct"/>
            <w:vAlign w:val="top"/>
            <w:vMerge w:val="restart"/>
          </w:tcPr>
          <w:p>
            <w:pPr>
              <w:ind w:left="0" w:right="0" w:firstLine="0" w:hanging="1354.999995"/>
              <w:spacing w:before="120" w:after="100"/>
            </w:pPr>
            <w:r>
              <w:rPr>
                <w:sz w:val="20"/>
                <w:szCs w:val="20"/>
              </w:rPr>
              <w:t xml:space="preserve">14.1. Выдача пропусков на право въезда (входа), временного п</w:t>
            </w:r>
            <w:r>
              <w:rPr>
                <w:sz w:val="20"/>
                <w:szCs w:val="20"/>
              </w:rPr>
              <w:t xml:space="preserve">р</w:t>
            </w:r>
            <w:r>
              <w:rPr>
                <w:sz w:val="20"/>
                <w:szCs w:val="20"/>
              </w:rPr>
              <w:t xml:space="preserve">е</w:t>
            </w:r>
            <w:r>
              <w:rPr>
                <w:sz w:val="20"/>
                <w:szCs w:val="20"/>
              </w:rPr>
              <w:t xml:space="preserve">бывания, передвижени</w:t>
            </w:r>
            <w:r>
              <w:rPr>
                <w:sz w:val="20"/>
                <w:szCs w:val="20"/>
              </w:rPr>
              <w:t xml:space="preserve">я</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left"/>
              <w:ind w:left="0" w:right="0" w:firstLine="0"/>
              <w:spacing w:before="120" w:after="100"/>
            </w:pPr>
            <w:r>
              <w:rPr>
                <w:sz w:val="20"/>
                <w:szCs w:val="20"/>
              </w:rPr>
              <w:t xml:space="preserve">14.1.1. в пограничной зоне иностранным гражданам и лицам без гражданства, постоянно проживающим за пределами Республики Беларусь</w:t>
            </w:r>
          </w:p>
        </w:tc>
        <w:tc>
          <w:tcPr>
            <w:tcW w:w="777" w:type="pct"/>
            <w:vAlign w:val="top"/>
            <w:vMerge w:val="restart"/>
          </w:tcPr>
          <w:p>
            <w:pPr>
              <w:jc w:val="left"/>
              <w:spacing w:before="120" w:after="45" w:line="240" w:lineRule="auto"/>
            </w:pPr>
            <w:r>
              <w:rPr>
                <w:sz w:val="20"/>
                <w:szCs w:val="20"/>
              </w:rPr>
              <w:t xml:space="preserve">органы пограничной службы</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документ для выезда за границу</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w:t>
            </w:r>
          </w:p>
        </w:tc>
        <w:tc>
          <w:tcPr>
            <w:tcW w:w="650" w:type="pct"/>
            <w:vAlign w:val="top"/>
            <w:vMerge w:val="restart"/>
          </w:tcPr>
          <w:p>
            <w:pPr>
              <w:jc w:val="left"/>
              <w:spacing w:before="120" w:after="45" w:line="240" w:lineRule="auto"/>
            </w:pPr>
            <w:r>
              <w:rPr>
                <w:sz w:val="20"/>
                <w:szCs w:val="20"/>
              </w:rPr>
              <w:t xml:space="preserve">до 2 лет</w:t>
            </w:r>
          </w:p>
        </w:tc>
      </w:tr>
      <w:tr>
        <w:trPr/>
        <w:tc>
          <w:tcPr>
            <w:tcW w:w="754" w:type="pct"/>
            <w:vAlign w:val="top"/>
            <w:vMerge w:val="restart"/>
          </w:tcPr>
          <w:p>
            <w:pPr>
              <w:jc w:val="left"/>
              <w:ind w:left="0" w:right="0" w:firstLine="0"/>
              <w:spacing w:before="120" w:after="100"/>
            </w:pPr>
            <w:r>
              <w:rPr>
                <w:sz w:val="20"/>
                <w:szCs w:val="20"/>
              </w:rPr>
              <w:t xml:space="preserve">14.1.2. в пограничной полосе</w:t>
            </w:r>
          </w:p>
        </w:tc>
        <w:tc>
          <w:tcPr>
            <w:tcW w:w="777" w:type="pct"/>
            <w:vAlign w:val="top"/>
            <w:vMerge w:val="restart"/>
          </w:tcPr>
          <w:p>
            <w:pPr>
              <w:jc w:val="left"/>
              <w:spacing w:before="120" w:after="45" w:line="240" w:lineRule="auto"/>
            </w:pPr>
            <w:r>
              <w:rPr>
                <w:sz w:val="20"/>
                <w:szCs w:val="20"/>
              </w:rPr>
              <w:t xml:space="preserve">органы пограничной службы</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 – для граждан Республики Беларусь, иностранных граждан и лиц без гражданства, постоянно проживающих в Республике Беларусь</w:t>
            </w:r>
            <w:br/>
            <w:br/>
            <w:r>
              <w:rPr>
                <w:sz w:val="20"/>
                <w:szCs w:val="20"/>
              </w:rPr>
              <w:t xml:space="preserve">документ для выезда за границу – для иностранных граждан и лиц без гражданства, постоянно проживающих за пределами Республики Беларусь</w:t>
            </w:r>
            <w:br/>
            <w:br/>
            <w:r>
              <w:rPr>
                <w:sz w:val="20"/>
                <w:szCs w:val="20"/>
              </w:rPr>
              <w:t xml:space="preserve">документы, подтверждающие цель въезда, – для иностранных граждан и лиц без гражданства, постоянно проживающих за пределами Республики Беларусь</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w:t>
            </w:r>
            <w:br/>
            <w:br/>
            <w:r>
              <w:rPr>
                <w:sz w:val="20"/>
                <w:szCs w:val="20"/>
              </w:rPr>
              <w:t xml:space="preserve">1 месяц – в случае запроса документов и (или) сведений от других государственных органов, иных организаций</w:t>
            </w:r>
          </w:p>
        </w:tc>
        <w:tc>
          <w:tcPr>
            <w:tcW w:w="650" w:type="pct"/>
            <w:vAlign w:val="top"/>
            <w:vMerge w:val="restart"/>
          </w:tcPr>
          <w:p>
            <w:pPr>
              <w:jc w:val="left"/>
              <w:spacing w:before="120" w:after="45" w:line="240" w:lineRule="auto"/>
            </w:pPr>
            <w:r>
              <w:rPr>
                <w:sz w:val="20"/>
                <w:szCs w:val="20"/>
              </w:rPr>
              <w:t xml:space="preserve">до 2 лет</w:t>
            </w:r>
          </w:p>
        </w:tc>
      </w:tr>
      <w:tr>
        <w:trPr/>
        <w:tc>
          <w:tcPr>
            <w:tcW w:w="754" w:type="pct"/>
            <w:vAlign w:val="top"/>
            <w:vMerge w:val="restart"/>
          </w:tcPr>
          <w:p>
            <w:pPr>
              <w:ind w:left="0" w:right="0" w:firstLine="0" w:hanging="1354.999995"/>
              <w:spacing w:before="120" w:after="100"/>
            </w:pPr>
            <w:r>
              <w:rPr>
                <w:sz w:val="20"/>
                <w:szCs w:val="20"/>
              </w:rPr>
              <w:t xml:space="preserve">14.2.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0"/>
            </w:pPr>
            <w:r>
              <w:rPr>
                <w:sz w:val="20"/>
                <w:szCs w:val="20"/>
              </w:rPr>
              <w:t xml:space="preserve">14.3. Выдача пропуска на пребывание граждан, въезд всех видов транспортных средств и другой техники на территории зоны эвакуации (отчуждения), зоны первоочередного отселения и зоны последующего отселен</w:t>
            </w:r>
            <w:r>
              <w:rPr>
                <w:sz w:val="20"/>
                <w:szCs w:val="20"/>
              </w:rPr>
              <w:t xml:space="preserve">и</w:t>
            </w:r>
            <w:r>
              <w:rPr>
                <w:sz w:val="20"/>
                <w:szCs w:val="20"/>
              </w:rPr>
              <w:t xml:space="preserve">я, с которых от</w:t>
            </w:r>
            <w:r>
              <w:rPr>
                <w:sz w:val="20"/>
                <w:szCs w:val="20"/>
              </w:rPr>
              <w:t xml:space="preserve">с</w:t>
            </w:r>
            <w:r>
              <w:rPr>
                <w:sz w:val="20"/>
                <w:szCs w:val="20"/>
              </w:rPr>
              <w:t xml:space="preserve">е</w:t>
            </w:r>
            <w:r>
              <w:rPr>
                <w:sz w:val="20"/>
                <w:szCs w:val="20"/>
              </w:rPr>
              <w:t xml:space="preserve">лено население и на которых установлен контрольно-пропускной реж</w:t>
            </w:r>
            <w:r>
              <w:rPr>
                <w:sz w:val="20"/>
                <w:szCs w:val="20"/>
              </w:rPr>
              <w:t xml:space="preserve">и</w:t>
            </w:r>
            <w:r>
              <w:rPr>
                <w:sz w:val="20"/>
                <w:szCs w:val="20"/>
              </w:rPr>
              <w:t xml:space="preserve">м</w:t>
            </w:r>
          </w:p>
        </w:tc>
        <w:tc>
          <w:tcPr>
            <w:tcW w:w="777" w:type="pct"/>
            <w:vAlign w:val="top"/>
            <w:vMerge w:val="restart"/>
          </w:tcPr>
          <w:p>
            <w:pPr>
              <w:jc w:val="left"/>
              <w:spacing w:before="120" w:after="45" w:line="240" w:lineRule="auto"/>
            </w:pPr>
            <w:r>
              <w:rPr>
                <w:sz w:val="20"/>
                <w:szCs w:val="20"/>
              </w:rPr>
              <w:t xml:space="preserve">Гомельский, Могилевский областные исполнительные комитеты</w:t>
            </w:r>
          </w:p>
        </w:tc>
        <w:tc>
          <w:tcPr>
            <w:tcW w:w="1120" w:type="pct"/>
            <w:vAlign w:val="top"/>
            <w:vMerge w:val="restart"/>
          </w:tcPr>
          <w:p>
            <w:pPr>
              <w:jc w:val="left"/>
              <w:spacing w:before="120" w:after="45" w:line="240" w:lineRule="auto"/>
            </w:pPr>
            <w:r>
              <w:rPr>
                <w:sz w:val="20"/>
                <w:szCs w:val="20"/>
              </w:rPr>
              <w:t xml:space="preserve">заявление</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в день подачи заявления</w:t>
            </w:r>
          </w:p>
        </w:tc>
        <w:tc>
          <w:tcPr>
            <w:tcW w:w="650" w:type="pct"/>
            <w:vAlign w:val="top"/>
            <w:vMerge w:val="restart"/>
          </w:tcPr>
          <w:p>
            <w:pPr>
              <w:jc w:val="left"/>
              <w:spacing w:before="120" w:after="45" w:line="240" w:lineRule="auto"/>
            </w:pPr>
            <w:r>
              <w:rPr>
                <w:sz w:val="20"/>
                <w:szCs w:val="20"/>
              </w:rPr>
              <w:t xml:space="preserve">до 1 года</w:t>
            </w:r>
          </w:p>
        </w:tc>
      </w:tr>
      <w:tr>
        <w:trPr/>
        <w:tc>
          <w:tcPr>
            <w:tcW w:w="754" w:type="pct"/>
            <w:vAlign w:val="top"/>
            <w:vMerge w:val="restart"/>
          </w:tcPr>
          <w:p>
            <w:pPr>
              <w:ind w:left="0" w:right="0" w:firstLine="0" w:hanging="1354.999995"/>
              <w:spacing w:before="120" w:after="0"/>
            </w:pPr>
            <w:r>
              <w:rPr>
                <w:sz w:val="20"/>
                <w:szCs w:val="20"/>
              </w:rPr>
              <w:t xml:space="preserve">14.4.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0"/>
            </w:pPr>
            <w:r>
              <w:rPr>
                <w:sz w:val="20"/>
                <w:szCs w:val="20"/>
              </w:rPr>
              <w:t xml:space="preserve">14.5. Выдача пропуска на вывоз имуще</w:t>
            </w:r>
            <w:r>
              <w:rPr>
                <w:sz w:val="20"/>
                <w:szCs w:val="20"/>
              </w:rPr>
              <w:t xml:space="preserve">с</w:t>
            </w:r>
            <w:r>
              <w:rPr>
                <w:sz w:val="20"/>
                <w:szCs w:val="20"/>
              </w:rPr>
              <w:t xml:space="preserve">т</w:t>
            </w:r>
            <w:r>
              <w:rPr>
                <w:sz w:val="20"/>
                <w:szCs w:val="20"/>
              </w:rPr>
              <w:t xml:space="preserve">ва, находящегося на территориях зоны эвакуации (отчуждения), зоны первоочередного отселения и зоны последующего отселения</w:t>
            </w:r>
            <w:r>
              <w:rPr>
                <w:sz w:val="20"/>
                <w:szCs w:val="20"/>
              </w:rPr>
              <w:t xml:space="preserve">,</w:t>
            </w:r>
            <w:r>
              <w:rPr>
                <w:sz w:val="20"/>
                <w:szCs w:val="20"/>
              </w:rPr>
              <w:t xml:space="preserve"> </w:t>
            </w:r>
            <w:r>
              <w:rPr>
                <w:sz w:val="20"/>
                <w:szCs w:val="20"/>
              </w:rPr>
              <w:t xml:space="preserve">с которых отселено население и на которых установлен контрольно-пропускной режим, за их преде</w:t>
            </w:r>
            <w:r>
              <w:rPr>
                <w:sz w:val="20"/>
                <w:szCs w:val="20"/>
              </w:rPr>
              <w:t xml:space="preserve">л</w:t>
            </w:r>
            <w:r>
              <w:rPr>
                <w:sz w:val="20"/>
                <w:szCs w:val="20"/>
              </w:rPr>
              <w:t xml:space="preserve">ы</w:t>
            </w:r>
          </w:p>
        </w:tc>
        <w:tc>
          <w:tcPr>
            <w:tcW w:w="777" w:type="pct"/>
            <w:vAlign w:val="top"/>
            <w:vMerge w:val="restart"/>
          </w:tcPr>
          <w:p>
            <w:pPr>
              <w:jc w:val="left"/>
              <w:spacing w:before="120" w:after="45" w:line="240" w:lineRule="auto"/>
            </w:pPr>
            <w:r>
              <w:rPr>
                <w:sz w:val="20"/>
                <w:szCs w:val="20"/>
              </w:rPr>
              <w:t xml:space="preserve">Гомельский, Могилевский областные исполнительные комитеты</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копии сопроводительных документов и (или) документов, являющихся основанием для вывоза имущества</w:t>
            </w:r>
            <w:br/>
            <w:br/>
            <w:r>
              <w:rPr>
                <w:sz w:val="20"/>
                <w:szCs w:val="20"/>
              </w:rPr>
              <w:t xml:space="preserve">копии документов о результатах контроля радиоактивного загрязнения имущества, удостоверяющих его радиационную безопасность</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в день подачи заявления</w:t>
            </w:r>
          </w:p>
        </w:tc>
        <w:tc>
          <w:tcPr>
            <w:tcW w:w="650" w:type="pct"/>
            <w:vAlign w:val="top"/>
            <w:vMerge w:val="restart"/>
          </w:tcPr>
          <w:p>
            <w:pPr>
              <w:jc w:val="left"/>
              <w:spacing w:before="120" w:after="45" w:line="240" w:lineRule="auto"/>
            </w:pPr>
            <w:r>
              <w:rPr>
                <w:sz w:val="20"/>
                <w:szCs w:val="20"/>
              </w:rPr>
              <w:t xml:space="preserve">до 1 года</w:t>
            </w:r>
          </w:p>
        </w:tc>
      </w:tr>
      <w:tr>
        <w:trPr/>
        <w:tc>
          <w:tcPr>
            <w:tcW w:w="754" w:type="pct"/>
            <w:vAlign w:val="top"/>
            <w:vMerge w:val="restart"/>
          </w:tcPr>
          <w:p>
            <w:pPr>
              <w:ind w:left="0" w:right="0" w:firstLine="0" w:hanging="1354.999995"/>
              <w:spacing w:before="120" w:after="0"/>
            </w:pPr>
            <w:r>
              <w:rPr>
                <w:sz w:val="20"/>
                <w:szCs w:val="20"/>
              </w:rPr>
              <w:t xml:space="preserve">14.6. Выдача пропуска на право внеочередного въезда на территорию автодорожных пунктов пропуска через Государственную границу Республики Беларусь******</w:t>
            </w:r>
            <w:r>
              <w:rPr>
                <w:sz w:val="20"/>
                <w:szCs w:val="20"/>
              </w:rPr>
              <w:t xml:space="preserve">*</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Государственный пограничный комитет</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документ, подтверждающий внесение платы (представляется при выдаче соответствующего пропуска)</w:t>
            </w:r>
          </w:p>
        </w:tc>
        <w:tc>
          <w:tcPr>
            <w:tcW w:w="886" w:type="pct"/>
            <w:vAlign w:val="top"/>
            <w:vMerge w:val="restart"/>
          </w:tcPr>
          <w:p>
            <w:pPr>
              <w:jc w:val="left"/>
              <w:spacing w:before="120" w:after="45" w:line="240" w:lineRule="auto"/>
            </w:pPr>
            <w:r>
              <w:rPr>
                <w:sz w:val="20"/>
                <w:szCs w:val="20"/>
              </w:rPr>
              <w:t xml:space="preserve">однократный въезд – 5 базовых величин, 1 месяц – 15 базовых величин, 3 месяца – 25 базовых величин, 6 месяцев – 50 базовых величин, 1 год – 100 базовых величин</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w:t>
            </w:r>
          </w:p>
        </w:tc>
        <w:tc>
          <w:tcPr>
            <w:tcW w:w="650" w:type="pct"/>
            <w:vAlign w:val="top"/>
            <w:vMerge w:val="restart"/>
          </w:tcPr>
          <w:p>
            <w:pPr>
              <w:jc w:val="left"/>
              <w:spacing w:before="120" w:after="45" w:line="240" w:lineRule="auto"/>
            </w:pPr>
            <w:r>
              <w:rPr>
                <w:sz w:val="20"/>
                <w:szCs w:val="20"/>
              </w:rPr>
              <w:t xml:space="preserve">однократно в течение 1 месяца, 1 месяц, 3 месяца, 6 месяцев, 1 год</w:t>
            </w:r>
          </w:p>
        </w:tc>
      </w:tr>
      <w:tr>
        <w:trPr/>
        <w:tc>
          <w:tcPr>
            <w:tcW w:w="5000" w:type="pct"/>
            <w:vAlign w:val="top"/>
            <w:gridSpan w:val="6"/>
            <w:vMerge w:val="restart"/>
          </w:tcPr>
          <w:p>
            <w:pPr>
              <w:jc w:val="center"/>
              <w:spacing w:before="120" w:after="0"/>
            </w:pPr>
            <w:r>
              <w:rPr>
                <w:sz w:val="24"/>
                <w:szCs w:val="24"/>
                <w:b/>
                <w:bCs/>
                <w:caps/>
              </w:rPr>
              <w:t xml:space="preserve">ГЛАВА 15</w:t>
            </w:r>
            <w:br/>
            <w:r>
              <w:rPr>
                <w:sz w:val="24"/>
                <w:szCs w:val="24"/>
                <w:b/>
                <w:bCs/>
                <w:caps/>
              </w:rPr>
              <w:t xml:space="preserve">ТРАНСПОРТ</w:t>
            </w:r>
          </w:p>
        </w:tc>
      </w:tr>
      <w:tr>
        <w:trPr/>
        <w:tc>
          <w:tcPr>
            <w:tcW w:w="754" w:type="pct"/>
            <w:vAlign w:val="top"/>
            <w:vMerge w:val="restart"/>
          </w:tcPr>
          <w:p>
            <w:pPr>
              <w:ind w:left="0" w:right="0" w:firstLine="0" w:hanging="1354.999995"/>
              <w:spacing w:before="120" w:after="100"/>
            </w:pPr>
            <w:r>
              <w:rPr>
                <w:sz w:val="20"/>
                <w:szCs w:val="20"/>
              </w:rPr>
              <w:t xml:space="preserve">15.1. Выдача водительского удостоверения на прав</w:t>
            </w:r>
            <w:r>
              <w:rPr>
                <w:sz w:val="20"/>
                <w:szCs w:val="20"/>
              </w:rPr>
              <w:t xml:space="preserve">о</w:t>
            </w:r>
            <w:r>
              <w:rPr>
                <w:sz w:val="20"/>
                <w:szCs w:val="20"/>
              </w:rPr>
              <w:t xml:space="preserve"> </w:t>
            </w:r>
            <w:r>
              <w:rPr>
                <w:sz w:val="20"/>
                <w:szCs w:val="20"/>
              </w:rPr>
              <w:t xml:space="preserve">управления механическим транспортным средством соответствующей категории, подкатегории (далее – водительское удостоверени</w:t>
            </w:r>
            <w:r>
              <w:rPr>
                <w:sz w:val="20"/>
                <w:szCs w:val="20"/>
              </w:rPr>
              <w:t xml:space="preserve">е</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экзаменационные, регистрационно-экзаменационные подразделения ГАИ главного управления внутренних дел Минского городского исполнительного комитета, управлений внутренних дел областных исполнительных комитетов, отделов внутренних дел городских и районных исполнительных и распорядительных органов (далее – экзаменационные подразделения ГАИ)</w:t>
            </w:r>
          </w:p>
        </w:tc>
        <w:tc>
          <w:tcPr>
            <w:tcW w:w="1120" w:type="pct"/>
            <w:vAlign w:val="top"/>
            <w:vMerge w:val="restart"/>
          </w:tcPr>
          <w:p>
            <w:pPr>
              <w:jc w:val="left"/>
              <w:spacing w:before="120" w:after="45" w:line="240" w:lineRule="auto"/>
            </w:pPr>
            <w:r>
              <w:rPr>
                <w:sz w:val="20"/>
                <w:szCs w:val="20"/>
              </w:rPr>
              <w:t xml:space="preserve">заявление с отметками экзаменационного подразделения ГАИ, подтверждающими сдачу теоретического и (или) практического квалификационных экзаменов на право управления механическим транспортным средством</w:t>
            </w:r>
            <w:br/>
            <w:br/>
            <w:r>
              <w:rPr>
                <w:sz w:val="20"/>
                <w:szCs w:val="20"/>
              </w:rPr>
              <w:t xml:space="preserve">паспорт или иной документ, удостоверяющий личность</w:t>
            </w:r>
            <w:br/>
            <w:br/>
            <w:r>
              <w:rPr>
                <w:sz w:val="20"/>
                <w:szCs w:val="20"/>
              </w:rPr>
              <w:t xml:space="preserve">разрешение на временное проживание в Республике Беларусь – для иностранных граждан и лиц без гражданства, временно проживающих в Республике Беларусь</w:t>
            </w:r>
            <w:br/>
            <w:br/>
            <w:r>
              <w:rPr>
                <w:sz w:val="20"/>
                <w:szCs w:val="20"/>
              </w:rPr>
              <w:t xml:space="preserve">свидетельство о регистрации по месту пребывания – в случаях, когда регистрация по месту пребывания является обязательной (для граждан Республики Беларусь, постоянно проживающих за пределами Республики Беларусь)</w:t>
            </w:r>
            <w:br/>
            <w:br/>
            <w:r>
              <w:rPr>
                <w:sz w:val="20"/>
                <w:szCs w:val="20"/>
              </w:rPr>
              <w:t xml:space="preserve">справка о регистрации по месту пребывания – для военнослужащего и членов его семьи</w:t>
            </w:r>
            <w:br/>
            <w:br/>
            <w:r>
              <w:rPr>
                <w:sz w:val="20"/>
                <w:szCs w:val="20"/>
              </w:rPr>
              <w:t xml:space="preserve">дипломатическая, консульская, служебная, аккредитационная карточка или удостоверение, выданные Министерством иностранных дел, либо подтверждение Министерства иностранных дел – в случае выдачи водительского удостоверения сотрудникам дипломатических и консульских представительств и членам их семей, сотрудникам международных организаций и представительств международных организаций, аккредитованных при Министерстве иностранных дел, и членам их семей, прошедшим подготовку водителя механического транспортного средства на территории Республики Беларусь</w:t>
            </w:r>
            <w:br/>
            <w:br/>
            <w:r>
              <w:rPr>
                <w:sz w:val="20"/>
                <w:szCs w:val="20"/>
              </w:rPr>
              <w:t xml:space="preserve">документ, подтверждающий прохождение подготовки (переподготовки) водителя механического транспортного средства</w:t>
            </w:r>
            <w:br/>
            <w:br/>
            <w:r>
              <w:rPr>
                <w:sz w:val="20"/>
                <w:szCs w:val="20"/>
              </w:rPr>
              <w:t xml:space="preserve">копия документа, подтверждающего получение высшего и (или) среднего специального образования, с предъявлением оригинала (для лиц, окончивших учреждения высшего или среднего специального образования по специальностям, учебные планы по которым включают не менее 220 часов изучения учебных дисциплин, предусмотренных для подготовки водителей механических транспортных средств категории «В», в том числе не менее 100 часов учебной дисциплины «Правила дорожного движения»), либо копия удостоверения тракториста-машиниста, либо копия удостоверения категории «троллейбус», либо копия удостоверения категории «трамвай» с предъявлением оригинала такого удостоверения – для лиц, желающих получить водительское удостоверение на право управления транспортными средствами соответствующей категории, подкатегории без прохождения подготовки (переподготовки) в учебных организациях</w:t>
            </w:r>
            <w:br/>
            <w:br/>
            <w:r>
              <w:rPr>
                <w:sz w:val="20"/>
                <w:szCs w:val="20"/>
              </w:rPr>
              <w:t xml:space="preserve">водительское удостоверение – в случае открытия дополнительной категории</w:t>
            </w:r>
            <w:br/>
            <w:br/>
            <w:r>
              <w:rPr>
                <w:sz w:val="20"/>
                <w:szCs w:val="20"/>
              </w:rPr>
              <w:t xml:space="preserve">медицинская справка о состоянии здоровья</w:t>
            </w:r>
            <w:br/>
            <w:br/>
            <w:r>
              <w:rPr>
                <w:sz w:val="20"/>
                <w:szCs w:val="20"/>
              </w:rPr>
              <w:t xml:space="preserve">справка военного комиссариата (его обособленного подразделения), органа государственной безопасности об отношении к воинской обязанности – для граждан Республики Беларусь мужского пола в возрасте от 18 до 27 лет, за исключением граждан Республики Беларусь, оформивших выезд для постоянного проживания (оформивших постоянное проживание) за пределами Республики Беларусь и (или) состоящих на постоянном консульском учете</w:t>
            </w:r>
            <w:br/>
            <w:br/>
            <w:r>
              <w:rPr>
                <w:sz w:val="20"/>
                <w:szCs w:val="20"/>
              </w:rPr>
              <w:t xml:space="preserve">документы, подтверждающие внесение платы</w:t>
            </w:r>
          </w:p>
        </w:tc>
        <w:tc>
          <w:tcPr>
            <w:tcW w:w="886" w:type="pct"/>
            <w:vAlign w:val="top"/>
            <w:vMerge w:val="restart"/>
          </w:tcPr>
          <w:p>
            <w:pPr>
              <w:jc w:val="left"/>
              <w:spacing w:before="120" w:after="45" w:line="240" w:lineRule="auto"/>
            </w:pPr>
            <w:r>
              <w:rPr>
                <w:sz w:val="20"/>
                <w:szCs w:val="20"/>
              </w:rPr>
              <w:t xml:space="preserve">2 базовые величины – за выдачу водительского удостоверения</w:t>
            </w:r>
            <w:br/>
            <w:br/>
            <w:r>
              <w:rPr>
                <w:sz w:val="20"/>
                <w:szCs w:val="20"/>
              </w:rPr>
              <w:t xml:space="preserve">0,3 базовой величины – за прием теоретического квалификационного экзамена на право управления механическим транспортным средством</w:t>
            </w:r>
            <w:br/>
            <w:br/>
            <w:r>
              <w:rPr>
                <w:sz w:val="20"/>
                <w:szCs w:val="20"/>
              </w:rPr>
              <w:t xml:space="preserve">0,7 базовой величины – за прием практического квалификационного экзамена на право управления мотоциклом</w:t>
            </w:r>
            <w:br/>
            <w:br/>
            <w:r>
              <w:rPr>
                <w:sz w:val="20"/>
                <w:szCs w:val="20"/>
              </w:rPr>
              <w:t xml:space="preserve">1 базовая величина – за прием практического квалификационного экзамена на право управления иным механическим транспортным средством, за исключением мопеда</w:t>
            </w:r>
            <w:br/>
            <w:br/>
            <w:r>
              <w:rPr>
                <w:sz w:val="20"/>
                <w:szCs w:val="20"/>
              </w:rPr>
              <w:t xml:space="preserve">0,08 базовой величины – за оформление заявления</w:t>
            </w:r>
            <w:br/>
            <w:br/>
            <w:r>
              <w:rPr>
                <w:sz w:val="20"/>
                <w:szCs w:val="20"/>
              </w:rPr>
              <w:t xml:space="preserve">0,04 базовой величины – за компьютерные услуги</w:t>
            </w:r>
          </w:p>
        </w:tc>
        <w:tc>
          <w:tcPr>
            <w:tcW w:w="813" w:type="pct"/>
            <w:vAlign w:val="top"/>
            <w:vMerge w:val="restart"/>
          </w:tcPr>
          <w:p>
            <w:pPr>
              <w:jc w:val="left"/>
              <w:spacing w:before="120" w:after="45" w:line="240" w:lineRule="auto"/>
            </w:pPr>
            <w:r>
              <w:rPr>
                <w:sz w:val="20"/>
                <w:szCs w:val="20"/>
              </w:rPr>
              <w:t xml:space="preserve">3 рабочих дня со дня подачи заявления</w:t>
            </w:r>
          </w:p>
        </w:tc>
        <w:tc>
          <w:tcPr>
            <w:tcW w:w="650" w:type="pct"/>
            <w:vAlign w:val="top"/>
            <w:vMerge w:val="restart"/>
          </w:tcPr>
          <w:p>
            <w:pPr>
              <w:jc w:val="left"/>
              <w:spacing w:before="120" w:after="45" w:line="240" w:lineRule="auto"/>
            </w:pPr>
            <w:r>
              <w:rPr>
                <w:sz w:val="20"/>
                <w:szCs w:val="20"/>
              </w:rPr>
              <w:t xml:space="preserve">20 лет</w:t>
            </w:r>
          </w:p>
        </w:tc>
      </w:tr>
      <w:tr>
        <w:trPr/>
        <w:tc>
          <w:tcPr>
            <w:tcW w:w="754" w:type="pct"/>
            <w:vAlign w:val="top"/>
            <w:vMerge w:val="restart"/>
          </w:tcPr>
          <w:p>
            <w:pPr>
              <w:ind w:left="0" w:right="0" w:firstLine="0" w:hanging="1354.999995"/>
              <w:spacing w:before="120" w:after="100"/>
            </w:pPr>
            <w:r>
              <w:rPr>
                <w:sz w:val="20"/>
                <w:szCs w:val="20"/>
              </w:rPr>
              <w:t xml:space="preserve">15.2. Выдача водительского удостоверения на основании водительского удостоверения, выданного иностранным государств</w:t>
            </w:r>
            <w:r>
              <w:rPr>
                <w:sz w:val="20"/>
                <w:szCs w:val="20"/>
              </w:rPr>
              <w:t xml:space="preserve">о</w:t>
            </w:r>
            <w:r>
              <w:rPr>
                <w:sz w:val="20"/>
                <w:szCs w:val="20"/>
              </w:rPr>
              <w:t xml:space="preserve">м</w:t>
            </w:r>
          </w:p>
        </w:tc>
        <w:tc>
          <w:tcPr>
            <w:tcW w:w="777" w:type="pct"/>
            <w:vAlign w:val="top"/>
            <w:vMerge w:val="restart"/>
          </w:tcPr>
          <w:p>
            <w:pPr>
              <w:jc w:val="left"/>
              <w:spacing w:before="120" w:after="45" w:line="240" w:lineRule="auto"/>
            </w:pPr>
            <w:r>
              <w:rPr>
                <w:sz w:val="20"/>
                <w:szCs w:val="20"/>
              </w:rPr>
              <w:t xml:space="preserve">экзаменационные подразделения ГАИ</w:t>
            </w:r>
          </w:p>
        </w:tc>
        <w:tc>
          <w:tcPr>
            <w:tcW w:w="1120" w:type="pct"/>
            <w:vAlign w:val="top"/>
            <w:vMerge w:val="restart"/>
          </w:tcPr>
          <w:p>
            <w:pPr>
              <w:jc w:val="left"/>
              <w:spacing w:before="120" w:after="45" w:line="240" w:lineRule="auto"/>
            </w:pPr>
            <w:r>
              <w:rPr>
                <w:sz w:val="20"/>
                <w:szCs w:val="20"/>
              </w:rPr>
              <w:t xml:space="preserve">заявление с отметками экзаменационного подразделения ГАИ, подтверждающими сдачу практического квалификационного экзамена на право управления механическим транспортным средством (отметка проставляется в случаях, если лицо обязано сдавать соответствующий квалификационный экзамен)</w:t>
            </w:r>
            <w:br/>
            <w:br/>
            <w:r>
              <w:rPr>
                <w:sz w:val="20"/>
                <w:szCs w:val="20"/>
              </w:rPr>
              <w:t xml:space="preserve">паспорт или иной документ, удостоверяющий личность</w:t>
            </w:r>
            <w:br/>
            <w:br/>
            <w:r>
              <w:rPr>
                <w:sz w:val="20"/>
                <w:szCs w:val="20"/>
              </w:rPr>
              <w:t xml:space="preserve">свидетельство о регистрации по месту пребывания – в случаях, когда регистрация по месту пребывания является обязательной (для граждан Республики Беларусь, постоянно проживающих за пределами Республики Беларусь)</w:t>
            </w:r>
            <w:br/>
            <w:br/>
            <w:r>
              <w:rPr>
                <w:sz w:val="20"/>
                <w:szCs w:val="20"/>
              </w:rPr>
              <w:t xml:space="preserve">справка о регистрации по месту пребывания – для военнослужащего и членов его семьи</w:t>
            </w:r>
            <w:br/>
            <w:br/>
            <w:r>
              <w:rPr>
                <w:sz w:val="20"/>
                <w:szCs w:val="20"/>
              </w:rPr>
              <w:t xml:space="preserve">водительское удостоверение, выданное иностранным государством</w:t>
            </w:r>
            <w:br/>
            <w:br/>
            <w:r>
              <w:rPr>
                <w:sz w:val="20"/>
                <w:szCs w:val="20"/>
              </w:rPr>
              <w:t xml:space="preserve">медицинская справка о состоянии здоровья</w:t>
            </w:r>
            <w:br/>
            <w:br/>
            <w:r>
              <w:rPr>
                <w:sz w:val="20"/>
                <w:szCs w:val="20"/>
              </w:rPr>
              <w:t xml:space="preserve">справка военного комиссариата (его обособленного подразделения), органа государственной безопасности об отношении к воинской обязанности – для граждан Республики Беларусь мужского пола в возрасте от 18 до 27 лет, за исключением граждан Республики Беларусь, оформивших выезд для постоянного проживания (оформивших постоянное проживание) за пределами Республики Беларусь и (или) состоящих на постоянном консульском учете</w:t>
            </w:r>
            <w:br/>
            <w:br/>
            <w:r>
              <w:rPr>
                <w:sz w:val="20"/>
                <w:szCs w:val="20"/>
              </w:rPr>
              <w:t xml:space="preserve">документы, подтверждающие внесение платы</w:t>
            </w:r>
          </w:p>
        </w:tc>
        <w:tc>
          <w:tcPr>
            <w:tcW w:w="886" w:type="pct"/>
            <w:vAlign w:val="top"/>
            <w:vMerge w:val="restart"/>
          </w:tcPr>
          <w:p>
            <w:pPr>
              <w:jc w:val="left"/>
              <w:spacing w:before="120" w:after="45" w:line="240" w:lineRule="auto"/>
            </w:pPr>
            <w:r>
              <w:rPr>
                <w:sz w:val="20"/>
                <w:szCs w:val="20"/>
              </w:rPr>
              <w:t xml:space="preserve">2 базовые величины – за выдачу водительского удостоверения</w:t>
            </w:r>
            <w:br/>
            <w:br/>
            <w:r>
              <w:rPr>
                <w:sz w:val="20"/>
                <w:szCs w:val="20"/>
              </w:rPr>
              <w:t xml:space="preserve">1 базовая величина – за прием практического квалификационного экзамена на право управления иным механическим транспортным средством, за исключением мопеда</w:t>
            </w:r>
            <w:br/>
            <w:br/>
            <w:r>
              <w:rPr>
                <w:sz w:val="20"/>
                <w:szCs w:val="20"/>
              </w:rPr>
              <w:t xml:space="preserve">0,7 базовой величины – за прием практического квалификационного экзамена на право управления мотоциклом</w:t>
            </w:r>
            <w:br/>
            <w:br/>
            <w:r>
              <w:rPr>
                <w:sz w:val="20"/>
                <w:szCs w:val="20"/>
              </w:rPr>
              <w:t xml:space="preserve">0,08 базовой величины – за оформление заявления</w:t>
            </w:r>
            <w:br/>
            <w:br/>
            <w:r>
              <w:rPr>
                <w:sz w:val="20"/>
                <w:szCs w:val="20"/>
              </w:rPr>
              <w:t xml:space="preserve">0,04 базовой величины – за компьютерные услуги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w:t>
            </w:r>
          </w:p>
        </w:tc>
        <w:tc>
          <w:tcPr>
            <w:tcW w:w="650" w:type="pct"/>
            <w:vAlign w:val="top"/>
            <w:vMerge w:val="restart"/>
          </w:tcPr>
          <w:p>
            <w:pPr>
              <w:jc w:val="left"/>
              <w:spacing w:before="120" w:after="45" w:line="240" w:lineRule="auto"/>
            </w:pPr>
            <w:r>
              <w:rPr>
                <w:sz w:val="20"/>
                <w:szCs w:val="20"/>
              </w:rPr>
              <w:t xml:space="preserve">20 лет</w:t>
            </w:r>
          </w:p>
        </w:tc>
      </w:tr>
      <w:tr>
        <w:trPr/>
        <w:tc>
          <w:tcPr>
            <w:tcW w:w="754" w:type="pct"/>
            <w:vAlign w:val="top"/>
            <w:vMerge w:val="restart"/>
          </w:tcPr>
          <w:p>
            <w:pPr>
              <w:ind w:left="0" w:right="0" w:firstLine="0" w:hanging="1354.999995"/>
              <w:spacing w:before="120" w:after="100"/>
            </w:pPr>
            <w:r>
              <w:rPr>
                <w:sz w:val="20"/>
                <w:szCs w:val="20"/>
              </w:rPr>
              <w:t xml:space="preserve">15.3. Выдача водитель</w:t>
            </w:r>
            <w:r>
              <w:rPr>
                <w:sz w:val="20"/>
                <w:szCs w:val="20"/>
              </w:rPr>
              <w:t xml:space="preserve">с</w:t>
            </w:r>
            <w:r>
              <w:rPr>
                <w:sz w:val="20"/>
                <w:szCs w:val="20"/>
              </w:rPr>
              <w:t xml:space="preserve">к</w:t>
            </w:r>
            <w:r>
              <w:rPr>
                <w:sz w:val="20"/>
                <w:szCs w:val="20"/>
              </w:rPr>
              <w:t xml:space="preserve">ого удостоверения сотрудникам дипломатических и консульских представительств иностранных государств и членам их семей, сотрудникам международных организаций и представительств международных организаций, аккредитованных при Министерстве иностранных дел, и</w:t>
            </w:r>
            <w:r>
              <w:rPr>
                <w:sz w:val="20"/>
                <w:szCs w:val="20"/>
              </w:rPr>
              <w:t xml:space="preserve"> </w:t>
            </w:r>
            <w:r>
              <w:rPr>
                <w:sz w:val="20"/>
                <w:szCs w:val="20"/>
              </w:rPr>
              <w:t xml:space="preserve">ч</w:t>
            </w:r>
            <w:r>
              <w:rPr>
                <w:sz w:val="20"/>
                <w:szCs w:val="20"/>
              </w:rPr>
              <w:t xml:space="preserve">ленам их сем</w:t>
            </w:r>
            <w:r>
              <w:rPr>
                <w:sz w:val="20"/>
                <w:szCs w:val="20"/>
              </w:rPr>
              <w:t xml:space="preserve">е</w:t>
            </w:r>
            <w:r>
              <w:rPr>
                <w:sz w:val="20"/>
                <w:szCs w:val="20"/>
              </w:rPr>
              <w:t xml:space="preserve">й</w:t>
            </w:r>
          </w:p>
        </w:tc>
        <w:tc>
          <w:tcPr>
            <w:tcW w:w="777" w:type="pct"/>
            <w:vAlign w:val="top"/>
            <w:vMerge w:val="restart"/>
          </w:tcPr>
          <w:p>
            <w:pPr>
              <w:jc w:val="left"/>
              <w:spacing w:before="120" w:after="45" w:line="240" w:lineRule="auto"/>
            </w:pPr>
            <w:r>
              <w:rPr>
                <w:sz w:val="20"/>
                <w:szCs w:val="20"/>
              </w:rPr>
              <w:t xml:space="preserve">экзаменационные подразделения ГАИ</w:t>
            </w:r>
          </w:p>
        </w:tc>
        <w:tc>
          <w:tcPr>
            <w:tcW w:w="1120" w:type="pct"/>
            <w:vAlign w:val="top"/>
            <w:vMerge w:val="restart"/>
          </w:tcPr>
          <w:p>
            <w:pPr>
              <w:jc w:val="left"/>
              <w:spacing w:before="45" w:after="45" w:line="240" w:lineRule="auto"/>
            </w:pPr>
            <w:r>
              <w:rPr>
                <w:sz w:val="20"/>
                <w:szCs w:val="20"/>
              </w:rPr>
              <w:t xml:space="preserve">заявление</w:t>
            </w:r>
            <w:br/>
            <w:br/>
            <w:r>
              <w:rPr>
                <w:sz w:val="20"/>
                <w:szCs w:val="20"/>
              </w:rPr>
              <w:t xml:space="preserve">копия водительского удостоверения, выданного иностранным государством, с предъявлением оригинала такого удостоверения</w:t>
            </w:r>
            <w:br/>
            <w:br/>
            <w:r>
              <w:rPr>
                <w:sz w:val="20"/>
                <w:szCs w:val="20"/>
              </w:rPr>
              <w:t xml:space="preserve">дипломатическая, консульская, служебная, аккредитационная карточка или удостоверение, выданные Министерством иностранных дел, либо подтверждение Министерства иностранных дел</w:t>
            </w:r>
            <w:br/>
            <w:br/>
            <w:r>
              <w:rPr>
                <w:sz w:val="20"/>
                <w:szCs w:val="20"/>
              </w:rPr>
              <w:t xml:space="preserve">документы, подтверждающие внесение платы</w:t>
            </w:r>
          </w:p>
        </w:tc>
        <w:tc>
          <w:tcPr>
            <w:tcW w:w="886" w:type="pct"/>
            <w:vAlign w:val="top"/>
            <w:vMerge w:val="restart"/>
          </w:tcPr>
          <w:p>
            <w:pPr>
              <w:jc w:val="left"/>
              <w:spacing w:before="120" w:after="45" w:line="240" w:lineRule="auto"/>
            </w:pPr>
            <w:r>
              <w:rPr>
                <w:sz w:val="20"/>
                <w:szCs w:val="20"/>
              </w:rPr>
              <w:t xml:space="preserve">2 базовые величины – за выдачу водительского удостоверения</w:t>
            </w:r>
            <w:br/>
            <w:br/>
            <w:r>
              <w:rPr>
                <w:sz w:val="20"/>
                <w:szCs w:val="20"/>
              </w:rPr>
              <w:t xml:space="preserve">0,08 базовой величины – за оформление заявления</w:t>
            </w:r>
            <w:br/>
            <w:br/>
            <w:r>
              <w:rPr>
                <w:sz w:val="20"/>
                <w:szCs w:val="20"/>
              </w:rPr>
              <w:t xml:space="preserve">0,04 базовой величины – за компьютерные услуги</w:t>
            </w:r>
          </w:p>
        </w:tc>
        <w:tc>
          <w:tcPr>
            <w:tcW w:w="813" w:type="pct"/>
            <w:vAlign w:val="top"/>
            <w:vMerge w:val="restart"/>
          </w:tcPr>
          <w:p>
            <w:pPr>
              <w:jc w:val="left"/>
              <w:spacing w:before="120" w:after="45" w:line="240" w:lineRule="auto"/>
            </w:pPr>
            <w:r>
              <w:rPr>
                <w:sz w:val="20"/>
                <w:szCs w:val="20"/>
              </w:rPr>
              <w:t xml:space="preserve">3 рабочих дня со дня подачи заявления</w:t>
            </w:r>
          </w:p>
        </w:tc>
        <w:tc>
          <w:tcPr>
            <w:tcW w:w="650" w:type="pct"/>
            <w:vAlign w:val="top"/>
            <w:vMerge w:val="restart"/>
          </w:tcPr>
          <w:p>
            <w:pPr>
              <w:jc w:val="left"/>
              <w:spacing w:before="120" w:after="45" w:line="240" w:lineRule="auto"/>
            </w:pPr>
            <w:r>
              <w:rPr>
                <w:sz w:val="20"/>
                <w:szCs w:val="20"/>
              </w:rPr>
              <w:t xml:space="preserve">20 лет</w:t>
            </w:r>
          </w:p>
        </w:tc>
      </w:tr>
      <w:tr>
        <w:trPr/>
        <w:tc>
          <w:tcPr>
            <w:tcW w:w="754" w:type="pct"/>
            <w:vAlign w:val="top"/>
            <w:vMerge w:val="restart"/>
          </w:tcPr>
          <w:p>
            <w:pPr>
              <w:ind w:left="0" w:right="0" w:firstLine="0" w:hanging="1354.999995"/>
              <w:spacing w:before="120" w:after="100"/>
            </w:pPr>
            <w:r>
              <w:rPr>
                <w:sz w:val="20"/>
                <w:szCs w:val="20"/>
              </w:rPr>
              <w:t xml:space="preserve">15.4. Обмен, выдача взамен утраченного (похищенного) водительского у</w:t>
            </w:r>
            <w:r>
              <w:rPr>
                <w:sz w:val="20"/>
                <w:szCs w:val="20"/>
              </w:rPr>
              <w:t xml:space="preserve">д</w:t>
            </w:r>
            <w:r>
              <w:rPr>
                <w:sz w:val="20"/>
                <w:szCs w:val="20"/>
              </w:rPr>
              <w:t xml:space="preserve">остоверения, а также водительского удостоверения образца Министерства внутренних дел СС</w:t>
            </w:r>
            <w:r>
              <w:rPr>
                <w:sz w:val="20"/>
                <w:szCs w:val="20"/>
              </w:rPr>
              <w:t xml:space="preserve">С</w:t>
            </w:r>
            <w:r>
              <w:rPr>
                <w:sz w:val="20"/>
                <w:szCs w:val="20"/>
              </w:rPr>
              <w:t xml:space="preserve">Р</w:t>
            </w:r>
          </w:p>
        </w:tc>
        <w:tc>
          <w:tcPr>
            <w:tcW w:w="777" w:type="pct"/>
            <w:vAlign w:val="top"/>
            <w:vMerge w:val="restart"/>
          </w:tcPr>
          <w:p>
            <w:pPr>
              <w:jc w:val="left"/>
              <w:spacing w:before="120" w:after="45" w:line="240" w:lineRule="auto"/>
            </w:pPr>
            <w:r>
              <w:rPr>
                <w:sz w:val="20"/>
                <w:szCs w:val="20"/>
              </w:rPr>
              <w:t xml:space="preserve">экзаменационные подразделения ГАИ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разрешение на временное проживание в Республике Беларусь – для иностранных граждан и лиц без гражданства, временно проживающих в Республике Беларусь</w:t>
            </w:r>
            <w:br/>
            <w:br/>
            <w:r>
              <w:rPr>
                <w:sz w:val="20"/>
                <w:szCs w:val="20"/>
              </w:rPr>
              <w:t xml:space="preserve">водительское удостоверение – в случае обмена водительского удостоверения</w:t>
            </w:r>
            <w:br/>
            <w:br/>
            <w:r>
              <w:rPr>
                <w:sz w:val="20"/>
                <w:szCs w:val="20"/>
              </w:rPr>
              <w:t xml:space="preserve">медицинская справка о состоянии здоровья</w:t>
            </w:r>
            <w:br/>
            <w:br/>
            <w:r>
              <w:rPr>
                <w:sz w:val="20"/>
                <w:szCs w:val="20"/>
              </w:rPr>
              <w:t xml:space="preserve">справка военного комиссариата (его обособленного подразделения), органа государственной безопасности об отношении к воинской обязанности – для граждан Республики Беларусь мужского пола в возрасте от 18 до 27 лет, за исключением граждан Республики Беларусь, оформивших выезд для постоянного проживания (оформивших постоянное проживание) за пределами Республики Беларусь и (или) состоящих на постоянном консульском учете</w:t>
            </w:r>
            <w:br/>
            <w:br/>
            <w:r>
              <w:rPr>
                <w:sz w:val="20"/>
                <w:szCs w:val="20"/>
              </w:rPr>
              <w:t xml:space="preserve">документы, подтверждающие внесение платы</w:t>
            </w:r>
          </w:p>
        </w:tc>
        <w:tc>
          <w:tcPr>
            <w:tcW w:w="886" w:type="pct"/>
            <w:vAlign w:val="top"/>
            <w:vMerge w:val="restart"/>
          </w:tcPr>
          <w:p>
            <w:pPr>
              <w:jc w:val="left"/>
              <w:spacing w:before="120" w:after="45" w:line="240" w:lineRule="auto"/>
            </w:pPr>
            <w:r>
              <w:rPr>
                <w:sz w:val="20"/>
                <w:szCs w:val="20"/>
              </w:rPr>
              <w:t xml:space="preserve">2 базовые величины – за обмен водительского удостоверения</w:t>
            </w:r>
            <w:br/>
            <w:br/>
            <w:r>
              <w:rPr>
                <w:sz w:val="20"/>
                <w:szCs w:val="20"/>
              </w:rPr>
              <w:t xml:space="preserve">3 базовые величины – за выдачу водительского удостоверения в случае его утраты (хищения)</w:t>
            </w:r>
            <w:br/>
            <w:br/>
            <w:r>
              <w:rPr>
                <w:sz w:val="20"/>
                <w:szCs w:val="20"/>
              </w:rPr>
              <w:t xml:space="preserve">0,08 базовой величины – за оформление заявления</w:t>
            </w:r>
            <w:br/>
            <w:br/>
            <w:r>
              <w:rPr>
                <w:sz w:val="20"/>
                <w:szCs w:val="20"/>
              </w:rPr>
              <w:t xml:space="preserve">0,04 базовой величины – за компьютерные услуги</w:t>
            </w:r>
          </w:p>
        </w:tc>
        <w:tc>
          <w:tcPr>
            <w:tcW w:w="813" w:type="pct"/>
            <w:vAlign w:val="top"/>
            <w:vMerge w:val="restart"/>
          </w:tcPr>
          <w:p>
            <w:pPr>
              <w:jc w:val="left"/>
              <w:spacing w:before="120" w:after="45" w:line="240" w:lineRule="auto"/>
            </w:pPr>
            <w:r>
              <w:rPr>
                <w:sz w:val="20"/>
                <w:szCs w:val="20"/>
              </w:rPr>
              <w:t xml:space="preserve">3 рабочих дня со дня подачи заявления</w:t>
            </w:r>
          </w:p>
        </w:tc>
        <w:tc>
          <w:tcPr>
            <w:tcW w:w="650" w:type="pct"/>
            <w:vAlign w:val="top"/>
            <w:vMerge w:val="restart"/>
          </w:tcPr>
          <w:p>
            <w:pPr>
              <w:jc w:val="left"/>
              <w:spacing w:before="120" w:after="45" w:line="240" w:lineRule="auto"/>
            </w:pPr>
            <w:r>
              <w:rPr>
                <w:sz w:val="20"/>
                <w:szCs w:val="20"/>
              </w:rPr>
              <w:t xml:space="preserve">20 лет</w:t>
            </w:r>
          </w:p>
        </w:tc>
      </w:tr>
      <w:tr>
        <w:trPr/>
        <w:tc>
          <w:tcPr>
            <w:tcW w:w="754" w:type="pct"/>
            <w:vAlign w:val="top"/>
            <w:vMerge w:val="restart"/>
          </w:tcPr>
          <w:p>
            <w:pPr>
              <w:ind w:left="0" w:right="0" w:firstLine="0" w:hanging="1354.999995"/>
              <w:spacing w:before="120" w:after="100"/>
            </w:pPr>
            <w:r>
              <w:rPr>
                <w:sz w:val="20"/>
                <w:szCs w:val="20"/>
              </w:rPr>
              <w:t xml:space="preserve">15.5.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15.6.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15.7.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5.9992500937383" w:right="0" w:firstLine="0" w:hanging="1354.999995"/>
              <w:spacing w:before="120" w:after="100"/>
            </w:pPr>
            <w:r>
              <w:rPr>
                <w:sz w:val="20"/>
                <w:szCs w:val="20"/>
              </w:rPr>
              <w:t xml:space="preserve">15.8. Выдача международного водительского удостоверен</w:t>
            </w:r>
            <w:r>
              <w:rPr>
                <w:sz w:val="20"/>
                <w:szCs w:val="20"/>
              </w:rPr>
              <w:t xml:space="preserve">и</w:t>
            </w:r>
            <w:r>
              <w:rPr>
                <w:sz w:val="20"/>
                <w:szCs w:val="20"/>
              </w:rPr>
              <w:t xml:space="preserve">я</w:t>
            </w:r>
          </w:p>
        </w:tc>
        <w:tc>
          <w:tcPr>
            <w:tcW w:w="777" w:type="pct"/>
            <w:vAlign w:val="top"/>
            <w:vMerge w:val="restart"/>
          </w:tcPr>
          <w:p>
            <w:pPr>
              <w:jc w:val="left"/>
              <w:spacing w:before="120" w:after="45" w:line="240" w:lineRule="auto"/>
            </w:pPr>
            <w:r>
              <w:rPr>
                <w:sz w:val="20"/>
                <w:szCs w:val="20"/>
              </w:rPr>
              <w:t xml:space="preserve">экзаменационные подразделения ГАИ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разрешение на временное проживание в Республике Беларусь – для иностранных граждан и лиц без гражданства, временно проживающих в Республике Беларусь</w:t>
            </w:r>
            <w:br/>
            <w:br/>
            <w:r>
              <w:rPr>
                <w:sz w:val="20"/>
                <w:szCs w:val="20"/>
              </w:rPr>
              <w:t xml:space="preserve">свидетельство о регистрации по месту пребывания – в случаях, когда регистрация по месту пребывания является обязательной (для граждан Республики Беларусь, постоянно проживающих за пределами Республики Беларусь)</w:t>
            </w:r>
            <w:br/>
            <w:br/>
            <w:r>
              <w:rPr>
                <w:sz w:val="20"/>
                <w:szCs w:val="20"/>
              </w:rPr>
              <w:t xml:space="preserve">справка о регистрации по месту пребывания – для военнослужащего и членов его семьи</w:t>
            </w:r>
            <w:br/>
            <w:br/>
            <w:r>
              <w:rPr>
                <w:sz w:val="20"/>
                <w:szCs w:val="20"/>
              </w:rPr>
              <w:t xml:space="preserve">одна цветная фотография заявителя, соответствующая его возрасту, размером 40 х 50 мм</w:t>
            </w:r>
            <w:br/>
            <w:br/>
            <w:r>
              <w:rPr>
                <w:sz w:val="20"/>
                <w:szCs w:val="20"/>
              </w:rPr>
              <w:t xml:space="preserve">медицинская справка о состоянии здоровья</w:t>
            </w:r>
            <w:br/>
            <w:br/>
            <w:r>
              <w:rPr>
                <w:sz w:val="20"/>
                <w:szCs w:val="20"/>
              </w:rPr>
              <w:t xml:space="preserve">водительское удостоверение</w:t>
            </w:r>
            <w:br/>
            <w:br/>
            <w:r>
              <w:rPr>
                <w:sz w:val="20"/>
                <w:szCs w:val="20"/>
              </w:rPr>
              <w:t xml:space="preserve">документы, подтверждающие внесение платы</w:t>
            </w:r>
          </w:p>
        </w:tc>
        <w:tc>
          <w:tcPr>
            <w:tcW w:w="886" w:type="pct"/>
            <w:vAlign w:val="top"/>
            <w:vMerge w:val="restart"/>
          </w:tcPr>
          <w:p>
            <w:pPr>
              <w:jc w:val="left"/>
              <w:spacing w:before="120" w:after="45" w:line="240" w:lineRule="auto"/>
            </w:pPr>
            <w:r>
              <w:rPr>
                <w:sz w:val="20"/>
                <w:szCs w:val="20"/>
              </w:rPr>
              <w:t xml:space="preserve">2 базовые величины – за выдачу водительского удостоверения</w:t>
            </w:r>
            <w:br/>
            <w:br/>
            <w:r>
              <w:rPr>
                <w:sz w:val="20"/>
                <w:szCs w:val="20"/>
              </w:rPr>
              <w:t xml:space="preserve">0,08 базовой величины – за оформление заявления</w:t>
            </w:r>
            <w:br/>
            <w:br/>
            <w:r>
              <w:rPr>
                <w:sz w:val="20"/>
                <w:szCs w:val="20"/>
              </w:rPr>
              <w:t xml:space="preserve">0,04 базовой величины – за компьютерные услуги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w:t>
            </w:r>
          </w:p>
        </w:tc>
        <w:tc>
          <w:tcPr>
            <w:tcW w:w="650" w:type="pct"/>
            <w:vAlign w:val="top"/>
            <w:vMerge w:val="restart"/>
          </w:tcPr>
          <w:p>
            <w:pPr>
              <w:jc w:val="left"/>
              <w:spacing w:before="120" w:after="45" w:line="240" w:lineRule="auto"/>
            </w:pPr>
            <w:r>
              <w:rPr>
                <w:sz w:val="20"/>
                <w:szCs w:val="20"/>
              </w:rPr>
              <w:t xml:space="preserve">до истечения срока действия водительского удостоверения либо 3 года – в зависимости от того, какой срок наступит раньше</w:t>
            </w:r>
          </w:p>
        </w:tc>
      </w:tr>
      <w:tr>
        <w:trPr/>
        <w:tc>
          <w:tcPr>
            <w:tcW w:w="754" w:type="pct"/>
            <w:vAlign w:val="top"/>
            <w:vMerge w:val="restart"/>
          </w:tcPr>
          <w:p>
            <w:pPr>
              <w:ind w:left="0" w:right="0" w:firstLine="0" w:hanging="1354.999995"/>
              <w:spacing w:before="120" w:after="100"/>
            </w:pPr>
            <w:r>
              <w:rPr>
                <w:sz w:val="20"/>
                <w:szCs w:val="20"/>
              </w:rPr>
              <w:t xml:space="preserve">15.9. Получение права управления транспортным средством (с возвратом изъятого водительского удостоверения либо выдачей нового водительского удостоверения взамен утраченного (похищенного)</w:t>
            </w:r>
            <w:r>
              <w:rPr>
                <w:sz w:val="20"/>
                <w:szCs w:val="20"/>
              </w:rPr>
              <w:t xml:space="preserve"> </w:t>
            </w:r>
            <w:r>
              <w:rPr>
                <w:sz w:val="20"/>
                <w:szCs w:val="20"/>
              </w:rPr>
              <w:t xml:space="preserve">п</w:t>
            </w:r>
            <w:r>
              <w:rPr>
                <w:sz w:val="20"/>
                <w:szCs w:val="20"/>
              </w:rPr>
              <w:t xml:space="preserve">осле окончания срока лишения права управления транспортным с</w:t>
            </w:r>
            <w:r>
              <w:rPr>
                <w:sz w:val="20"/>
                <w:szCs w:val="20"/>
              </w:rPr>
              <w:t xml:space="preserve">р</w:t>
            </w:r>
            <w:r>
              <w:rPr>
                <w:sz w:val="20"/>
                <w:szCs w:val="20"/>
              </w:rPr>
              <w:t xml:space="preserve">едством лицам, лишенным этого права за управление транспортным средством в состоянии алкогольного опьянения или в состоянии, вызванном потреблением наркотических средств, психотропных веществ,</w:t>
            </w:r>
            <w:r>
              <w:rPr>
                <w:sz w:val="20"/>
                <w:szCs w:val="20"/>
              </w:rPr>
              <w:t xml:space="preserve"> </w:t>
            </w:r>
            <w:r>
              <w:rPr>
                <w:sz w:val="20"/>
                <w:szCs w:val="20"/>
              </w:rPr>
              <w:t xml:space="preserve">и</w:t>
            </w:r>
            <w:r>
              <w:rPr>
                <w:sz w:val="20"/>
                <w:szCs w:val="20"/>
              </w:rPr>
              <w:t xml:space="preserve">х</w:t>
            </w:r>
            <w:r>
              <w:rPr>
                <w:sz w:val="20"/>
                <w:szCs w:val="20"/>
              </w:rPr>
              <w:t xml:space="preserve"> </w:t>
            </w:r>
            <w:r>
              <w:rPr>
                <w:sz w:val="20"/>
                <w:szCs w:val="20"/>
              </w:rPr>
              <w:t xml:space="preserve">аналогов, токсических или других одурманивающих веществ, ли</w:t>
            </w:r>
            <w:r>
              <w:rPr>
                <w:sz w:val="20"/>
                <w:szCs w:val="20"/>
              </w:rPr>
              <w:t xml:space="preserve">б</w:t>
            </w:r>
            <w:r>
              <w:rPr>
                <w:sz w:val="20"/>
                <w:szCs w:val="20"/>
              </w:rPr>
              <w:t xml:space="preserve">о за передачу права управления транспортным средством такому лицу, а равно за отказ от прохождения в установленном порядке проверки (освидетельствования) на предмет определения состояния алкого</w:t>
            </w:r>
            <w:r>
              <w:rPr>
                <w:sz w:val="20"/>
                <w:szCs w:val="20"/>
              </w:rPr>
              <w:t xml:space="preserve">л</w:t>
            </w:r>
            <w:r>
              <w:rPr>
                <w:sz w:val="20"/>
                <w:szCs w:val="20"/>
              </w:rPr>
              <w:t xml:space="preserve">ь</w:t>
            </w:r>
            <w:r>
              <w:rPr>
                <w:sz w:val="20"/>
                <w:szCs w:val="20"/>
              </w:rPr>
              <w:t xml:space="preserve">ног</w:t>
            </w:r>
            <w:r>
              <w:rPr>
                <w:sz w:val="20"/>
                <w:szCs w:val="20"/>
              </w:rPr>
              <w:t xml:space="preserve">о</w:t>
            </w:r>
            <w:r>
              <w:rPr>
                <w:sz w:val="20"/>
                <w:szCs w:val="20"/>
              </w:rPr>
              <w:t xml:space="preserve"> </w:t>
            </w:r>
            <w:r>
              <w:rPr>
                <w:sz w:val="20"/>
                <w:szCs w:val="20"/>
              </w:rPr>
              <w:t xml:space="preserve">опьянения либо состояния, вызванного потреблением нарко</w:t>
            </w:r>
            <w:r>
              <w:rPr>
                <w:sz w:val="20"/>
                <w:szCs w:val="20"/>
              </w:rPr>
              <w:t xml:space="preserve">т</w:t>
            </w:r>
            <w:r>
              <w:rPr>
                <w:sz w:val="20"/>
                <w:szCs w:val="20"/>
              </w:rPr>
              <w:t xml:space="preserve">ических средств, психотропных веществ, их аналогов, токсичных или других одурманивающих веществ, а также за употребление водителем алкогольных, слабоалкогольных напитков или пива, наркотических</w:t>
            </w:r>
            <w:r>
              <w:rPr>
                <w:sz w:val="20"/>
                <w:szCs w:val="20"/>
              </w:rPr>
              <w:t xml:space="preserve"> </w:t>
            </w:r>
            <w:r>
              <w:rPr>
                <w:sz w:val="20"/>
                <w:szCs w:val="20"/>
              </w:rPr>
              <w:t xml:space="preserve">с</w:t>
            </w:r>
            <w:r>
              <w:rPr>
                <w:sz w:val="20"/>
                <w:szCs w:val="20"/>
              </w:rPr>
              <w:t xml:space="preserve">редств, психотропных веществ, их аналогов, токсических или д</w:t>
            </w:r>
            <w:r>
              <w:rPr>
                <w:sz w:val="20"/>
                <w:szCs w:val="20"/>
              </w:rPr>
              <w:t xml:space="preserve">р</w:t>
            </w:r>
            <w:r>
              <w:rPr>
                <w:sz w:val="20"/>
                <w:szCs w:val="20"/>
              </w:rPr>
              <w:t xml:space="preserve">угих одурманивающих веществ после подачи сотрудником органа внутренних дел сигнала об остановке транспортного средства либо после совершения дорожно-транспортного происшествия, участниками кото</w:t>
            </w:r>
            <w:r>
              <w:rPr>
                <w:sz w:val="20"/>
                <w:szCs w:val="20"/>
              </w:rPr>
              <w:t xml:space="preserve">р</w:t>
            </w:r>
            <w:r>
              <w:rPr>
                <w:sz w:val="20"/>
                <w:szCs w:val="20"/>
              </w:rPr>
              <w:t xml:space="preserve">о</w:t>
            </w:r>
            <w:r>
              <w:rPr>
                <w:sz w:val="20"/>
                <w:szCs w:val="20"/>
              </w:rPr>
              <w:t xml:space="preserve">го они являются, до прохождения проверки (освидетельствовани</w:t>
            </w:r>
            <w:r>
              <w:rPr>
                <w:sz w:val="20"/>
                <w:szCs w:val="20"/>
              </w:rPr>
              <w:t xml:space="preserve">я</w:t>
            </w:r>
            <w:r>
              <w:rPr>
                <w:sz w:val="20"/>
                <w:szCs w:val="20"/>
              </w:rPr>
              <w:t xml:space="preserve">) на предмет определения состояния алкогольного опьянения либо состояния, вызванного потреблением наркотических средств, психотропных веществ, их аналогов, токсичных или других одурманивающих в</w:t>
            </w:r>
            <w:r>
              <w:rPr>
                <w:sz w:val="20"/>
                <w:szCs w:val="20"/>
              </w:rPr>
              <w:t xml:space="preserve">е</w:t>
            </w:r>
            <w:r>
              <w:rPr>
                <w:sz w:val="20"/>
                <w:szCs w:val="20"/>
              </w:rPr>
              <w:t xml:space="preserve">щ</w:t>
            </w:r>
            <w:r>
              <w:rPr>
                <w:sz w:val="20"/>
                <w:szCs w:val="20"/>
              </w:rPr>
              <w:t xml:space="preserve">ес</w:t>
            </w:r>
            <w:r>
              <w:rPr>
                <w:sz w:val="20"/>
                <w:szCs w:val="20"/>
              </w:rPr>
              <w:t xml:space="preserve">т</w:t>
            </w:r>
            <w:r>
              <w:rPr>
                <w:sz w:val="20"/>
                <w:szCs w:val="20"/>
              </w:rPr>
              <w:t xml:space="preserve">в</w:t>
            </w:r>
          </w:p>
        </w:tc>
        <w:tc>
          <w:tcPr>
            <w:tcW w:w="777" w:type="pct"/>
            <w:vAlign w:val="top"/>
            <w:vMerge w:val="restart"/>
          </w:tcPr>
          <w:p>
            <w:pPr>
              <w:jc w:val="left"/>
              <w:spacing w:before="120" w:after="45" w:line="240" w:lineRule="auto"/>
            </w:pPr>
            <w:r>
              <w:rPr>
                <w:sz w:val="20"/>
                <w:szCs w:val="20"/>
              </w:rPr>
              <w:t xml:space="preserve">экзаменационные подразделения ГАИ</w:t>
            </w:r>
          </w:p>
        </w:tc>
        <w:tc>
          <w:tcPr>
            <w:tcW w:w="1120" w:type="pct"/>
            <w:vAlign w:val="top"/>
            <w:vMerge w:val="restart"/>
          </w:tcPr>
          <w:p>
            <w:pPr>
              <w:jc w:val="left"/>
              <w:spacing w:before="120" w:after="45" w:line="240" w:lineRule="auto"/>
            </w:pPr>
            <w:r>
              <w:rPr>
                <w:sz w:val="20"/>
                <w:szCs w:val="20"/>
              </w:rPr>
              <w:t xml:space="preserve">заявление с отметками экзаменационного подразделения ГАИ, подтверждающими сдачу теоретического и (или) практического квалификационных экзаменов на право управления механическим транспортным средством</w:t>
            </w:r>
            <w:br/>
            <w:br/>
            <w:r>
              <w:rPr>
                <w:sz w:val="20"/>
                <w:szCs w:val="20"/>
              </w:rPr>
              <w:t xml:space="preserve">паспорт или иной документ, удостоверяющий личность</w:t>
            </w:r>
            <w:br/>
            <w:br/>
            <w:r>
              <w:rPr>
                <w:sz w:val="20"/>
                <w:szCs w:val="20"/>
              </w:rPr>
              <w:t xml:space="preserve">разрешение на временное проживание в Республике Беларусь – для иностранных граждан и лиц без гражданства, временно проживающих в Республике Беларусь</w:t>
            </w:r>
            <w:br/>
            <w:br/>
            <w:r>
              <w:rPr>
                <w:sz w:val="20"/>
                <w:szCs w:val="20"/>
              </w:rPr>
              <w:t xml:space="preserve">свидетельство о регистрации по месту пребывания – в случаях, когда регистрация по месту пребывания является обязательной (для граждан Республики Беларусь, постоянно проживающих за пределами Республики Беларусь)</w:t>
            </w:r>
            <w:br/>
            <w:br/>
            <w:r>
              <w:rPr>
                <w:sz w:val="20"/>
                <w:szCs w:val="20"/>
              </w:rPr>
              <w:t xml:space="preserve">справка о регистрации по месту пребывания – для военнослужащего и членов его семьи</w:t>
            </w:r>
            <w:br/>
            <w:br/>
            <w:r>
              <w:rPr>
                <w:sz w:val="20"/>
                <w:szCs w:val="20"/>
              </w:rPr>
              <w:t xml:space="preserve">медицинская справка о состоянии здоровья (после медицинского переосвидетельствования)</w:t>
            </w:r>
            <w:br/>
            <w:br/>
            <w:r>
              <w:rPr>
                <w:sz w:val="20"/>
                <w:szCs w:val="20"/>
              </w:rPr>
              <w:t xml:space="preserve">справка военного комиссариата (его обособленного подразделения), органа государственной безопасности об отношении к воинской обязанности – для граждан Республики Беларусь мужского пола в возрасте от 18 до 27 лет, за исключением граждан Республики Беларусь, оформивших выезд для постоянного проживания (оформивших постоянное проживание) за пределами Республики Беларусь и (или) состоящих на постоянном консульском учете</w:t>
            </w:r>
            <w:br/>
            <w:br/>
            <w:r>
              <w:rPr>
                <w:sz w:val="20"/>
                <w:szCs w:val="20"/>
              </w:rPr>
              <w:t xml:space="preserve">документы, подтверждающие внесение платы</w:t>
            </w:r>
          </w:p>
        </w:tc>
        <w:tc>
          <w:tcPr>
            <w:tcW w:w="886" w:type="pct"/>
            <w:vAlign w:val="top"/>
            <w:vMerge w:val="restart"/>
          </w:tcPr>
          <w:p>
            <w:pPr>
              <w:jc w:val="left"/>
              <w:spacing w:before="120" w:after="45" w:line="240" w:lineRule="auto"/>
            </w:pPr>
            <w:r>
              <w:rPr>
                <w:sz w:val="20"/>
                <w:szCs w:val="20"/>
              </w:rPr>
              <w:t xml:space="preserve">0,3 базовой величины – за прием теоретического квалификационного экзамена на право управления механическим транспортным средством</w:t>
            </w:r>
            <w:br/>
            <w:br/>
            <w:r>
              <w:rPr>
                <w:sz w:val="20"/>
                <w:szCs w:val="20"/>
              </w:rPr>
              <w:t xml:space="preserve">0,7 базовой величины – за прием практического квалификационного экзамена на право управления мотоциклом</w:t>
            </w:r>
            <w:br/>
            <w:br/>
            <w:r>
              <w:rPr>
                <w:sz w:val="20"/>
                <w:szCs w:val="20"/>
              </w:rPr>
              <w:t xml:space="preserve">1 базовая величина – за прием практического квалификационного экзамена на право управления иным механическим транспортным средством, за исключением мопеда</w:t>
            </w:r>
            <w:br/>
            <w:br/>
            <w:r>
              <w:rPr>
                <w:sz w:val="20"/>
                <w:szCs w:val="20"/>
              </w:rPr>
              <w:t xml:space="preserve">0,08 базовой величины – за оформление заявления</w:t>
            </w:r>
            <w:br/>
            <w:br/>
            <w:r>
              <w:rPr>
                <w:sz w:val="20"/>
                <w:szCs w:val="20"/>
              </w:rPr>
              <w:t xml:space="preserve">0,04 базовой величины – за компьютерные услуги</w:t>
            </w:r>
          </w:p>
        </w:tc>
        <w:tc>
          <w:tcPr>
            <w:tcW w:w="813" w:type="pct"/>
            <w:vAlign w:val="top"/>
            <w:vMerge w:val="restart"/>
          </w:tcPr>
          <w:p>
            <w:pPr>
              <w:jc w:val="left"/>
              <w:spacing w:before="120" w:after="45" w:line="240" w:lineRule="auto"/>
            </w:pPr>
            <w:r>
              <w:rPr>
                <w:sz w:val="20"/>
                <w:szCs w:val="20"/>
              </w:rPr>
              <w:t xml:space="preserve">3 рабочих дня со дня подачи заявления</w:t>
            </w:r>
          </w:p>
        </w:tc>
        <w:tc>
          <w:tcPr>
            <w:tcW w:w="650" w:type="pct"/>
            <w:vAlign w:val="top"/>
            <w:vMerge w:val="restart"/>
          </w:tcPr>
          <w:p>
            <w:pPr>
              <w:jc w:val="left"/>
              <w:spacing w:before="120" w:after="45" w:line="240" w:lineRule="auto"/>
            </w:pPr>
            <w:r>
              <w:rPr>
                <w:sz w:val="20"/>
                <w:szCs w:val="20"/>
              </w:rPr>
              <w:t xml:space="preserve">на срок действия водительского удостоверения</w:t>
            </w:r>
          </w:p>
        </w:tc>
      </w:tr>
      <w:tr>
        <w:trPr/>
        <w:tc>
          <w:tcPr>
            <w:tcW w:w="754" w:type="pct"/>
            <w:vAlign w:val="top"/>
            <w:vMerge w:val="restart"/>
          </w:tcPr>
          <w:p>
            <w:pPr>
              <w:ind w:left="0" w:right="0" w:firstLine="0" w:hanging="1354.999995"/>
              <w:spacing w:before="120" w:after="100"/>
            </w:pPr>
            <w:r>
              <w:rPr>
                <w:sz w:val="20"/>
                <w:szCs w:val="20"/>
              </w:rPr>
              <w:t xml:space="preserve">15.10. Возврат водительского удостоверения после его изъятия, окончания срока лишения права управления транспортным сред</w:t>
            </w:r>
            <w:r>
              <w:rPr>
                <w:sz w:val="20"/>
                <w:szCs w:val="20"/>
              </w:rPr>
              <w:t xml:space="preserve">с</w:t>
            </w:r>
            <w:r>
              <w:rPr>
                <w:sz w:val="20"/>
                <w:szCs w:val="20"/>
              </w:rPr>
              <w:t xml:space="preserve">т</w:t>
            </w:r>
            <w:r>
              <w:rPr>
                <w:sz w:val="20"/>
                <w:szCs w:val="20"/>
              </w:rPr>
              <w:t xml:space="preserve">вом лицам, лишенным этого права за иные правонарушен</w:t>
            </w:r>
            <w:r>
              <w:rPr>
                <w:sz w:val="20"/>
                <w:szCs w:val="20"/>
              </w:rPr>
              <w:t xml:space="preserve">и</w:t>
            </w:r>
            <w:r>
              <w:rPr>
                <w:sz w:val="20"/>
                <w:szCs w:val="20"/>
              </w:rPr>
              <w:t xml:space="preserve">я</w:t>
            </w:r>
          </w:p>
        </w:tc>
        <w:tc>
          <w:tcPr>
            <w:tcW w:w="777" w:type="pct"/>
            <w:vAlign w:val="top"/>
            <w:vMerge w:val="restart"/>
          </w:tcPr>
          <w:p>
            <w:pPr>
              <w:jc w:val="left"/>
              <w:spacing w:before="120" w:after="45" w:line="240" w:lineRule="auto"/>
            </w:pPr>
            <w:r>
              <w:rPr>
                <w:sz w:val="20"/>
                <w:szCs w:val="20"/>
              </w:rPr>
              <w:t xml:space="preserve">территориальное подразделение ГАИ по месту принятия решения либо по месту жительства</w:t>
            </w:r>
          </w:p>
        </w:tc>
        <w:tc>
          <w:tcPr>
            <w:tcW w:w="1120" w:type="pct"/>
            <w:vAlign w:val="top"/>
            <w:vMerge w:val="restart"/>
          </w:tcPr>
          <w:p>
            <w:pPr>
              <w:jc w:val="left"/>
              <w:spacing w:before="120" w:after="45" w:line="240" w:lineRule="auto"/>
            </w:pPr>
            <w:r>
              <w:rPr>
                <w:sz w:val="20"/>
                <w:szCs w:val="20"/>
              </w:rPr>
              <w:t xml:space="preserve">паспорт или иной документ, удостоверяющий личность</w:t>
            </w:r>
            <w:br/>
            <w:br/>
            <w:r>
              <w:rPr>
                <w:sz w:val="20"/>
                <w:szCs w:val="20"/>
              </w:rPr>
              <w:t xml:space="preserve">документ, подтверждающий исполнение административного взыскания, – в случае наложения административного взыскания в виде штрафа</w:t>
            </w:r>
            <w:br/>
            <w:br/>
            <w:r>
              <w:rPr>
                <w:sz w:val="20"/>
                <w:szCs w:val="20"/>
              </w:rPr>
              <w:t xml:space="preserve">медицинская справка о состоянии здоровья – для граждан Республики Беларусь, иностранных граждан и лиц без гражданства, постоянно и временно проживающих в Республике Беларусь</w:t>
            </w:r>
            <w:br/>
            <w:br/>
            <w:r>
              <w:rPr>
                <w:sz w:val="20"/>
                <w:szCs w:val="20"/>
              </w:rPr>
              <w:t xml:space="preserve">справка военного комиссариата (его обособленного подразделения), органа государственной безопасности об отношении к воинской обязанности – для граждан Республики Беларусь мужского пола в возрасте от 18 до 27 лет, за исключением граждан Республики Беларусь, оформивших выезд для постоянного проживания (оформивших постоянное проживание) за пределами Республики Беларусь и (или) состоящих на постоянном консульском учете</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5 рабочих дней со дня обращения</w:t>
            </w:r>
          </w:p>
        </w:tc>
        <w:tc>
          <w:tcPr>
            <w:tcW w:w="650" w:type="pct"/>
            <w:vAlign w:val="top"/>
            <w:vMerge w:val="restart"/>
          </w:tcPr>
          <w:p>
            <w:pPr>
              <w:jc w:val="left"/>
              <w:spacing w:before="120" w:after="45" w:line="240" w:lineRule="auto"/>
            </w:pPr>
            <w:r>
              <w:rPr>
                <w:sz w:val="20"/>
                <w:szCs w:val="20"/>
              </w:rPr>
              <w:t xml:space="preserve">на срок действия водительского удостоверения</w:t>
            </w:r>
          </w:p>
        </w:tc>
      </w:tr>
      <w:tr>
        <w:trPr/>
        <w:tc>
          <w:tcPr>
            <w:tcW w:w="754" w:type="pct"/>
            <w:vAlign w:val="top"/>
            <w:vMerge w:val="restart"/>
          </w:tcPr>
          <w:p>
            <w:pPr>
              <w:ind w:left="0" w:right="0" w:firstLine="0" w:hanging="1354.999995"/>
              <w:spacing w:before="120" w:after="100"/>
            </w:pPr>
            <w:r>
              <w:rPr>
                <w:sz w:val="20"/>
                <w:szCs w:val="20"/>
              </w:rPr>
              <w:t xml:space="preserve">15.11. Государственная регистрация транспортных средств (за исключением колесных тракторов, прицепов, полуприцепов к ни</w:t>
            </w:r>
            <w:r>
              <w:rPr>
                <w:sz w:val="20"/>
                <w:szCs w:val="20"/>
              </w:rPr>
              <w:t xml:space="preserve">м</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регистрационные подразделения ГАИ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разрешение на временное проживание в Республике Беларусь – для иностранных граждан и лиц без гражданства, временно проживающих в Республике Беларусь</w:t>
            </w:r>
            <w:br/>
            <w:br/>
            <w:r>
              <w:rPr>
                <w:sz w:val="20"/>
                <w:szCs w:val="20"/>
              </w:rPr>
              <w:t xml:space="preserve">свидетельство о регистрации по месту пребывания – в случаях, когда регистрация по месту пребывания является обязательной (для граждан Республики Беларусь, постоянно проживающих за пределами Республики Беларусь)</w:t>
            </w:r>
            <w:br/>
            <w:br/>
            <w:r>
              <w:rPr>
                <w:sz w:val="20"/>
                <w:szCs w:val="20"/>
              </w:rPr>
              <w:t xml:space="preserve">справка о регистрации по месту пребывания – для военнослужащего и членов его семьи</w:t>
            </w:r>
            <w:br/>
            <w:br/>
            <w:r>
              <w:rPr>
                <w:sz w:val="20"/>
                <w:szCs w:val="20"/>
              </w:rPr>
              <w:t xml:space="preserve">свидетельство о регистрации транспортного средства с отметкой о снятии с учета либо иной документ, предусмотренный законодательством государства – члена Евразийского экономического союза, подтверждающий снятие транспортного средства с учета, – для транспортного средства, предыдущая регистрация которого осуществлялась на территории государств – членов Евразийского экономического союза</w:t>
            </w:r>
            <w:br/>
            <w:br/>
            <w:r>
              <w:rPr>
                <w:sz w:val="20"/>
                <w:szCs w:val="20"/>
              </w:rPr>
              <w:t xml:space="preserve">свидетельство о регистрации транспортного средства, выданное иностранным государством, – в случае временной регистрации транспортного средства на территории Республики Беларусь на срок более трех месяцев</w:t>
            </w:r>
            <w:br/>
            <w:br/>
            <w:r>
              <w:rPr>
                <w:sz w:val="20"/>
                <w:szCs w:val="20"/>
              </w:rPr>
              <w:t xml:space="preserve">документы, подтверждающие законность приобретения (получения) транспортного средства, – для транспортного средства, приобретенного (полученного) на территории государств – членов Евразийского экономического союза, при отсутствии в регистрационном подразделении ГАИ сведений о государственной регистрации либо нотариальном удостоверении договора на территории Республики Беларусь</w:t>
            </w:r>
            <w:br/>
            <w:br/>
            <w:r>
              <w:rPr>
                <w:sz w:val="20"/>
                <w:szCs w:val="20"/>
              </w:rPr>
              <w:t xml:space="preserve">регистрационные знаки транспортного средства – для транспортных средств, бывших в эксплуатации</w:t>
            </w:r>
            <w:br/>
            <w:br/>
            <w:r>
              <w:rPr>
                <w:sz w:val="20"/>
                <w:szCs w:val="20"/>
              </w:rPr>
              <w:t xml:space="preserve">документы, подтверждающие внесение платы</w:t>
            </w:r>
            <w:br/>
            <w:br/>
            <w:r>
              <w:rPr>
                <w:sz w:val="20"/>
                <w:szCs w:val="20"/>
              </w:rPr>
              <w:t xml:space="preserve">документ, подтверждающий уплату утилизационного сбора, – для транспортного средства, предыдущая регистрация которого осуществлялась на территории государства – члена Евразийского экономического союза, в отношении которого взимается утилизационный сбор</w:t>
            </w:r>
            <w:br/>
            <w:br/>
            <w:r>
              <w:rPr>
                <w:sz w:val="20"/>
                <w:szCs w:val="20"/>
              </w:rPr>
              <w:t xml:space="preserve">выписка из электронного паспорта транспортного средства со статусом «действующий» – для транспортного средства, ранее не зарегистрированного на территории государств – членов Евразийского экономического союза</w:t>
            </w:r>
          </w:p>
        </w:tc>
        <w:tc>
          <w:tcPr>
            <w:tcW w:w="886" w:type="pct"/>
            <w:vAlign w:val="top"/>
            <w:vMerge w:val="restart"/>
          </w:tcPr>
          <w:p>
            <w:pPr>
              <w:jc w:val="left"/>
              <w:spacing w:before="120" w:after="45" w:line="240" w:lineRule="auto"/>
            </w:pPr>
            <w:r>
              <w:rPr>
                <w:sz w:val="20"/>
                <w:szCs w:val="20"/>
              </w:rPr>
              <w:t xml:space="preserve">1 базовая величина – за государственную регистрацию транспортного средства с выдачей регистрационных знаков мотоцикла, мопеда, прицепа, полуприцепа</w:t>
            </w:r>
            <w:br/>
            <w:br/>
            <w:r>
              <w:rPr>
                <w:sz w:val="20"/>
                <w:szCs w:val="20"/>
              </w:rPr>
              <w:t xml:space="preserve">2 базовые величины – за государственную регистрацию транспортного средства с выдачей регистрационных знаков автомобиля</w:t>
            </w:r>
            <w:br/>
            <w:br/>
            <w:r>
              <w:rPr>
                <w:sz w:val="20"/>
                <w:szCs w:val="20"/>
              </w:rPr>
              <w:t xml:space="preserve">10 базовых величин – в случае подбора регистрационных знаков желаемой комбинации цифр и букв</w:t>
            </w:r>
            <w:br/>
            <w:br/>
            <w:r>
              <w:rPr>
                <w:sz w:val="20"/>
                <w:szCs w:val="20"/>
              </w:rPr>
              <w:t xml:space="preserve">60 базовых величин – в случае изготовления в индивидуальном порядке регистрационных знаков с желаемой комбинацией цифр и букв</w:t>
            </w:r>
            <w:br/>
            <w:br/>
            <w:r>
              <w:rPr>
                <w:sz w:val="20"/>
                <w:szCs w:val="20"/>
              </w:rPr>
              <w:t xml:space="preserve">1 базовая величина – за выдачу свидетельства о регистрации транспортного средства</w:t>
            </w:r>
            <w:br/>
            <w:br/>
            <w:r>
              <w:rPr>
                <w:sz w:val="20"/>
                <w:szCs w:val="20"/>
              </w:rPr>
              <w:t xml:space="preserve">0,08 базовой величины – за оформление заявления</w:t>
            </w:r>
            <w:br/>
            <w:br/>
            <w:r>
              <w:rPr>
                <w:sz w:val="20"/>
                <w:szCs w:val="20"/>
              </w:rPr>
              <w:t xml:space="preserve">0,04 базовой величины – за компьютерные услуги</w:t>
            </w:r>
          </w:p>
        </w:tc>
        <w:tc>
          <w:tcPr>
            <w:tcW w:w="813" w:type="pct"/>
            <w:vAlign w:val="top"/>
            <w:vMerge w:val="restart"/>
          </w:tcPr>
          <w:p>
            <w:pPr>
              <w:jc w:val="left"/>
              <w:spacing w:before="120" w:after="45" w:line="240" w:lineRule="auto"/>
            </w:pPr>
            <w:r>
              <w:rPr>
                <w:sz w:val="20"/>
                <w:szCs w:val="20"/>
              </w:rPr>
              <w:t xml:space="preserve">7 рабочих дней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 а в случае временной регистрации транспортного средства – на срок временного проживания или пребывания владельца транспортного средства</w:t>
            </w:r>
          </w:p>
        </w:tc>
      </w:tr>
      <w:tr>
        <w:trPr/>
        <w:tc>
          <w:tcPr>
            <w:tcW w:w="754" w:type="pct"/>
            <w:vAlign w:val="top"/>
            <w:vMerge w:val="restart"/>
          </w:tcPr>
          <w:p>
            <w:pPr>
              <w:ind w:left="0" w:right="0" w:firstLine="0" w:hanging="1354.999995"/>
              <w:spacing w:before="120" w:after="100"/>
            </w:pPr>
            <w:r>
              <w:rPr>
                <w:sz w:val="20"/>
                <w:szCs w:val="20"/>
              </w:rPr>
              <w:t xml:space="preserve">15.12.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15.13. Выдача направления в аккредитованную испытательную л</w:t>
            </w:r>
            <w:r>
              <w:rPr>
                <w:sz w:val="20"/>
                <w:szCs w:val="20"/>
              </w:rPr>
              <w:t xml:space="preserve">а</w:t>
            </w:r>
            <w:r>
              <w:rPr>
                <w:sz w:val="20"/>
                <w:szCs w:val="20"/>
              </w:rPr>
              <w:t xml:space="preserve">бораторию для проведения проверки</w:t>
            </w:r>
            <w:r>
              <w:rPr>
                <w:sz w:val="20"/>
                <w:szCs w:val="20"/>
              </w:rPr>
              <w:t xml:space="preserve"> </w:t>
            </w:r>
            <w:r>
              <w:rPr>
                <w:sz w:val="20"/>
                <w:szCs w:val="20"/>
              </w:rPr>
              <w:t xml:space="preserve">б</w:t>
            </w:r>
            <w:r>
              <w:rPr>
                <w:sz w:val="20"/>
                <w:szCs w:val="20"/>
              </w:rPr>
              <w:t xml:space="preserve">е</w:t>
            </w:r>
            <w:r>
              <w:rPr>
                <w:sz w:val="20"/>
                <w:szCs w:val="20"/>
              </w:rPr>
              <w:t xml:space="preserve">зопасности конструкции транспортного средства, получения заключения о соответствии транспортного средства с внесенными в его конструкцию изменениями требованиям безопаснос</w:t>
            </w:r>
            <w:r>
              <w:rPr>
                <w:sz w:val="20"/>
                <w:szCs w:val="20"/>
              </w:rPr>
              <w:t xml:space="preserve">т</w:t>
            </w:r>
            <w:r>
              <w:rPr>
                <w:sz w:val="20"/>
                <w:szCs w:val="20"/>
              </w:rPr>
              <w:t xml:space="preserve">и</w:t>
            </w:r>
          </w:p>
        </w:tc>
        <w:tc>
          <w:tcPr>
            <w:tcW w:w="777" w:type="pct"/>
            <w:vAlign w:val="top"/>
            <w:vMerge w:val="restart"/>
          </w:tcPr>
          <w:p>
            <w:pPr>
              <w:jc w:val="left"/>
              <w:spacing w:before="120" w:after="45" w:line="240" w:lineRule="auto"/>
            </w:pPr>
            <w:r>
              <w:rPr>
                <w:sz w:val="20"/>
                <w:szCs w:val="20"/>
              </w:rPr>
              <w:t xml:space="preserve">регистрационные подразделения ГАИ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w:t>
            </w:r>
          </w:p>
        </w:tc>
        <w:tc>
          <w:tcPr>
            <w:tcW w:w="650" w:type="pct"/>
            <w:vAlign w:val="top"/>
            <w:vMerge w:val="restart"/>
          </w:tcPr>
          <w:p>
            <w:pPr>
              <w:jc w:val="left"/>
              <w:spacing w:before="120" w:after="45" w:line="240" w:lineRule="auto"/>
            </w:pPr>
            <w:r>
              <w:rPr>
                <w:sz w:val="20"/>
                <w:szCs w:val="20"/>
              </w:rPr>
              <w:t xml:space="preserve">6 месяцев</w:t>
            </w:r>
          </w:p>
        </w:tc>
      </w:tr>
      <w:tr>
        <w:trPr/>
        <w:tc>
          <w:tcPr>
            <w:tcW w:w="754" w:type="pct"/>
            <w:vAlign w:val="top"/>
            <w:vMerge w:val="restart"/>
          </w:tcPr>
          <w:p>
            <w:pPr>
              <w:ind w:left="0" w:right="0" w:firstLine="0" w:hanging="1354.999995"/>
              <w:spacing w:before="120" w:after="100"/>
            </w:pPr>
            <w:r>
              <w:rPr>
                <w:sz w:val="20"/>
                <w:szCs w:val="20"/>
              </w:rPr>
              <w:t xml:space="preserve">15.</w:t>
            </w:r>
            <w:r>
              <w:rPr>
                <w:sz w:val="20"/>
                <w:szCs w:val="20"/>
              </w:rPr>
              <w:t xml:space="preserve">1</w:t>
            </w:r>
            <w:r>
              <w:rPr>
                <w:sz w:val="20"/>
                <w:szCs w:val="20"/>
              </w:rPr>
              <w:t xml:space="preserve">3</w:t>
            </w:r>
            <w:r>
              <w:rPr>
                <w:sz w:val="20"/>
                <w:szCs w:val="20"/>
                <w:vertAlign w:val="superscript"/>
              </w:rPr>
              <w:t xml:space="preserve">1</w:t>
            </w:r>
            <w:r>
              <w:rPr>
                <w:sz w:val="20"/>
                <w:szCs w:val="20"/>
              </w:rPr>
              <w:t xml:space="preserve">. Выдача свидетельства о соответствии транспортного средства с внесенными в е</w:t>
            </w:r>
            <w:r>
              <w:rPr>
                <w:sz w:val="20"/>
                <w:szCs w:val="20"/>
              </w:rPr>
              <w:t xml:space="preserve">г</w:t>
            </w:r>
            <w:r>
              <w:rPr>
                <w:sz w:val="20"/>
                <w:szCs w:val="20"/>
              </w:rPr>
              <w:t xml:space="preserve">о</w:t>
            </w:r>
            <w:r>
              <w:rPr>
                <w:sz w:val="20"/>
                <w:szCs w:val="20"/>
              </w:rPr>
              <w:t xml:space="preserve"> </w:t>
            </w:r>
            <w:r>
              <w:rPr>
                <w:sz w:val="20"/>
                <w:szCs w:val="20"/>
              </w:rPr>
              <w:t xml:space="preserve">конструкцию изменениями требованиям безопасност</w:t>
            </w:r>
            <w:r>
              <w:rPr>
                <w:sz w:val="20"/>
                <w:szCs w:val="20"/>
              </w:rPr>
              <w:t xml:space="preserve">и</w:t>
            </w:r>
            <w:r>
              <w:rPr>
                <w:sz w:val="20"/>
                <w:szCs w:val="20"/>
              </w:rPr>
              <w:t xml:space="preserve"> </w:t>
            </w:r>
          </w:p>
        </w:tc>
        <w:tc>
          <w:tcPr>
            <w:tcW w:w="777" w:type="pct"/>
            <w:vAlign w:val="top"/>
            <w:vMerge w:val="restart"/>
          </w:tcPr>
          <w:p>
            <w:pPr>
              <w:jc w:val="left"/>
              <w:spacing w:before="120" w:after="45" w:line="240" w:lineRule="auto"/>
            </w:pPr>
            <w:r>
              <w:rPr>
                <w:sz w:val="20"/>
                <w:szCs w:val="20"/>
              </w:rPr>
              <w:t xml:space="preserve">управления ГАИ управлений внутренних дел областных исполнительных комитетов, главного управления внутренних дел Минского городского исполнительного комитета</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заключение аккредитованной испытательной лаборатории о соответствии транспортного средства с внесенными в его конструкцию изменениями требованиям безопасности</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0,04 базовой величины – за компьютерные услуги</w:t>
            </w:r>
          </w:p>
        </w:tc>
        <w:tc>
          <w:tcPr>
            <w:tcW w:w="813" w:type="pct"/>
            <w:vAlign w:val="top"/>
            <w:vMerge w:val="restart"/>
          </w:tcPr>
          <w:p>
            <w:pPr>
              <w:jc w:val="left"/>
              <w:spacing w:before="120" w:after="45" w:line="240" w:lineRule="auto"/>
            </w:pPr>
            <w:r>
              <w:rPr>
                <w:sz w:val="20"/>
                <w:szCs w:val="20"/>
              </w:rPr>
              <w:t xml:space="preserve">7 рабочих дней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15.14. Снятие с учета транспортных средс</w:t>
            </w:r>
            <w:r>
              <w:rPr>
                <w:sz w:val="20"/>
                <w:szCs w:val="20"/>
              </w:rPr>
              <w:t xml:space="preserve">т</w:t>
            </w:r>
            <w:r>
              <w:rPr>
                <w:sz w:val="20"/>
                <w:szCs w:val="20"/>
              </w:rPr>
              <w:t xml:space="preserve">в</w:t>
            </w:r>
          </w:p>
        </w:tc>
        <w:tc>
          <w:tcPr>
            <w:tcW w:w="777" w:type="pct"/>
            <w:vAlign w:val="top"/>
            <w:vMerge w:val="restart"/>
          </w:tcPr>
          <w:p>
            <w:pPr>
              <w:jc w:val="left"/>
              <w:spacing w:before="120" w:after="45" w:line="240" w:lineRule="auto"/>
            </w:pPr>
            <w:r>
              <w:rPr>
                <w:sz w:val="20"/>
                <w:szCs w:val="20"/>
              </w:rPr>
              <w:t xml:space="preserve">регистрационные подразделения ГАИ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свидетельство о регистрации транспортного средства (технический паспорт)</w:t>
            </w:r>
            <w:br/>
            <w:br/>
            <w:r>
              <w:rPr>
                <w:sz w:val="20"/>
                <w:szCs w:val="20"/>
              </w:rPr>
              <w:t xml:space="preserve">регистрационные знаки транспортного средства</w:t>
            </w:r>
            <w:br/>
            <w:br/>
            <w:r>
              <w:rPr>
                <w:sz w:val="20"/>
                <w:szCs w:val="20"/>
              </w:rPr>
              <w:t xml:space="preserve">документы, подтверждающие внесение платы</w:t>
            </w:r>
          </w:p>
        </w:tc>
        <w:tc>
          <w:tcPr>
            <w:tcW w:w="886" w:type="pct"/>
            <w:vAlign w:val="top"/>
            <w:vMerge w:val="restart"/>
          </w:tcPr>
          <w:p>
            <w:pPr>
              <w:jc w:val="left"/>
              <w:spacing w:before="120" w:after="45" w:line="240" w:lineRule="auto"/>
            </w:pPr>
            <w:r>
              <w:rPr>
                <w:sz w:val="20"/>
                <w:szCs w:val="20"/>
              </w:rPr>
              <w:t xml:space="preserve">1 базовая величина – за выдачу регистрационных знаков транспортного средства, временно допущенного к участию в дорожном движении</w:t>
            </w:r>
            <w:br/>
            <w:br/>
            <w:r>
              <w:rPr>
                <w:sz w:val="20"/>
                <w:szCs w:val="20"/>
              </w:rPr>
              <w:t xml:space="preserve">0,08 базовой величины – за оформление заявления</w:t>
            </w:r>
            <w:br/>
            <w:br/>
            <w:r>
              <w:rPr>
                <w:sz w:val="20"/>
                <w:szCs w:val="20"/>
              </w:rPr>
              <w:t xml:space="preserve">0,04 базовой величины – за компьютерные услуги</w:t>
            </w:r>
          </w:p>
        </w:tc>
        <w:tc>
          <w:tcPr>
            <w:tcW w:w="813" w:type="pct"/>
            <w:vAlign w:val="top"/>
            <w:vMerge w:val="restart"/>
          </w:tcPr>
          <w:p>
            <w:pPr>
              <w:jc w:val="left"/>
              <w:spacing w:before="120" w:after="45" w:line="240" w:lineRule="auto"/>
            </w:pPr>
            <w:r>
              <w:rPr>
                <w:sz w:val="20"/>
                <w:szCs w:val="20"/>
              </w:rPr>
              <w:t xml:space="preserve">7 рабочих дней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15.15. Внесение изменений в документы, связанные</w:t>
            </w:r>
            <w:r>
              <w:rPr>
                <w:sz w:val="20"/>
                <w:szCs w:val="20"/>
              </w:rPr>
              <w:t xml:space="preserve"> </w:t>
            </w:r>
            <w:r>
              <w:rPr>
                <w:sz w:val="20"/>
                <w:szCs w:val="20"/>
              </w:rPr>
              <w:t xml:space="preserve">с</w:t>
            </w:r>
            <w:r>
              <w:rPr>
                <w:sz w:val="20"/>
                <w:szCs w:val="20"/>
              </w:rPr>
              <w:t xml:space="preserve"> </w:t>
            </w:r>
            <w:r>
              <w:rPr>
                <w:sz w:val="20"/>
                <w:szCs w:val="20"/>
              </w:rPr>
              <w:t xml:space="preserve">государственной регистрацией транспортных средств, выдача свидетельства о регистрации транспортного средства в случае его утраты (хищения) либо выдача такого свидетель</w:t>
            </w:r>
            <w:r>
              <w:rPr>
                <w:sz w:val="20"/>
                <w:szCs w:val="20"/>
              </w:rPr>
              <w:t xml:space="preserve">с</w:t>
            </w:r>
            <w:r>
              <w:rPr>
                <w:sz w:val="20"/>
                <w:szCs w:val="20"/>
              </w:rPr>
              <w:t xml:space="preserve">тва взамен технического паспор</w:t>
            </w:r>
            <w:r>
              <w:rPr>
                <w:sz w:val="20"/>
                <w:szCs w:val="20"/>
              </w:rPr>
              <w:t xml:space="preserve">т</w:t>
            </w:r>
            <w:r>
              <w:rPr>
                <w:sz w:val="20"/>
                <w:szCs w:val="20"/>
              </w:rPr>
              <w:t xml:space="preserve">а</w:t>
            </w:r>
          </w:p>
        </w:tc>
        <w:tc>
          <w:tcPr>
            <w:tcW w:w="777" w:type="pct"/>
            <w:vAlign w:val="top"/>
            <w:vMerge w:val="restart"/>
          </w:tcPr>
          <w:p>
            <w:pPr>
              <w:jc w:val="left"/>
              <w:spacing w:before="120" w:after="45" w:line="240" w:lineRule="auto"/>
            </w:pPr>
            <w:r>
              <w:rPr>
                <w:sz w:val="20"/>
                <w:szCs w:val="20"/>
              </w:rPr>
              <w:t xml:space="preserve">регистрационные подразделения ГАИ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разрешение на временное проживание в Республике Беларусь – для иностранных граждан и лиц без гражданства, временно проживающих в Республике Беларусь</w:t>
            </w:r>
            <w:br/>
            <w:br/>
            <w:r>
              <w:rPr>
                <w:sz w:val="20"/>
                <w:szCs w:val="20"/>
              </w:rPr>
              <w:t xml:space="preserve">свидетельство о регистрации по месту пребывания – в случаях, когда регистрация по месту пребывания является обязательной (для граждан Республики Беларусь, постоянно проживающих за пределами Республики Беларусь)</w:t>
            </w:r>
            <w:br/>
            <w:br/>
            <w:r>
              <w:rPr>
                <w:sz w:val="20"/>
                <w:szCs w:val="20"/>
              </w:rPr>
              <w:t xml:space="preserve">справка о регистрации по месту пребывания – для военнослужащего и членов его семьи</w:t>
            </w:r>
            <w:br/>
            <w:br/>
            <w:r>
              <w:rPr>
                <w:sz w:val="20"/>
                <w:szCs w:val="20"/>
              </w:rPr>
              <w:t xml:space="preserve">свидетельство о регистрации транспортного средства (технический паспорт) – в случае внесения изменений или замены</w:t>
            </w:r>
            <w:br/>
            <w:br/>
            <w:r>
              <w:rPr>
                <w:sz w:val="20"/>
                <w:szCs w:val="20"/>
              </w:rPr>
              <w:t xml:space="preserve">документы, подтверждающие законность приобретения (получения) номерных агрегатов транспортного средства, – в случае замены номерных агрегатов на транспортном средстве</w:t>
            </w:r>
            <w:br/>
            <w:br/>
            <w:r>
              <w:rPr>
                <w:sz w:val="20"/>
                <w:szCs w:val="20"/>
              </w:rPr>
              <w:t xml:space="preserve">регистрационные знаки транспортного средства – в случае выдачи новых регистрационных знаков</w:t>
            </w:r>
            <w:br/>
            <w:br/>
            <w:r>
              <w:rPr>
                <w:sz w:val="20"/>
                <w:szCs w:val="20"/>
              </w:rPr>
              <w:t xml:space="preserve">акт либо уведомление о передаче права собственности на предмет лизинга – в случае перехода права собственности лизингополучателю после исполнения лизинговых обязательств</w:t>
            </w:r>
            <w:br/>
            <w:br/>
            <w:r>
              <w:rPr>
                <w:sz w:val="20"/>
                <w:szCs w:val="20"/>
              </w:rPr>
              <w:t xml:space="preserve">копия свидетельства о соответствии транспортного средства с внесенными в его конструкцию изменениями требованиям безопасности – для транспортных средств, выпущенных в обращение и ранее зарегистрированных на территории стран – членов Евразийского экономического союза, в конструкцию которых внесены изменения</w:t>
            </w:r>
            <w:br/>
            <w:br/>
            <w:r>
              <w:rPr>
                <w:sz w:val="20"/>
                <w:szCs w:val="20"/>
              </w:rPr>
              <w:t xml:space="preserve">документы, подтверждающие внесение платы</w:t>
            </w:r>
          </w:p>
        </w:tc>
        <w:tc>
          <w:tcPr>
            <w:tcW w:w="886" w:type="pct"/>
            <w:vAlign w:val="top"/>
            <w:vMerge w:val="restart"/>
          </w:tcPr>
          <w:p>
            <w:pPr>
              <w:jc w:val="left"/>
              <w:spacing w:before="120" w:after="45" w:line="240" w:lineRule="auto"/>
            </w:pPr>
            <w:r>
              <w:rPr>
                <w:sz w:val="20"/>
                <w:szCs w:val="20"/>
              </w:rPr>
              <w:t xml:space="preserve">1 базовая величина – за выдачу свидетельства о регистрации транспортного средства</w:t>
            </w:r>
            <w:br/>
            <w:br/>
            <w:r>
              <w:rPr>
                <w:sz w:val="20"/>
                <w:szCs w:val="20"/>
              </w:rPr>
              <w:t xml:space="preserve">1 базовая величина – за выдачу регистрационного знака на мотоцикл, мопед – в случае выдачи нового регистрационного знака</w:t>
            </w:r>
            <w:br/>
            <w:br/>
            <w:r>
              <w:rPr>
                <w:sz w:val="20"/>
                <w:szCs w:val="20"/>
              </w:rPr>
              <w:t xml:space="preserve">2 базовые величины – за выдачу регистрационных знаков на автомобиль – в случае выдачи новых регистрационных знаков</w:t>
            </w:r>
            <w:br/>
            <w:br/>
            <w:r>
              <w:rPr>
                <w:sz w:val="20"/>
                <w:szCs w:val="20"/>
              </w:rPr>
              <w:t xml:space="preserve">1 базовая величина – за выдачу регистрационного знака на прицеп, полуприцеп – в случае выдачи нового регистрационного знака</w:t>
            </w:r>
            <w:br/>
            <w:br/>
            <w:r>
              <w:rPr>
                <w:sz w:val="20"/>
                <w:szCs w:val="20"/>
              </w:rPr>
              <w:t xml:space="preserve">10 базовых величин – в случае подбора регистрационных знаков желаемой комбинации цифр и букв</w:t>
            </w:r>
            <w:br/>
            <w:br/>
            <w:r>
              <w:rPr>
                <w:sz w:val="20"/>
                <w:szCs w:val="20"/>
              </w:rPr>
              <w:t xml:space="preserve">60 базовых величин – в случае изготовления в индивидуальном порядке регистрационных знаков с желаемой комбинацией цифр и букв</w:t>
            </w:r>
            <w:br/>
            <w:br/>
            <w:r>
              <w:rPr>
                <w:sz w:val="20"/>
                <w:szCs w:val="20"/>
              </w:rPr>
              <w:t xml:space="preserve">0,08 базовой величины – за оформление заявления</w:t>
            </w:r>
            <w:br/>
            <w:br/>
            <w:r>
              <w:rPr>
                <w:sz w:val="20"/>
                <w:szCs w:val="20"/>
              </w:rPr>
              <w:t xml:space="preserve">0,04 базовой величины – за компьютерные услуги</w:t>
            </w:r>
          </w:p>
        </w:tc>
        <w:tc>
          <w:tcPr>
            <w:tcW w:w="813" w:type="pct"/>
            <w:vAlign w:val="top"/>
            <w:vMerge w:val="restart"/>
          </w:tcPr>
          <w:p>
            <w:pPr>
              <w:jc w:val="left"/>
              <w:spacing w:before="120" w:after="45" w:line="240" w:lineRule="auto"/>
            </w:pPr>
            <w:r>
              <w:rPr>
                <w:sz w:val="20"/>
                <w:szCs w:val="20"/>
              </w:rPr>
              <w:t xml:space="preserve">7 рабочих дней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 а в случае временной регистрации транспортного средства – на срок временного проживания или временного пребывания собственника транспортного средства</w:t>
            </w:r>
          </w:p>
        </w:tc>
      </w:tr>
      <w:tr>
        <w:trPr/>
        <w:tc>
          <w:tcPr>
            <w:tcW w:w="754" w:type="pct"/>
            <w:vAlign w:val="top"/>
            <w:vMerge w:val="restart"/>
          </w:tcPr>
          <w:p>
            <w:pPr>
              <w:ind w:left="0" w:right="0" w:firstLine="0" w:hanging="1354.999995"/>
              <w:spacing w:before="120" w:after="100"/>
            </w:pPr>
            <w:r>
              <w:rPr>
                <w:sz w:val="20"/>
                <w:szCs w:val="20"/>
              </w:rPr>
              <w:t xml:space="preserve">15.16</w:t>
            </w:r>
            <w:r>
              <w:rPr>
                <w:sz w:val="20"/>
                <w:szCs w:val="20"/>
              </w:rPr>
              <w:t xml:space="preserve">.</w:t>
            </w:r>
            <w:r>
              <w:rPr>
                <w:sz w:val="20"/>
                <w:szCs w:val="20"/>
              </w:rPr>
              <w:t xml:space="preserve">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15.17. Выдача разрешения на допуск транспортного средства (за исключением колесных тракторов, прицепов, полуприцепов к ним) к участию в дорожном движении</w:t>
            </w:r>
            <w:r>
              <w:rPr>
                <w:sz w:val="20"/>
                <w:szCs w:val="20"/>
              </w:rPr>
              <w:t xml:space="preserve"> </w:t>
            </w:r>
            <w:r>
              <w:rPr>
                <w:sz w:val="20"/>
                <w:szCs w:val="20"/>
              </w:rPr>
              <w:t xml:space="preserve">(</w:t>
            </w:r>
            <w:r>
              <w:rPr>
                <w:sz w:val="20"/>
                <w:szCs w:val="20"/>
              </w:rPr>
              <w:t xml:space="preserve">далее – разрешение на допус</w:t>
            </w:r>
            <w:r>
              <w:rPr>
                <w:sz w:val="20"/>
                <w:szCs w:val="20"/>
              </w:rPr>
              <w:t xml:space="preserve">к</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республиканское унитарное сервисное предприятие «Белтехосмотр»</w:t>
            </w:r>
          </w:p>
        </w:tc>
        <w:tc>
          <w:tcPr>
            <w:tcW w:w="1120" w:type="pct"/>
            <w:vAlign w:val="top"/>
            <w:vMerge w:val="restart"/>
          </w:tcPr>
          <w:p>
            <w:pPr>
              <w:jc w:val="left"/>
              <w:spacing w:before="120" w:after="45" w:line="240" w:lineRule="auto"/>
            </w:pPr>
            <w:r>
              <w:rPr>
                <w:sz w:val="20"/>
                <w:szCs w:val="20"/>
              </w:rPr>
              <w:t xml:space="preserve">заявление по форме, установленной Министерством транспорта и коммуникаций</w:t>
            </w:r>
            <w:br/>
            <w:br/>
            <w:r>
              <w:rPr>
                <w:sz w:val="20"/>
                <w:szCs w:val="20"/>
              </w:rPr>
              <w:t xml:space="preserve">свидетельство о регистрации транспортного средства (технический паспорт) (за исключением случая регистрации транспортного средства после 1 января 2008 г.)</w:t>
            </w:r>
          </w:p>
        </w:tc>
        <w:tc>
          <w:tcPr>
            <w:tcW w:w="886" w:type="pct"/>
            <w:vAlign w:val="top"/>
            <w:vMerge w:val="restart"/>
          </w:tcPr>
          <w:p>
            <w:pPr>
              <w:jc w:val="left"/>
              <w:spacing w:before="120" w:after="45" w:line="240" w:lineRule="auto"/>
            </w:pPr>
            <w:r>
              <w:rPr>
                <w:sz w:val="20"/>
                <w:szCs w:val="20"/>
              </w:rPr>
              <w:t xml:space="preserve">0,3 базовой величины</w:t>
            </w:r>
          </w:p>
        </w:tc>
        <w:tc>
          <w:tcPr>
            <w:tcW w:w="813" w:type="pct"/>
            <w:vAlign w:val="top"/>
            <w:vMerge w:val="restart"/>
          </w:tcPr>
          <w:p>
            <w:pPr>
              <w:jc w:val="left"/>
              <w:spacing w:before="120" w:after="45" w:line="240" w:lineRule="auto"/>
            </w:pPr>
            <w:r>
              <w:rPr>
                <w:sz w:val="20"/>
                <w:szCs w:val="20"/>
              </w:rPr>
              <w:t xml:space="preserve">15 минут с момента обращения</w:t>
            </w:r>
          </w:p>
        </w:tc>
        <w:tc>
          <w:tcPr>
            <w:tcW w:w="650" w:type="pct"/>
            <w:vAlign w:val="top"/>
            <w:vMerge w:val="restart"/>
          </w:tcPr>
          <w:p>
            <w:pPr>
              <w:jc w:val="left"/>
              <w:spacing w:before="120" w:after="45" w:line="240" w:lineRule="auto"/>
            </w:pPr>
            <w:r>
              <w:rPr>
                <w:sz w:val="20"/>
                <w:szCs w:val="20"/>
              </w:rPr>
              <w:t xml:space="preserve">6 месяцев для:</w:t>
            </w:r>
            <w:br/>
            <w:r>
              <w:rPr>
                <w:sz w:val="20"/>
                <w:szCs w:val="20"/>
              </w:rPr>
              <w:t xml:space="preserve">легковых автомобилей, используемых для коммерческих перевозок пассажиров, с года выпуска которых прошло 5 и более лет (включая год выпуска)</w:t>
            </w:r>
            <w:br/>
            <w:br/>
            <w:r>
              <w:rPr>
                <w:sz w:val="20"/>
                <w:szCs w:val="20"/>
              </w:rPr>
              <w:t xml:space="preserve">автобусов и других транспортных средств, предназначенных и оборудованных для перевозки пассажиров, имеющих кроме места водителя более восьми мест для сидения, с года выпуска которых прошло 2 года и более (включая год выпуска)</w:t>
            </w:r>
            <w:br/>
            <w:br/>
            <w:r>
              <w:rPr>
                <w:sz w:val="20"/>
                <w:szCs w:val="20"/>
              </w:rPr>
              <w:t xml:space="preserve">транспортных средств, используемых для обучения управлению транспортным средством, с года выпуска которых прошло 5 и более лет (включая год выпуска)</w:t>
            </w:r>
            <w:br/>
            <w:br/>
            <w:r>
              <w:rPr>
                <w:sz w:val="20"/>
                <w:szCs w:val="20"/>
              </w:rPr>
              <w:t xml:space="preserve">1 год для:</w:t>
            </w:r>
            <w:br/>
            <w:r>
              <w:rPr>
                <w:sz w:val="20"/>
                <w:szCs w:val="20"/>
              </w:rPr>
              <w:t xml:space="preserve">легковых автомобилей, используемых для коммерческих перевозок пассажиров, с года выпуска которых прошло менее 5 лет (включая год выпуска)</w:t>
            </w:r>
            <w:br/>
            <w:br/>
            <w:r>
              <w:rPr>
                <w:sz w:val="20"/>
                <w:szCs w:val="20"/>
              </w:rPr>
              <w:t xml:space="preserve">автобусов и других транспортных средств, предназначенных и оборудованных для перевозки пассажиров, имеющих кроме места водителя более восьми мест для сидения, с года выпуска которых прошло менее 2 лет (включая год выпуска)</w:t>
            </w:r>
            <w:br/>
            <w:br/>
            <w:r>
              <w:rPr>
                <w:sz w:val="20"/>
                <w:szCs w:val="20"/>
              </w:rPr>
              <w:t xml:space="preserve">легковых автомобилей, с года выпуска которых прошло 10 и более лет (включая год выпуска)</w:t>
            </w:r>
            <w:br/>
            <w:br/>
            <w:r>
              <w:rPr>
                <w:sz w:val="20"/>
                <w:szCs w:val="20"/>
              </w:rPr>
              <w:t xml:space="preserve">специальных легковых автомобилей</w:t>
            </w:r>
            <w:br/>
            <w:br/>
            <w:r>
              <w:rPr>
                <w:sz w:val="20"/>
                <w:szCs w:val="20"/>
              </w:rPr>
              <w:t xml:space="preserve">грузовых автомобилей, разрешенная максимальная масса которых не превышает 3,5 тонны, с года выпуска которых прошло 10 и более лет (включая год выпуска)</w:t>
            </w:r>
            <w:br/>
            <w:br/>
            <w:r>
              <w:rPr>
                <w:sz w:val="20"/>
                <w:szCs w:val="20"/>
              </w:rPr>
              <w:t xml:space="preserve">автомобилей-тягачей, седельных тягачей и грузовых автомобилей, разрешенная максимальная масса которых превышает 3,5 тонны</w:t>
            </w:r>
            <w:br/>
            <w:br/>
            <w:r>
              <w:rPr>
                <w:sz w:val="20"/>
                <w:szCs w:val="20"/>
              </w:rPr>
              <w:t xml:space="preserve">прицепов, разрешенная максимальная масса которых не превышает 3,5 тонны, с года выпуска которых прошло 10 и более лет (включая год выпуска)</w:t>
            </w:r>
            <w:br/>
            <w:br/>
            <w:r>
              <w:rPr>
                <w:sz w:val="20"/>
                <w:szCs w:val="20"/>
              </w:rPr>
              <w:t xml:space="preserve">прицепов, разрешенная максимальная масса которых превышает 3,5 тонны</w:t>
            </w:r>
            <w:br/>
            <w:br/>
            <w:r>
              <w:rPr>
                <w:sz w:val="20"/>
                <w:szCs w:val="20"/>
              </w:rPr>
              <w:t xml:space="preserve">транспортных средств, год выпуска которых не установлен</w:t>
            </w:r>
            <w:br/>
            <w:br/>
            <w:r>
              <w:rPr>
                <w:sz w:val="20"/>
                <w:szCs w:val="20"/>
              </w:rPr>
              <w:t xml:space="preserve">транспортных средств, используемых для обучения управлению транспортным средством, с года выпуска которых прошло менее 5 лет (включая год выпуска)</w:t>
            </w:r>
            <w:br/>
            <w:br/>
            <w:r>
              <w:rPr>
                <w:sz w:val="20"/>
                <w:szCs w:val="20"/>
              </w:rPr>
              <w:t xml:space="preserve">2 года для:</w:t>
            </w:r>
            <w:br/>
            <w:r>
              <w:rPr>
                <w:sz w:val="20"/>
                <w:szCs w:val="20"/>
              </w:rPr>
              <w:t xml:space="preserve">легковых автомобилей, с года выпуска которых прошло от 3 до 10 лет (включая год выпуска)</w:t>
            </w:r>
            <w:br/>
            <w:br/>
            <w:r>
              <w:rPr>
                <w:sz w:val="20"/>
                <w:szCs w:val="20"/>
              </w:rPr>
              <w:t xml:space="preserve">грузовых автомобилей, разрешенная максимальная масса которых не превышает 3,5 тонны, с года выпуска которых прошло от 3 до 10 лет (включая год выпуска)</w:t>
            </w:r>
            <w:br/>
            <w:br/>
            <w:r>
              <w:rPr>
                <w:sz w:val="20"/>
                <w:szCs w:val="20"/>
              </w:rPr>
              <w:t xml:space="preserve">прицепов, разрешенная максимальная масса которых не превышает 3,5 тонны, с года выпуска которых прошло от 3 до 10 лет (включая год выпуска)</w:t>
            </w:r>
            <w:br/>
            <w:br/>
            <w:r>
              <w:rPr>
                <w:sz w:val="20"/>
                <w:szCs w:val="20"/>
              </w:rPr>
              <w:t xml:space="preserve">квадрициклов, мотоциклов и мопедов, с года выпуска которых прошло 3 года и более (включая год выпуска)</w:t>
            </w:r>
            <w:br/>
            <w:br/>
            <w:r>
              <w:rPr>
                <w:sz w:val="20"/>
                <w:szCs w:val="20"/>
              </w:rPr>
              <w:t xml:space="preserve">3 года для:</w:t>
            </w:r>
            <w:br/>
            <w:r>
              <w:rPr>
                <w:sz w:val="20"/>
                <w:szCs w:val="20"/>
              </w:rPr>
              <w:t xml:space="preserve">легковых автомобилей, с года выпуска которых прошло менее 3 лет (включая год выпуска)</w:t>
            </w:r>
            <w:br/>
            <w:br/>
            <w:r>
              <w:rPr>
                <w:sz w:val="20"/>
                <w:szCs w:val="20"/>
              </w:rPr>
              <w:t xml:space="preserve">грузовых автомобилей, разрешенная максимальная масса которых не превышает 3,5 тонны, с года выпуска которых прошло менее 3 лет (включая год выпуска)</w:t>
            </w:r>
            <w:br/>
            <w:br/>
            <w:r>
              <w:rPr>
                <w:sz w:val="20"/>
                <w:szCs w:val="20"/>
              </w:rPr>
              <w:t xml:space="preserve">прицепов, разрешенная максимальная масса которых не превышает 3,5 тонны, с года выпуска которых прошло менее 3 лет (включая год выпуска)</w:t>
            </w:r>
            <w:br/>
            <w:br/>
            <w:r>
              <w:rPr>
                <w:sz w:val="20"/>
                <w:szCs w:val="20"/>
              </w:rPr>
              <w:t xml:space="preserve">квадрициклов, мотоциклов и мопедов, с года выпуска которых прошло менее 3 лет (включая год выпуска)</w:t>
            </w:r>
          </w:p>
        </w:tc>
      </w:tr>
      <w:tr>
        <w:trPr/>
        <w:tc>
          <w:tcPr>
            <w:tcW w:w="754" w:type="pct"/>
            <w:vAlign w:val="top"/>
            <w:vMerge w:val="restart"/>
          </w:tcPr>
          <w:p>
            <w:pPr>
              <w:ind w:left="0" w:right="0" w:firstLine="0" w:hanging="1354.999995"/>
              <w:spacing w:before="120" w:after="100"/>
            </w:pPr>
            <w:r>
              <w:rPr>
                <w:sz w:val="20"/>
                <w:szCs w:val="20"/>
              </w:rPr>
              <w:t xml:space="preserve">15.18. Выдача карточ</w:t>
            </w:r>
            <w:r>
              <w:rPr>
                <w:sz w:val="20"/>
                <w:szCs w:val="20"/>
              </w:rPr>
              <w:t xml:space="preserve">к</w:t>
            </w:r>
            <w:r>
              <w:rPr>
                <w:sz w:val="20"/>
                <w:szCs w:val="20"/>
              </w:rPr>
              <w:t xml:space="preserve">и</w:t>
            </w:r>
            <w:r>
              <w:rPr>
                <w:sz w:val="20"/>
                <w:szCs w:val="20"/>
              </w:rPr>
              <w:t xml:space="preserve"> </w:t>
            </w:r>
            <w:r>
              <w:rPr>
                <w:sz w:val="20"/>
                <w:szCs w:val="20"/>
              </w:rPr>
              <w:t xml:space="preserve">цифрового тахографа (карточки водител</w:t>
            </w:r>
            <w:r>
              <w:rPr>
                <w:sz w:val="20"/>
                <w:szCs w:val="20"/>
              </w:rPr>
              <w:t xml:space="preserve">я</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Транспортная инспекция Министерства транспорта и коммуникаций</w:t>
            </w:r>
          </w:p>
        </w:tc>
        <w:tc>
          <w:tcPr>
            <w:tcW w:w="1120" w:type="pct"/>
            <w:vAlign w:val="top"/>
            <w:vMerge w:val="restart"/>
          </w:tcPr>
          <w:p>
            <w:pPr>
              <w:jc w:val="left"/>
              <w:spacing w:before="120" w:after="45" w:line="240" w:lineRule="auto"/>
            </w:pPr>
            <w:r>
              <w:rPr>
                <w:sz w:val="20"/>
                <w:szCs w:val="20"/>
              </w:rPr>
              <w:t xml:space="preserve">заявление по форме, установленной Министерством транспорта и коммуникаций</w:t>
            </w:r>
            <w:br/>
            <w:br/>
            <w:r>
              <w:rPr>
                <w:sz w:val="20"/>
                <w:szCs w:val="20"/>
              </w:rPr>
              <w:t xml:space="preserve">одна цветная фотография заявителя, соответствующая его возрасту, размером 35 x 45 мм</w:t>
            </w:r>
          </w:p>
        </w:tc>
        <w:tc>
          <w:tcPr>
            <w:tcW w:w="886" w:type="pct"/>
            <w:vAlign w:val="top"/>
            <w:vMerge w:val="restart"/>
          </w:tcPr>
          <w:p>
            <w:pPr>
              <w:jc w:val="left"/>
              <w:spacing w:before="120" w:after="45" w:line="240" w:lineRule="auto"/>
            </w:pPr>
            <w:r>
              <w:rPr>
                <w:sz w:val="20"/>
                <w:szCs w:val="20"/>
              </w:rPr>
              <w:t xml:space="preserve">7 базовых величин</w:t>
            </w:r>
          </w:p>
        </w:tc>
        <w:tc>
          <w:tcPr>
            <w:tcW w:w="813" w:type="pct"/>
            <w:vAlign w:val="top"/>
            <w:vMerge w:val="restart"/>
          </w:tcPr>
          <w:p>
            <w:pPr>
              <w:jc w:val="left"/>
              <w:spacing w:before="120" w:after="45" w:line="240" w:lineRule="auto"/>
            </w:pPr>
            <w:r>
              <w:rPr>
                <w:sz w:val="20"/>
                <w:szCs w:val="20"/>
              </w:rPr>
              <w:t xml:space="preserve">15 дней со дня подачи заявления</w:t>
            </w:r>
          </w:p>
        </w:tc>
        <w:tc>
          <w:tcPr>
            <w:tcW w:w="650" w:type="pct"/>
            <w:vAlign w:val="top"/>
            <w:vMerge w:val="restart"/>
          </w:tcPr>
          <w:p>
            <w:pPr>
              <w:jc w:val="left"/>
              <w:spacing w:before="120" w:after="45" w:line="240" w:lineRule="auto"/>
            </w:pPr>
            <w:r>
              <w:rPr>
                <w:sz w:val="20"/>
                <w:szCs w:val="20"/>
              </w:rPr>
              <w:t xml:space="preserve">5 лет, но не позднее даты истечения срока действия сертификата открытого ключа страны, выданного для Республики Беларусь и записанного на карточку</w:t>
            </w:r>
          </w:p>
        </w:tc>
      </w:tr>
      <w:tr>
        <w:trPr/>
        <w:tc>
          <w:tcPr>
            <w:tcW w:w="754" w:type="pct"/>
            <w:vAlign w:val="top"/>
            <w:vMerge w:val="restart"/>
          </w:tcPr>
          <w:p>
            <w:pPr>
              <w:ind w:left="0" w:right="0" w:firstLine="0" w:hanging="1354.999995"/>
              <w:spacing w:before="120" w:after="100"/>
            </w:pPr>
            <w:r>
              <w:rPr>
                <w:sz w:val="20"/>
                <w:szCs w:val="20"/>
              </w:rPr>
              <w:t xml:space="preserve">15.19. Принятие решения о пост</w:t>
            </w:r>
            <w:r>
              <w:rPr>
                <w:sz w:val="20"/>
                <w:szCs w:val="20"/>
              </w:rPr>
              <w:t xml:space="preserve">а</w:t>
            </w:r>
            <w:r>
              <w:rPr>
                <w:sz w:val="20"/>
                <w:szCs w:val="20"/>
              </w:rPr>
              <w:t xml:space="preserve">н</w:t>
            </w:r>
            <w:r>
              <w:rPr>
                <w:sz w:val="20"/>
                <w:szCs w:val="20"/>
              </w:rPr>
              <w:t xml:space="preserve">овке граждан на учет нуждающихся в местах хранения транспортных средс</w:t>
            </w:r>
            <w:r>
              <w:rPr>
                <w:sz w:val="20"/>
                <w:szCs w:val="20"/>
              </w:rPr>
              <w:t xml:space="preserve">т</w:t>
            </w:r>
            <w:r>
              <w:rPr>
                <w:sz w:val="20"/>
                <w:szCs w:val="20"/>
              </w:rPr>
              <w:t xml:space="preserve">в</w:t>
            </w:r>
          </w:p>
        </w:tc>
        <w:tc>
          <w:tcPr>
            <w:tcW w:w="777" w:type="pct"/>
            <w:vAlign w:val="top"/>
            <w:vMerge w:val="restart"/>
          </w:tcPr>
          <w:p>
            <w:pPr>
              <w:jc w:val="left"/>
              <w:spacing w:before="120" w:after="45" w:line="240" w:lineRule="auto"/>
            </w:pPr>
            <w:r>
              <w:rPr>
                <w:sz w:val="20"/>
                <w:szCs w:val="20"/>
              </w:rPr>
              <w:t xml:space="preserve">районный, городской (городов областного и районного подчинения) исполнительный комитет, местная администрация района в городе</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 с отметкой о регистрации по месту жительства</w:t>
            </w:r>
            <w:br/>
            <w:br/>
            <w:r>
              <w:rPr>
                <w:sz w:val="20"/>
                <w:szCs w:val="20"/>
              </w:rPr>
              <w:t xml:space="preserve">копия свидетельства о регистрации транспортного средства (технического паспорта)</w:t>
            </w:r>
            <w:br/>
            <w:br/>
            <w:r>
              <w:rPr>
                <w:sz w:val="20"/>
                <w:szCs w:val="20"/>
              </w:rPr>
              <w:t xml:space="preserve">документ, подтверждающий право на первоочередное вступление в гаражный кооператив или кооператив, осуществляющий эксплуатацию автомобильной стоянки (при наличии такого права)</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15 рабочих дней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15.20.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15.21. Выдача водительского удостоверения на право управления колесным трактором, самоходной машиной (удостоверения тракториста-машиниста) соответствующей категории (далее – удостоверение тракториста-машинист</w:t>
            </w:r>
            <w:r>
              <w:rPr>
                <w:sz w:val="20"/>
                <w:szCs w:val="20"/>
              </w:rPr>
              <w:t xml:space="preserve">а</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районные, городские (кроме г. Минска), областные исполнительные комитеты, коммунальное транспортное унитарное предприятие «Минсктранс» (далее – ГП «Минсктранс»)</w:t>
            </w:r>
          </w:p>
        </w:tc>
        <w:tc>
          <w:tcPr>
            <w:tcW w:w="1120" w:type="pct"/>
            <w:vAlign w:val="top"/>
            <w:vMerge w:val="restart"/>
          </w:tcPr>
          <w:p>
            <w:pPr>
              <w:jc w:val="left"/>
              <w:spacing w:before="120" w:after="45" w:line="240" w:lineRule="auto"/>
            </w:pPr>
            <w:r>
              <w:rPr>
                <w:sz w:val="20"/>
                <w:szCs w:val="20"/>
              </w:rPr>
              <w:t xml:space="preserve">заявление с отметками, подтверждающими сдачу теоретического и (или) практического квалификационных экзаменов на право управления колесным трактором, самоходной машиной</w:t>
            </w:r>
            <w:br/>
            <w:br/>
            <w:r>
              <w:rPr>
                <w:sz w:val="20"/>
                <w:szCs w:val="20"/>
              </w:rPr>
              <w:t xml:space="preserve">паспорт или иной документ, удостоверяющий личность</w:t>
            </w:r>
            <w:br/>
            <w:br/>
            <w:r>
              <w:rPr>
                <w:sz w:val="20"/>
                <w:szCs w:val="20"/>
              </w:rPr>
              <w:t xml:space="preserve">разрешение на временное проживание в Республике Беларусь – для иностранных граждан и лиц без гражданства, временно проживающих в Республике Беларусь</w:t>
            </w:r>
            <w:br/>
            <w:br/>
            <w:r>
              <w:rPr>
                <w:sz w:val="20"/>
                <w:szCs w:val="20"/>
              </w:rPr>
              <w:t xml:space="preserve">свидетельство о регистрации по месту пребывания – в случаях, когда регистрация по месту пребывания является обязательной (для граждан Республики Беларусь, постоянно проживающих за пределами Республики Беларусь)</w:t>
            </w:r>
            <w:br/>
            <w:br/>
            <w:r>
              <w:rPr>
                <w:sz w:val="20"/>
                <w:szCs w:val="20"/>
              </w:rPr>
              <w:t xml:space="preserve">справка о регистрации по месту пребывания – для военнослужащего и членов его семьи</w:t>
            </w:r>
            <w:br/>
            <w:br/>
            <w:r>
              <w:rPr>
                <w:sz w:val="20"/>
                <w:szCs w:val="20"/>
              </w:rPr>
              <w:t xml:space="preserve">документ, подтверждающий прохождение подготовки, переподготовки водителя колесного трактора, самоходной машины, – для лиц, прошедших такую подготовку, переподготовку</w:t>
            </w:r>
            <w:br/>
            <w:br/>
            <w:r>
              <w:rPr>
                <w:sz w:val="20"/>
                <w:szCs w:val="20"/>
              </w:rPr>
              <w:t xml:space="preserve">копия документа, подтверждающего получение высшего и (или) среднего специального образования, с предъявлением оригинала по группе специальностей «Агроинженерия» или по специальностям, учебные планы по которым включают изучение учебных предметов по устройству, техническому обслуживанию и ремонту тракторов, самоходных машин в объеме не менее предусмотренного единой программой подготовки водителей колесных тракторов, самоходных машин категории «С» – для лиц, желающих получить право управления колесным трактором, самоходной машиной соответствующей категории без прохождения подготовки, переподготовки в учебных организациях</w:t>
            </w:r>
            <w:br/>
            <w:br/>
            <w:r>
              <w:rPr>
                <w:sz w:val="20"/>
                <w:szCs w:val="20"/>
              </w:rPr>
              <w:t xml:space="preserve">удостоверение тракториста-машиниста – для лиц, желающих получить право управления колесным трактором, самоходной машиной дополнительной категории</w:t>
            </w:r>
            <w:br/>
            <w:br/>
            <w:r>
              <w:rPr>
                <w:sz w:val="20"/>
                <w:szCs w:val="20"/>
              </w:rPr>
              <w:t xml:space="preserve">удостоверение тракториста-машиниста, выданное иностранным государством (за исключением Российской Федерации), – в случае выдачи удостоверения тракториста-машиниста на основании такого удостоверения</w:t>
            </w:r>
            <w:br/>
            <w:br/>
            <w:r>
              <w:rPr>
                <w:sz w:val="20"/>
                <w:szCs w:val="20"/>
              </w:rPr>
              <w:t xml:space="preserve">недействительное удостоверение тракториста-машиниста первого, второго, третьего класса, выданное на территории республик бывшего СССР, – в случае выдачи удостоверения тракториста-машиниста на основании такого удостоверения</w:t>
            </w:r>
            <w:br/>
            <w:br/>
            <w:r>
              <w:rPr>
                <w:sz w:val="20"/>
                <w:szCs w:val="20"/>
              </w:rPr>
              <w:t xml:space="preserve">медицинская справка о состоянии здоровья</w:t>
            </w:r>
            <w:br/>
            <w:br/>
            <w:r>
              <w:rPr>
                <w:sz w:val="20"/>
                <w:szCs w:val="20"/>
              </w:rPr>
              <w:t xml:space="preserve">одна фотография заявителя размером 30 х 40 мм</w:t>
            </w:r>
            <w:br/>
            <w:br/>
            <w:r>
              <w:rPr>
                <w:sz w:val="20"/>
                <w:szCs w:val="20"/>
              </w:rPr>
              <w:t xml:space="preserve">документы, подтверждающие внесение платы</w:t>
            </w:r>
          </w:p>
        </w:tc>
        <w:tc>
          <w:tcPr>
            <w:tcW w:w="886" w:type="pct"/>
            <w:vAlign w:val="top"/>
            <w:vMerge w:val="restart"/>
          </w:tcPr>
          <w:p>
            <w:pPr>
              <w:jc w:val="left"/>
              <w:spacing w:before="120" w:after="45" w:line="240" w:lineRule="auto"/>
            </w:pPr>
            <w:r>
              <w:rPr>
                <w:sz w:val="20"/>
                <w:szCs w:val="20"/>
              </w:rPr>
              <w:t xml:space="preserve">2 базовые величины – за выдачу удостоверения тракториста-машиниста</w:t>
            </w:r>
            <w:br/>
            <w:br/>
            <w:r>
              <w:rPr>
                <w:sz w:val="20"/>
                <w:szCs w:val="20"/>
              </w:rPr>
              <w:t xml:space="preserve">0,1 базовой величины – за прием экзамена по правилам дорожного движения</w:t>
            </w:r>
            <w:br/>
            <w:br/>
            <w:r>
              <w:rPr>
                <w:sz w:val="20"/>
                <w:szCs w:val="20"/>
              </w:rPr>
              <w:t xml:space="preserve">0,2 базовой величины – за прием экзамена по вождению колесного трактора, самоходной машины (при выдаче удостоверения тракториста-машиниста на основании удостоверения, выданного иностранным государством или на территории республик бывшего СССР, экзамен не принимается)</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w:t>
            </w:r>
          </w:p>
        </w:tc>
        <w:tc>
          <w:tcPr>
            <w:tcW w:w="650" w:type="pct"/>
            <w:vAlign w:val="top"/>
            <w:vMerge w:val="restart"/>
          </w:tcPr>
          <w:p>
            <w:pPr>
              <w:jc w:val="left"/>
              <w:spacing w:before="120" w:after="45" w:line="240" w:lineRule="auto"/>
            </w:pPr>
            <w:r>
              <w:rPr>
                <w:sz w:val="20"/>
                <w:szCs w:val="20"/>
              </w:rPr>
              <w:t xml:space="preserve">25 лет</w:t>
            </w:r>
          </w:p>
        </w:tc>
      </w:tr>
      <w:tr>
        <w:trPr/>
        <w:tc>
          <w:tcPr>
            <w:tcW w:w="754" w:type="pct"/>
            <w:vAlign w:val="top"/>
            <w:vMerge w:val="restart"/>
          </w:tcPr>
          <w:p>
            <w:pPr>
              <w:ind w:left="0" w:right="0" w:firstLine="0" w:hanging="1354.999995"/>
              <w:spacing w:before="120" w:after="100"/>
            </w:pPr>
            <w:r>
              <w:rPr>
                <w:sz w:val="20"/>
                <w:szCs w:val="20"/>
              </w:rPr>
              <w:t xml:space="preserve">15.22. Обмен удостоверения тракториста-машиниста, выданного в Республике Беларусь или Российской Федерации, а также удостоверения тракториста-машинис</w:t>
            </w:r>
            <w:r>
              <w:rPr>
                <w:sz w:val="20"/>
                <w:szCs w:val="20"/>
              </w:rPr>
              <w:t xml:space="preserve">т</w:t>
            </w:r>
            <w:r>
              <w:rPr>
                <w:sz w:val="20"/>
                <w:szCs w:val="20"/>
              </w:rPr>
              <w:t xml:space="preserve">а</w:t>
            </w:r>
            <w:r>
              <w:rPr>
                <w:sz w:val="20"/>
                <w:szCs w:val="20"/>
              </w:rPr>
              <w:t xml:space="preserve"> </w:t>
            </w:r>
            <w:r>
              <w:rPr>
                <w:sz w:val="20"/>
                <w:szCs w:val="20"/>
              </w:rPr>
              <w:t xml:space="preserve">(с категориями), выданного на территории республик бывшего СССР, выдача удостоверения тракториста-машиниста взамен утраченного (похищенного) удостоверения тракториста-машинис</w:t>
            </w:r>
            <w:r>
              <w:rPr>
                <w:sz w:val="20"/>
                <w:szCs w:val="20"/>
              </w:rPr>
              <w:t xml:space="preserve">т</w:t>
            </w:r>
            <w:r>
              <w:rPr>
                <w:sz w:val="20"/>
                <w:szCs w:val="20"/>
              </w:rPr>
              <w:t xml:space="preserve">а</w:t>
            </w:r>
          </w:p>
        </w:tc>
        <w:tc>
          <w:tcPr>
            <w:tcW w:w="777" w:type="pct"/>
            <w:vAlign w:val="top"/>
            <w:vMerge w:val="restart"/>
          </w:tcPr>
          <w:p>
            <w:pPr>
              <w:jc w:val="left"/>
              <w:spacing w:before="120" w:after="45" w:line="240" w:lineRule="auto"/>
            </w:pPr>
            <w:r>
              <w:rPr>
                <w:sz w:val="20"/>
                <w:szCs w:val="20"/>
              </w:rPr>
              <w:t xml:space="preserve">районные, городские (кроме г. Минска), областные исполнительные комитеты, ГП «Минсктранс»</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разрешение на временное проживание в Республике Беларусь – для иностранных граждан и лиц без гражданства, временно проживающих в Республике Беларусь</w:t>
            </w:r>
            <w:br/>
            <w:br/>
            <w:r>
              <w:rPr>
                <w:sz w:val="20"/>
                <w:szCs w:val="20"/>
              </w:rPr>
              <w:t xml:space="preserve">свидетельство о регистрации по месту пребывания – в случаях, когда регистрация по месту пребывания является обязательной (для граждан Республики Беларусь, постоянно проживающих за пределами Республики Беларусь)</w:t>
            </w:r>
            <w:br/>
            <w:br/>
            <w:r>
              <w:rPr>
                <w:sz w:val="20"/>
                <w:szCs w:val="20"/>
              </w:rPr>
              <w:t xml:space="preserve">справка о регистрации по месту пребывания – для военнослужащего и членов его семьи</w:t>
            </w:r>
            <w:br/>
            <w:br/>
            <w:r>
              <w:rPr>
                <w:sz w:val="20"/>
                <w:szCs w:val="20"/>
              </w:rPr>
              <w:t xml:space="preserve">удостоверение тракториста-машиниста или удостоверение тракториста-машиниста (с категориями), выданное на территории республик бывшего СССР</w:t>
            </w:r>
            <w:br/>
            <w:br/>
            <w:r>
              <w:rPr>
                <w:sz w:val="20"/>
                <w:szCs w:val="20"/>
              </w:rPr>
              <w:t xml:space="preserve">медицинская справка о состоянии здоровья</w:t>
            </w:r>
            <w:br/>
            <w:br/>
            <w:r>
              <w:rPr>
                <w:sz w:val="20"/>
                <w:szCs w:val="20"/>
              </w:rPr>
              <w:t xml:space="preserve">одна фотография заявителя размером 30 х 40 мм</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1 базовая величина – за обмен удостоверения тракториста-машиниста, выданного в Республике Беларусь или Российской Федерации, а также удостоверения тракториста-машиниста (с категориями), выданного на территории республик бывшего СССР</w:t>
            </w:r>
            <w:br/>
            <w:br/>
            <w:r>
              <w:rPr>
                <w:sz w:val="20"/>
                <w:szCs w:val="20"/>
              </w:rPr>
              <w:t xml:space="preserve">3 базовые величины – за выдачу удостоверения тракториста-машиниста взамен утраченного (похищенного)</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w:t>
            </w:r>
          </w:p>
        </w:tc>
        <w:tc>
          <w:tcPr>
            <w:tcW w:w="650" w:type="pct"/>
            <w:vAlign w:val="top"/>
            <w:vMerge w:val="restart"/>
          </w:tcPr>
          <w:p>
            <w:pPr>
              <w:jc w:val="left"/>
              <w:spacing w:before="120" w:after="45" w:line="240" w:lineRule="auto"/>
            </w:pPr>
            <w:r>
              <w:rPr>
                <w:sz w:val="20"/>
                <w:szCs w:val="20"/>
              </w:rPr>
              <w:t xml:space="preserve">25 лет</w:t>
            </w:r>
          </w:p>
        </w:tc>
      </w:tr>
      <w:tr>
        <w:trPr/>
        <w:tc>
          <w:tcPr>
            <w:tcW w:w="754" w:type="pct"/>
            <w:vAlign w:val="top"/>
            <w:vMerge w:val="restart"/>
          </w:tcPr>
          <w:p>
            <w:pPr>
              <w:ind w:left="0" w:right="0" w:firstLine="0" w:hanging="1354.999995"/>
              <w:spacing w:before="120" w:after="100"/>
            </w:pPr>
            <w:r>
              <w:rPr>
                <w:sz w:val="20"/>
                <w:szCs w:val="20"/>
              </w:rPr>
              <w:t xml:space="preserve">15.23.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15.24.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15.25.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15.26. Выдача временного разрешения на право управления колесным трактором, самоходной машиной соответствующей категории обучающимся, осваивающим содержание</w:t>
            </w:r>
            <w:r>
              <w:rPr>
                <w:sz w:val="20"/>
                <w:szCs w:val="20"/>
              </w:rPr>
              <w:t xml:space="preserve"> </w:t>
            </w:r>
            <w:r>
              <w:rPr>
                <w:sz w:val="20"/>
                <w:szCs w:val="20"/>
              </w:rPr>
              <w:t xml:space="preserve">о</w:t>
            </w:r>
            <w:r>
              <w:rPr>
                <w:sz w:val="20"/>
                <w:szCs w:val="20"/>
              </w:rPr>
              <w:t xml:space="preserve">бразовательных программ профессионально-технического, среднего специального, высшего образования, образовательных программ подготовки (переподготовки) водителей механических транспортных средств, самоходных машин, на период прохождения ими практи</w:t>
            </w:r>
            <w:r>
              <w:rPr>
                <w:sz w:val="20"/>
                <w:szCs w:val="20"/>
              </w:rPr>
              <w:t xml:space="preserve">к</w:t>
            </w:r>
            <w:r>
              <w:rPr>
                <w:sz w:val="20"/>
                <w:szCs w:val="20"/>
              </w:rPr>
              <w:t xml:space="preserve">и</w:t>
            </w:r>
          </w:p>
        </w:tc>
        <w:tc>
          <w:tcPr>
            <w:tcW w:w="777" w:type="pct"/>
            <w:vAlign w:val="top"/>
            <w:vMerge w:val="restart"/>
          </w:tcPr>
          <w:p>
            <w:pPr>
              <w:jc w:val="left"/>
              <w:spacing w:before="120" w:after="45" w:line="240" w:lineRule="auto"/>
            </w:pPr>
            <w:r>
              <w:rPr>
                <w:sz w:val="20"/>
                <w:szCs w:val="20"/>
              </w:rPr>
              <w:t xml:space="preserve">районные, городские (кроме г. Минска), областные исполнительные комитеты, ГП «Минсктранс»</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разрешение на временное проживание в Республике Беларусь – для иностранных граждан и лиц без гражданства, временно проживающих в Республике Беларусь</w:t>
            </w:r>
            <w:br/>
            <w:br/>
            <w:r>
              <w:rPr>
                <w:sz w:val="20"/>
                <w:szCs w:val="20"/>
              </w:rPr>
              <w:t xml:space="preserve">свидетельство о регистрации по месту пребывания – в случаях, когда регистрация по месту пребывания является обязательной (для граждан Республики Беларусь, постоянно проживающих за пределами Республики Беларусь)</w:t>
            </w:r>
            <w:br/>
            <w:br/>
            <w:r>
              <w:rPr>
                <w:sz w:val="20"/>
                <w:szCs w:val="20"/>
              </w:rPr>
              <w:t xml:space="preserve">справка о регистрации по месту пребывания – для военнослужащего и членов его семьи</w:t>
            </w:r>
            <w:br/>
            <w:br/>
            <w:r>
              <w:rPr>
                <w:sz w:val="20"/>
                <w:szCs w:val="20"/>
              </w:rPr>
              <w:t xml:space="preserve">медицинская справка о состоянии здоровья</w:t>
            </w:r>
            <w:br/>
            <w:br/>
            <w:r>
              <w:rPr>
                <w:sz w:val="20"/>
                <w:szCs w:val="20"/>
              </w:rPr>
              <w:t xml:space="preserve">выписка из экзаменационной ведомости, заверенная учреждением образования</w:t>
            </w:r>
            <w:br/>
            <w:br/>
            <w:r>
              <w:rPr>
                <w:sz w:val="20"/>
                <w:szCs w:val="20"/>
              </w:rPr>
              <w:t xml:space="preserve">копия приказа о направлении учащегося на практику</w:t>
            </w:r>
            <w:br/>
            <w:br/>
            <w:r>
              <w:rPr>
                <w:sz w:val="20"/>
                <w:szCs w:val="20"/>
              </w:rPr>
              <w:t xml:space="preserve">документы, подтверждающие внесение платы</w:t>
            </w:r>
          </w:p>
        </w:tc>
        <w:tc>
          <w:tcPr>
            <w:tcW w:w="886" w:type="pct"/>
            <w:vAlign w:val="top"/>
            <w:vMerge w:val="restart"/>
          </w:tcPr>
          <w:p>
            <w:pPr>
              <w:jc w:val="left"/>
              <w:spacing w:before="120" w:after="45" w:line="240" w:lineRule="auto"/>
            </w:pPr>
            <w:r>
              <w:rPr>
                <w:sz w:val="20"/>
                <w:szCs w:val="20"/>
              </w:rPr>
              <w:t xml:space="preserve">0,1 базовой величины – за прием экзамена по правилам дорожного движения</w:t>
            </w:r>
            <w:br/>
            <w:br/>
            <w:r>
              <w:rPr>
                <w:sz w:val="20"/>
                <w:szCs w:val="20"/>
              </w:rPr>
              <w:t xml:space="preserve">0,2 базовой величины – за прием экзамена по вождению колесного трактора, самоходной машины</w:t>
            </w:r>
          </w:p>
        </w:tc>
        <w:tc>
          <w:tcPr>
            <w:tcW w:w="813" w:type="pct"/>
            <w:vAlign w:val="top"/>
            <w:vMerge w:val="restart"/>
          </w:tcPr>
          <w:p>
            <w:pPr>
              <w:jc w:val="left"/>
              <w:spacing w:before="120" w:after="45" w:line="240" w:lineRule="auto"/>
            </w:pPr>
            <w:r>
              <w:rPr>
                <w:sz w:val="20"/>
                <w:szCs w:val="20"/>
              </w:rPr>
              <w:t xml:space="preserve">5 рабочих дней со дня сдачи всех экзаменов</w:t>
            </w:r>
          </w:p>
        </w:tc>
        <w:tc>
          <w:tcPr>
            <w:tcW w:w="650" w:type="pct"/>
            <w:vAlign w:val="top"/>
            <w:vMerge w:val="restart"/>
          </w:tcPr>
          <w:p>
            <w:pPr>
              <w:jc w:val="left"/>
              <w:spacing w:before="120" w:after="45" w:line="240" w:lineRule="auto"/>
            </w:pPr>
            <w:r>
              <w:rPr>
                <w:sz w:val="20"/>
                <w:szCs w:val="20"/>
              </w:rPr>
              <w:t xml:space="preserve">на период прохождения практики</w:t>
            </w:r>
          </w:p>
        </w:tc>
      </w:tr>
      <w:tr>
        <w:trPr/>
        <w:tc>
          <w:tcPr>
            <w:tcW w:w="754" w:type="pct"/>
            <w:vAlign w:val="top"/>
            <w:vMerge w:val="restart"/>
          </w:tcPr>
          <w:p>
            <w:pPr>
              <w:ind w:left="0" w:right="0" w:firstLine="0" w:hanging="1354.999995"/>
              <w:spacing w:before="120" w:after="100"/>
            </w:pPr>
            <w:r>
              <w:rPr>
                <w:sz w:val="20"/>
                <w:szCs w:val="20"/>
              </w:rPr>
              <w:t xml:space="preserve">15.27.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15.28. В</w:t>
            </w:r>
            <w:r>
              <w:rPr>
                <w:sz w:val="20"/>
                <w:szCs w:val="20"/>
              </w:rPr>
              <w:t xml:space="preserve">о</w:t>
            </w:r>
            <w:r>
              <w:rPr>
                <w:sz w:val="20"/>
                <w:szCs w:val="20"/>
              </w:rPr>
              <w:t xml:space="preserve">с</w:t>
            </w:r>
            <w:r>
              <w:rPr>
                <w:sz w:val="20"/>
                <w:szCs w:val="20"/>
              </w:rPr>
              <w:t xml:space="preserve">становление права управления колесным трактором, самоходной машиной (с возвратом ранее изъятого удостоверения тракториста-машиниста либо выдачей нового у</w:t>
            </w:r>
            <w:r>
              <w:rPr>
                <w:sz w:val="20"/>
                <w:szCs w:val="20"/>
              </w:rPr>
              <w:t xml:space="preserve">д</w:t>
            </w:r>
            <w:r>
              <w:rPr>
                <w:sz w:val="20"/>
                <w:szCs w:val="20"/>
              </w:rPr>
              <w:t xml:space="preserve">остоверения тракториста-машиниста взамен утраченного (похищенного) лица, лишенного права управления</w:t>
            </w:r>
            <w:r>
              <w:rPr>
                <w:sz w:val="20"/>
                <w:szCs w:val="20"/>
              </w:rPr>
              <w:t xml:space="preserve"> </w:t>
            </w:r>
            <w:r>
              <w:rPr>
                <w:sz w:val="20"/>
                <w:szCs w:val="20"/>
              </w:rPr>
              <w:t xml:space="preserve">м</w:t>
            </w:r>
            <w:r>
              <w:rPr>
                <w:sz w:val="20"/>
                <w:szCs w:val="20"/>
              </w:rPr>
              <w:t xml:space="preserve">е</w:t>
            </w:r>
            <w:r>
              <w:rPr>
                <w:sz w:val="20"/>
                <w:szCs w:val="20"/>
              </w:rPr>
              <w:t xml:space="preserve">ханическим транспортным средством</w:t>
            </w:r>
            <w:r>
              <w:rPr>
                <w:sz w:val="20"/>
                <w:szCs w:val="20"/>
              </w:rPr>
              <w:t xml:space="preserve">,</w:t>
            </w:r>
            <w:r>
              <w:rPr>
                <w:sz w:val="20"/>
                <w:szCs w:val="20"/>
              </w:rPr>
              <w:t xml:space="preserve"> </w:t>
            </w:r>
            <w:r>
              <w:rPr>
                <w:sz w:val="20"/>
                <w:szCs w:val="20"/>
              </w:rPr>
              <w:t xml:space="preserve">самоходной машиной за управление ими в состоянии алкогольного опьянения или в состоянии, вызванном потреблением наркот</w:t>
            </w:r>
            <w:r>
              <w:rPr>
                <w:sz w:val="20"/>
                <w:szCs w:val="20"/>
              </w:rPr>
              <w:t xml:space="preserve">и</w:t>
            </w:r>
            <w:r>
              <w:rPr>
                <w:sz w:val="20"/>
                <w:szCs w:val="20"/>
              </w:rPr>
              <w:t xml:space="preserve">ческих средств, психотропных веществ, их аналогов, токсических или других одурманивающих веществ, ли</w:t>
            </w:r>
            <w:r>
              <w:rPr>
                <w:sz w:val="20"/>
                <w:szCs w:val="20"/>
              </w:rPr>
              <w:t xml:space="preserve">б</w:t>
            </w:r>
            <w:r>
              <w:rPr>
                <w:sz w:val="20"/>
                <w:szCs w:val="20"/>
              </w:rPr>
              <w:t xml:space="preserve">о</w:t>
            </w:r>
            <w:r>
              <w:rPr>
                <w:sz w:val="20"/>
                <w:szCs w:val="20"/>
              </w:rPr>
              <w:t xml:space="preserve"> </w:t>
            </w:r>
            <w:r>
              <w:rPr>
                <w:sz w:val="20"/>
                <w:szCs w:val="20"/>
              </w:rPr>
              <w:t xml:space="preserve">за передачу права управления механическим транспортным средством, самоходной машиной такому лицу, а равно за отказ от прохождения в установленном порядк</w:t>
            </w:r>
            <w:r>
              <w:rPr>
                <w:sz w:val="20"/>
                <w:szCs w:val="20"/>
              </w:rPr>
              <w:t xml:space="preserve">е</w:t>
            </w:r>
            <w:r>
              <w:rPr>
                <w:sz w:val="20"/>
                <w:szCs w:val="20"/>
              </w:rPr>
              <w:t xml:space="preserve"> </w:t>
            </w:r>
            <w:r>
              <w:rPr>
                <w:sz w:val="20"/>
                <w:szCs w:val="20"/>
              </w:rPr>
              <w:t xml:space="preserve">проверки (освидетельствования) на предмет определения состояния алкогольного опьянения либо состоян</w:t>
            </w:r>
            <w:r>
              <w:rPr>
                <w:sz w:val="20"/>
                <w:szCs w:val="20"/>
              </w:rPr>
              <w:t xml:space="preserve">и</w:t>
            </w:r>
            <w:r>
              <w:rPr>
                <w:sz w:val="20"/>
                <w:szCs w:val="20"/>
              </w:rPr>
              <w:t xml:space="preserve">я</w:t>
            </w:r>
            <w:r>
              <w:rPr>
                <w:sz w:val="20"/>
                <w:szCs w:val="20"/>
              </w:rPr>
              <w:t xml:space="preserve">, вызванного потреблением наркотических средств, психотропных веществ, их аналогов, токсических или других одурманивающих веществ, а также за употреблени</w:t>
            </w:r>
            <w:r>
              <w:rPr>
                <w:sz w:val="20"/>
                <w:szCs w:val="20"/>
              </w:rPr>
              <w:t xml:space="preserve">е</w:t>
            </w:r>
            <w:r>
              <w:rPr>
                <w:sz w:val="20"/>
                <w:szCs w:val="20"/>
              </w:rPr>
              <w:t xml:space="preserve"> </w:t>
            </w:r>
            <w:r>
              <w:rPr>
                <w:sz w:val="20"/>
                <w:szCs w:val="20"/>
              </w:rPr>
              <w:t xml:space="preserve">водителем алкогольных, слабоалкогольных напитков или пива, наркотических средств, психотропных веще</w:t>
            </w:r>
            <w:r>
              <w:rPr>
                <w:sz w:val="20"/>
                <w:szCs w:val="20"/>
              </w:rPr>
              <w:t xml:space="preserve">с</w:t>
            </w:r>
            <w:r>
              <w:rPr>
                <w:sz w:val="20"/>
                <w:szCs w:val="20"/>
              </w:rPr>
              <w:t xml:space="preserve">т</w:t>
            </w:r>
            <w:r>
              <w:rPr>
                <w:sz w:val="20"/>
                <w:szCs w:val="20"/>
              </w:rPr>
              <w:t xml:space="preserve">в, их аналогов, токсических или других одурманивающих веществ после подачи сотрудником органов внутренних дел сигнала об остановке транспортного средства</w:t>
            </w:r>
            <w:r>
              <w:rPr>
                <w:sz w:val="20"/>
                <w:szCs w:val="20"/>
              </w:rPr>
              <w:t xml:space="preserve"> </w:t>
            </w:r>
            <w:r>
              <w:rPr>
                <w:sz w:val="20"/>
                <w:szCs w:val="20"/>
              </w:rPr>
              <w:t xml:space="preserve">либо после совершения дорожно-транспортного происшествия, участником которого он является, до прохож</w:t>
            </w:r>
            <w:r>
              <w:rPr>
                <w:sz w:val="20"/>
                <w:szCs w:val="20"/>
              </w:rPr>
              <w:t xml:space="preserve">д</w:t>
            </w:r>
            <w:r>
              <w:rPr>
                <w:sz w:val="20"/>
                <w:szCs w:val="20"/>
              </w:rPr>
              <w:t xml:space="preserve">е</w:t>
            </w:r>
            <w:r>
              <w:rPr>
                <w:sz w:val="20"/>
                <w:szCs w:val="20"/>
              </w:rPr>
              <w:t xml:space="preserve">ния проверки (освидетельствования</w:t>
            </w:r>
            <w:r>
              <w:rPr>
                <w:sz w:val="20"/>
                <w:szCs w:val="20"/>
              </w:rPr>
              <w:t xml:space="preserve">)</w:t>
            </w:r>
            <w:r>
              <w:rPr>
                <w:sz w:val="20"/>
                <w:szCs w:val="20"/>
              </w:rPr>
              <w:t xml:space="preserve"> </w:t>
            </w:r>
            <w:r>
              <w:rPr>
                <w:sz w:val="20"/>
                <w:szCs w:val="20"/>
              </w:rPr>
              <w:t xml:space="preserve">на предмет определения состояния алкогольного опьянения либо состояния, вызванного потреблением наркотических средств,</w:t>
            </w:r>
            <w:r>
              <w:rPr>
                <w:sz w:val="20"/>
                <w:szCs w:val="20"/>
              </w:rPr>
              <w:t xml:space="preserve"> </w:t>
            </w:r>
            <w:r>
              <w:rPr>
                <w:sz w:val="20"/>
                <w:szCs w:val="20"/>
              </w:rPr>
              <w:t xml:space="preserve">психотропных веществ, их аналогов, токсических или других одурманивающих веществ, после окончания ср</w:t>
            </w:r>
            <w:r>
              <w:rPr>
                <w:sz w:val="20"/>
                <w:szCs w:val="20"/>
              </w:rPr>
              <w:t xml:space="preserve">о</w:t>
            </w:r>
            <w:r>
              <w:rPr>
                <w:sz w:val="20"/>
                <w:szCs w:val="20"/>
              </w:rPr>
              <w:t xml:space="preserve">к</w:t>
            </w:r>
            <w:r>
              <w:rPr>
                <w:sz w:val="20"/>
                <w:szCs w:val="20"/>
              </w:rPr>
              <w:t xml:space="preserve">а лишения такого пра</w:t>
            </w:r>
            <w:r>
              <w:rPr>
                <w:sz w:val="20"/>
                <w:szCs w:val="20"/>
              </w:rPr>
              <w:t xml:space="preserve">в</w:t>
            </w:r>
            <w:r>
              <w:rPr>
                <w:sz w:val="20"/>
                <w:szCs w:val="20"/>
              </w:rPr>
              <w:t xml:space="preserve">а</w:t>
            </w:r>
          </w:p>
        </w:tc>
        <w:tc>
          <w:tcPr>
            <w:tcW w:w="777" w:type="pct"/>
            <w:vAlign w:val="top"/>
            <w:vMerge w:val="restart"/>
          </w:tcPr>
          <w:p>
            <w:pPr>
              <w:jc w:val="left"/>
              <w:spacing w:before="120" w:after="45" w:line="240" w:lineRule="auto"/>
            </w:pPr>
            <w:r>
              <w:rPr>
                <w:sz w:val="20"/>
                <w:szCs w:val="20"/>
              </w:rPr>
              <w:t xml:space="preserve">районные, городские (кроме г. Минска), областные исполнительные комитеты, ГП «Минсктранс»</w:t>
            </w:r>
          </w:p>
        </w:tc>
        <w:tc>
          <w:tcPr>
            <w:tcW w:w="1120" w:type="pct"/>
            <w:vAlign w:val="top"/>
            <w:vMerge w:val="restart"/>
          </w:tcPr>
          <w:p>
            <w:pPr>
              <w:jc w:val="left"/>
              <w:spacing w:before="120" w:after="45" w:line="240" w:lineRule="auto"/>
            </w:pPr>
            <w:r>
              <w:rPr>
                <w:sz w:val="20"/>
                <w:szCs w:val="20"/>
              </w:rPr>
              <w:t xml:space="preserve">заявление с отметками, подтверждающими сдачу теоретического и практического квалификационных экзаменов на право управления колесным трактором, самоходной машиной</w:t>
            </w:r>
            <w:br/>
            <w:br/>
            <w:r>
              <w:rPr>
                <w:sz w:val="20"/>
                <w:szCs w:val="20"/>
              </w:rPr>
              <w:t xml:space="preserve">паспорт или иной документ, удостоверяющий личность</w:t>
            </w:r>
            <w:br/>
            <w:br/>
            <w:r>
              <w:rPr>
                <w:sz w:val="20"/>
                <w:szCs w:val="20"/>
              </w:rPr>
              <w:t xml:space="preserve">разрешение на временное проживание в Республике Беларусь – для иностранных граждан и лиц без гражданства, временно проживающих в Республике Беларусь</w:t>
            </w:r>
            <w:br/>
            <w:br/>
            <w:r>
              <w:rPr>
                <w:sz w:val="20"/>
                <w:szCs w:val="20"/>
              </w:rPr>
              <w:t xml:space="preserve">свидетельство о регистрации по месту пребывания – в случаях, когда регистрация по месту пребывания является обязательной (для граждан Республики Беларусь, постоянно проживающих за пределами Республики Беларусь)</w:t>
            </w:r>
            <w:br/>
            <w:br/>
            <w:r>
              <w:rPr>
                <w:sz w:val="20"/>
                <w:szCs w:val="20"/>
              </w:rPr>
              <w:t xml:space="preserve">справка о регистрации по месту пребывания – для военнослужащего и членов его семьи</w:t>
            </w:r>
            <w:br/>
            <w:br/>
            <w:r>
              <w:rPr>
                <w:sz w:val="20"/>
                <w:szCs w:val="20"/>
              </w:rPr>
              <w:t xml:space="preserve">медицинская справка о состоянии здоровья (после медицинского переосвидетельствования)</w:t>
            </w:r>
            <w:br/>
            <w:br/>
            <w:r>
              <w:rPr>
                <w:sz w:val="20"/>
                <w:szCs w:val="20"/>
              </w:rPr>
              <w:t xml:space="preserve">одна фотография заявителя размером 30 х 40 мм – в случае выдачи после окончания срока лишения права управления удостоверения тракториста-машиниста взамен утраченного (похищенного)</w:t>
            </w:r>
            <w:br/>
            <w:br/>
            <w:r>
              <w:rPr>
                <w:sz w:val="20"/>
                <w:szCs w:val="20"/>
              </w:rPr>
              <w:t xml:space="preserve">документы, подтверждающие внесение платы</w:t>
            </w:r>
          </w:p>
        </w:tc>
        <w:tc>
          <w:tcPr>
            <w:tcW w:w="886" w:type="pct"/>
            <w:vAlign w:val="top"/>
            <w:vMerge w:val="restart"/>
          </w:tcPr>
          <w:p>
            <w:pPr>
              <w:jc w:val="left"/>
              <w:spacing w:before="120" w:after="45" w:line="240" w:lineRule="auto"/>
            </w:pPr>
            <w:r>
              <w:rPr>
                <w:sz w:val="20"/>
                <w:szCs w:val="20"/>
              </w:rPr>
              <w:t xml:space="preserve">3 базовые величины – за выдачу удостоверения тракториста-машиниста взамен утраченного (похищенного)</w:t>
            </w:r>
            <w:br/>
            <w:br/>
            <w:r>
              <w:rPr>
                <w:sz w:val="20"/>
                <w:szCs w:val="20"/>
              </w:rPr>
              <w:t xml:space="preserve">0,1 базовой величины – за прием экзамена по правилам дорожного движения</w:t>
            </w:r>
            <w:br/>
            <w:br/>
            <w:r>
              <w:rPr>
                <w:sz w:val="20"/>
                <w:szCs w:val="20"/>
              </w:rPr>
              <w:t xml:space="preserve">0,2 базовой величины – за прием экзамена по вождению колесного трактора, самоходной машины</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w:t>
            </w:r>
          </w:p>
        </w:tc>
        <w:tc>
          <w:tcPr>
            <w:tcW w:w="650" w:type="pct"/>
            <w:vAlign w:val="top"/>
            <w:vMerge w:val="restart"/>
          </w:tcPr>
          <w:p>
            <w:pPr>
              <w:jc w:val="left"/>
              <w:spacing w:before="120" w:after="45" w:line="240" w:lineRule="auto"/>
            </w:pPr>
            <w:r>
              <w:rPr>
                <w:sz w:val="20"/>
                <w:szCs w:val="20"/>
              </w:rPr>
              <w:t xml:space="preserve">в случае возврата удостоверения тракториста-машиниста – на срок его действия</w:t>
            </w:r>
            <w:br/>
            <w:br/>
            <w:r>
              <w:rPr>
                <w:sz w:val="20"/>
                <w:szCs w:val="20"/>
              </w:rPr>
              <w:t xml:space="preserve">в случае выдачи нового удостоверения тракториста-машиниста взамен утраченного (похищенного) – 25 лет</w:t>
            </w:r>
          </w:p>
        </w:tc>
      </w:tr>
      <w:tr>
        <w:trPr/>
        <w:tc>
          <w:tcPr>
            <w:tcW w:w="754" w:type="pct"/>
            <w:vAlign w:val="top"/>
            <w:vMerge w:val="restart"/>
          </w:tcPr>
          <w:p>
            <w:pPr>
              <w:ind w:left="0" w:right="0" w:firstLine="0" w:hanging="1354.999995"/>
              <w:spacing w:before="120" w:after="100"/>
            </w:pPr>
            <w:r>
              <w:rPr>
                <w:sz w:val="20"/>
                <w:szCs w:val="20"/>
              </w:rPr>
              <w:t xml:space="preserve">15.29.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15.30. Государственная регистрац</w:t>
            </w:r>
            <w:r>
              <w:rPr>
                <w:sz w:val="20"/>
                <w:szCs w:val="20"/>
              </w:rPr>
              <w:t xml:space="preserve">и</w:t>
            </w:r>
            <w:r>
              <w:rPr>
                <w:sz w:val="20"/>
                <w:szCs w:val="20"/>
              </w:rPr>
              <w:t xml:space="preserve">я колесного трактора, прицепа к нему и самоходной машины, включая изъ</w:t>
            </w:r>
            <w:r>
              <w:rPr>
                <w:sz w:val="20"/>
                <w:szCs w:val="20"/>
              </w:rPr>
              <w:t xml:space="preserve">я</w:t>
            </w:r>
            <w:r>
              <w:rPr>
                <w:sz w:val="20"/>
                <w:szCs w:val="20"/>
              </w:rPr>
              <w:t xml:space="preserve">т</w:t>
            </w:r>
            <w:r>
              <w:rPr>
                <w:sz w:val="20"/>
                <w:szCs w:val="20"/>
              </w:rPr>
              <w:t xml:space="preserve">ые, арестованные, конфискованные по судебному постановлению либо обращенные в доход государства иным способом, имущества, на которое обращается взыскание в счет неисполненного налогово</w:t>
            </w:r>
            <w:r>
              <w:rPr>
                <w:sz w:val="20"/>
                <w:szCs w:val="20"/>
              </w:rPr>
              <w:t xml:space="preserve">г</w:t>
            </w:r>
            <w:r>
              <w:rPr>
                <w:sz w:val="20"/>
                <w:szCs w:val="20"/>
              </w:rPr>
              <w:t xml:space="preserve">о обязательства, неуплаченных пен</w:t>
            </w:r>
            <w:r>
              <w:rPr>
                <w:sz w:val="20"/>
                <w:szCs w:val="20"/>
              </w:rPr>
              <w:t xml:space="preserve">е</w:t>
            </w:r>
            <w:r>
              <w:rPr>
                <w:sz w:val="20"/>
                <w:szCs w:val="20"/>
              </w:rPr>
              <w:t xml:space="preserve">й</w:t>
            </w:r>
          </w:p>
        </w:tc>
        <w:tc>
          <w:tcPr>
            <w:tcW w:w="777" w:type="pct"/>
            <w:vAlign w:val="top"/>
            <w:vMerge w:val="restart"/>
          </w:tcPr>
          <w:p>
            <w:pPr>
              <w:jc w:val="left"/>
              <w:spacing w:before="120" w:after="45" w:line="240" w:lineRule="auto"/>
            </w:pPr>
            <w:r>
              <w:rPr>
                <w:sz w:val="20"/>
                <w:szCs w:val="20"/>
              </w:rPr>
              <w:t xml:space="preserve">районные, городские (кроме г. Минска), областные исполнительные комитеты, ГП «Минсктранс»</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разрешение на временное проживание в Республике Беларусь – для иностранных граждан и лиц без гражданства, временно проживающих в Республике Беларусь</w:t>
            </w:r>
            <w:br/>
            <w:br/>
            <w:r>
              <w:rPr>
                <w:sz w:val="20"/>
                <w:szCs w:val="20"/>
              </w:rPr>
              <w:t xml:space="preserve">свидетельство о регистрации по месту пребывания – в случаях, когда регистрация по месту пребывания является обязательной (для граждан Республики Беларусь, постоянно проживающих за пределами Республики Беларусь)</w:t>
            </w:r>
            <w:br/>
            <w:br/>
            <w:r>
              <w:rPr>
                <w:sz w:val="20"/>
                <w:szCs w:val="20"/>
              </w:rPr>
              <w:t xml:space="preserve">справка о регистрации по месту пребывания – для военнослужащего и членов его семьи</w:t>
            </w:r>
            <w:br/>
            <w:br/>
            <w:r>
              <w:rPr>
                <w:sz w:val="20"/>
                <w:szCs w:val="20"/>
              </w:rPr>
              <w:t xml:space="preserve">паспорт самоходной машины и других видов техники – для колесных тракторов, прицепов к ним, самоходных машин, произведенных на территории государств – членов Евразийского экономического союза до 30 июня 2023 г. включительно или выпущенных таможенными органами до 30 июня 2023 г. включительно и ранее не зарегистрированных на территории государств – членов Евразийского экономического союза (не представляется, если оформлен электронный паспорт самоходной машины и других видов техники, а для изъятых, арестованных или обращенных в доход государства колесных тракторов, прицепов к ним, самоходных машин представляется при его наличии)</w:t>
            </w:r>
            <w:br/>
            <w:br/>
            <w:r>
              <w:rPr>
                <w:sz w:val="20"/>
                <w:szCs w:val="20"/>
              </w:rPr>
              <w:t xml:space="preserve">выписка из электронного паспорта самоходной машины и других видов техники со статусом «действующий» – для колесного трактора, прицепа к нему, самоходной машины, произведенных на территории государств – членов Евразийского экономического союза после 30 июня 2023 г. или выпущенных таможенными органами после 30 июня 2023 г. и ранее не зарегистрированных на территории государств – членов Евразийского экономического союза (для изъятых, арестованных или обращенных в доход государства колесных тракторов, прицепов к ним, самоходных машин представляется при ее наличии)</w:t>
            </w:r>
            <w:br/>
            <w:br/>
            <w:r>
              <w:rPr>
                <w:sz w:val="20"/>
                <w:szCs w:val="20"/>
              </w:rPr>
              <w:t xml:space="preserve">свидетельство о регистрации колесного трактора, прицепа к нему и самоходной машины (технический паспорт, технический талон) с отметкой регистрирующего органа о снятии с учета – для зарегистрированных на территории государств – членов Евразийского экономического союза колесных тракторов, прицепов к ним и самоходных машин, бывших в эксплуатации (не представляются для колесных тракторов, прицепов к ним и самоходных машин, изъятых, арестованных или обращенных в доход государства, а также если они не предусмотрены законодательством иностранного государства)</w:t>
            </w:r>
            <w:br/>
            <w:br/>
            <w:r>
              <w:rPr>
                <w:sz w:val="20"/>
                <w:szCs w:val="20"/>
              </w:rPr>
              <w:t xml:space="preserve">заключение по результатам проверки соответствия требованиям к конструкции – в случае государственной регистрации колесного трактора, прицепа к нему и самоходной машины, изготовленных в результате индивидуального технического творчества для собственных нужд их изготовителей</w:t>
            </w:r>
            <w:br/>
            <w:br/>
            <w:r>
              <w:rPr>
                <w:sz w:val="20"/>
                <w:szCs w:val="20"/>
              </w:rPr>
              <w:t xml:space="preserve">документы, подтверждающие законность приобретения (получения) колесного трактора, прицепа к нему или самоходной машины, компонентов самодельного трактора, прицепа к нему или самоходной машины, выпускаемых серийно (не представляются для колесных тракторов, прицепов к ним или самоходных машин, изъятых, арестованных или обращенных в доход государства)</w:t>
            </w:r>
            <w:br/>
            <w:br/>
            <w:r>
              <w:rPr>
                <w:sz w:val="20"/>
                <w:szCs w:val="20"/>
              </w:rPr>
              <w:t xml:space="preserve">заверенная копия решения суда об обращении колесного трактора, прицепа к нему и самоходной машины в доход государства или иного документа, являющегося в соответствии с законодательством основанием для его реализации (иного использования), акт передачи имущества или договор купли-продажи – для колесных тракторов, прицепов к ним и самоходных машин, изъятых, арестованных или обращенных в доход государства</w:t>
            </w:r>
            <w:br/>
            <w:br/>
            <w:r>
              <w:rPr>
                <w:sz w:val="20"/>
                <w:szCs w:val="20"/>
              </w:rPr>
              <w:t xml:space="preserve">документ, отражающий исчисление и уплату утилизационного сбора, зарегистрированный таможней, или документы, подтверждающие освобождение от утилизационного сбора, – для колесного трактора, прицепа к нему и самоходной машины, ввезенных в Республику Беларусь с территории государств – членов Евразийского экономического союза, в отношении которых взимается утилизационный сбор</w:t>
            </w:r>
            <w:br/>
            <w:br/>
            <w:r>
              <w:rPr>
                <w:sz w:val="20"/>
                <w:szCs w:val="20"/>
              </w:rPr>
              <w:t xml:space="preserve">свидетельство о регистрации колесного трактора, прицепа к нему и самоходной машины (технический паспорт), выданное иностранным государством, – в случае временной регистрации колесного трактора, прицепа к нему и самоходной машины на территории Республики Беларусь на срок более трех месяцев (не представляются для колесных тракторов, прицепов к ним и самоходных машин, изъятых, арестованных или обращенных в доход государства)</w:t>
            </w:r>
            <w:br/>
            <w:br/>
            <w:r>
              <w:rPr>
                <w:sz w:val="20"/>
                <w:szCs w:val="20"/>
              </w:rPr>
              <w:t xml:space="preserve">документы, выданные таможенными органами государств – членов Евразийского экономического союза, – для колесных тракторов, прицепов к ним и самоходных машин, которые подлежат таможенному декларированию и выпуску в соответствии с заявленной таможенной процедурой либо для личного пользования (не представляются для колесных тракторов, прицепов к ним и самоходных машин, изъятых, арестованных или обращенных в доход государства, а также при наличии соответствующих сведений в системе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w:t>
            </w:r>
            <w:br/>
            <w:br/>
            <w:r>
              <w:rPr>
                <w:sz w:val="20"/>
                <w:szCs w:val="20"/>
              </w:rPr>
              <w:t xml:space="preserve">документы, подтверждающие внесение платы</w:t>
            </w:r>
          </w:p>
        </w:tc>
        <w:tc>
          <w:tcPr>
            <w:tcW w:w="886" w:type="pct"/>
            <w:vAlign w:val="top"/>
            <w:vMerge w:val="restart"/>
          </w:tcPr>
          <w:p>
            <w:pPr>
              <w:jc w:val="left"/>
              <w:spacing w:before="120" w:after="45" w:line="240" w:lineRule="auto"/>
            </w:pPr>
            <w:r>
              <w:rPr>
                <w:sz w:val="20"/>
                <w:szCs w:val="20"/>
              </w:rPr>
              <w:t xml:space="preserve">2 базовые величины – за выдачу регистрационного знака</w:t>
            </w:r>
            <w:br/>
            <w:br/>
            <w:r>
              <w:rPr>
                <w:sz w:val="20"/>
                <w:szCs w:val="20"/>
              </w:rPr>
              <w:t xml:space="preserve">1 базовая величина – за выдачу свидетельства о регистрации колесного трактора, прицепа к нему, самоходной машины</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а в случае необходимости выезда по месту нахождения колесного трактора, прицепа к нему и самоходной машины – 8 рабочих дней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15.31. Выдача свидетельства о регистрации колесного трактора, прицепа к нему, самоходной машины и (или) регистрационного</w:t>
            </w:r>
            <w:r>
              <w:rPr>
                <w:sz w:val="20"/>
                <w:szCs w:val="20"/>
              </w:rPr>
              <w:t xml:space="preserve"> </w:t>
            </w:r>
            <w:r>
              <w:rPr>
                <w:sz w:val="20"/>
                <w:szCs w:val="20"/>
              </w:rPr>
              <w:t xml:space="preserve">з</w:t>
            </w:r>
            <w:r>
              <w:rPr>
                <w:sz w:val="20"/>
                <w:szCs w:val="20"/>
              </w:rPr>
              <w:t xml:space="preserve">нака взамен утраченного (похищенного) или пришедшего в негодность свидетельства о регистрации (технического паспорта) и (или) регистр</w:t>
            </w:r>
            <w:r>
              <w:rPr>
                <w:sz w:val="20"/>
                <w:szCs w:val="20"/>
              </w:rPr>
              <w:t xml:space="preserve">а</w:t>
            </w:r>
            <w:r>
              <w:rPr>
                <w:sz w:val="20"/>
                <w:szCs w:val="20"/>
              </w:rPr>
              <w:t xml:space="preserve">ционного зна</w:t>
            </w:r>
            <w:r>
              <w:rPr>
                <w:sz w:val="20"/>
                <w:szCs w:val="20"/>
              </w:rPr>
              <w:t xml:space="preserve">к</w:t>
            </w:r>
            <w:r>
              <w:rPr>
                <w:sz w:val="20"/>
                <w:szCs w:val="20"/>
              </w:rPr>
              <w:t xml:space="preserve">а</w:t>
            </w:r>
          </w:p>
        </w:tc>
        <w:tc>
          <w:tcPr>
            <w:tcW w:w="777" w:type="pct"/>
            <w:vAlign w:val="top"/>
            <w:vMerge w:val="restart"/>
          </w:tcPr>
          <w:p>
            <w:pPr>
              <w:jc w:val="left"/>
              <w:spacing w:before="120" w:after="45" w:line="240" w:lineRule="auto"/>
            </w:pPr>
            <w:r>
              <w:rPr>
                <w:sz w:val="20"/>
                <w:szCs w:val="20"/>
              </w:rPr>
              <w:t xml:space="preserve">районные, городские (кроме г. Минска), областные исполнительные комитеты, ГП «Минсктранс»</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разрешение на временное проживание в Республике Беларусь – для иностранных граждан и лиц без гражданства, временно проживающих в Республике Беларусь</w:t>
            </w:r>
            <w:br/>
            <w:br/>
            <w:r>
              <w:rPr>
                <w:sz w:val="20"/>
                <w:szCs w:val="20"/>
              </w:rPr>
              <w:t xml:space="preserve">свидетельство о регистрации по месту пребывания – в случаях, когда регистрация по месту пребывания является обязательной (для граждан Республики Беларусь, постоянно проживающих за пределами Республики Беларусь)</w:t>
            </w:r>
            <w:br/>
            <w:br/>
            <w:r>
              <w:rPr>
                <w:sz w:val="20"/>
                <w:szCs w:val="20"/>
              </w:rPr>
              <w:t xml:space="preserve">справка о регистрации по месту пребывания – для военнослужащего и членов его семьи</w:t>
            </w:r>
            <w:br/>
            <w:br/>
            <w:r>
              <w:rPr>
                <w:sz w:val="20"/>
                <w:szCs w:val="20"/>
              </w:rPr>
              <w:t xml:space="preserve">свидетельство о регистрации колесного трактора, прицепа к нему и самоходной машины (технический паспорт) при выдаче регистрационного знака на колесный трактор, прицеп к нему и самоходную машину</w:t>
            </w:r>
            <w:br/>
            <w:br/>
            <w:r>
              <w:rPr>
                <w:sz w:val="20"/>
                <w:szCs w:val="20"/>
              </w:rPr>
              <w:t xml:space="preserve">регистрационный знак – при выдаче регистрационного знака взамен пришедшего в негодность</w:t>
            </w:r>
            <w:br/>
            <w:br/>
            <w:r>
              <w:rPr>
                <w:sz w:val="20"/>
                <w:szCs w:val="20"/>
              </w:rPr>
              <w:t xml:space="preserve">документы, подтверждающие внесение платы</w:t>
            </w:r>
          </w:p>
        </w:tc>
        <w:tc>
          <w:tcPr>
            <w:tcW w:w="886" w:type="pct"/>
            <w:vAlign w:val="top"/>
            <w:vMerge w:val="restart"/>
          </w:tcPr>
          <w:p>
            <w:pPr>
              <w:jc w:val="left"/>
              <w:spacing w:before="120" w:after="45" w:line="240" w:lineRule="auto"/>
            </w:pPr>
            <w:r>
              <w:rPr>
                <w:sz w:val="20"/>
                <w:szCs w:val="20"/>
              </w:rPr>
              <w:t xml:space="preserve">2 базовые величины – за выдачу свидетельства о регистрации колесного трактора, прицепа к нему, самоходной машины взамен утраченного (похищенного)</w:t>
            </w:r>
            <w:br/>
            <w:br/>
            <w:r>
              <w:rPr>
                <w:sz w:val="20"/>
                <w:szCs w:val="20"/>
              </w:rPr>
              <w:t xml:space="preserve">1 базовая величина – за выдачу свидетельства о регистрации колесного трактора, прицепа к нему, самоходной машины взамен пришедшего в негодность</w:t>
            </w:r>
            <w:br/>
            <w:br/>
            <w:r>
              <w:rPr>
                <w:sz w:val="20"/>
                <w:szCs w:val="20"/>
              </w:rPr>
              <w:t xml:space="preserve">3 базовые величины – за выдачу регистрационного знака взамен утраченного (похищенного)</w:t>
            </w:r>
            <w:br/>
            <w:br/>
            <w:r>
              <w:rPr>
                <w:sz w:val="20"/>
                <w:szCs w:val="20"/>
              </w:rPr>
              <w:t xml:space="preserve">2 базовые величины – за выдачу регистрационного знака взамен пришедшего в негодность</w:t>
            </w:r>
          </w:p>
        </w:tc>
        <w:tc>
          <w:tcPr>
            <w:tcW w:w="813" w:type="pct"/>
            <w:vAlign w:val="top"/>
            <w:vMerge w:val="restart"/>
          </w:tcPr>
          <w:p>
            <w:pPr>
              <w:jc w:val="left"/>
              <w:spacing w:before="120" w:after="45" w:line="240" w:lineRule="auto"/>
            </w:pPr>
            <w:r>
              <w:rPr>
                <w:sz w:val="20"/>
                <w:szCs w:val="20"/>
              </w:rPr>
              <w:t xml:space="preserve">3 рабочих дня со дня подачи заявления, а в случае необходимости выезда по месту нахождения колесного трактора, прицепа к нему и самоходной машины – 5 рабочих дней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15.32. Обмен (выдача взамен технического паспорта) свидетельства о регистрации колесного трактора, прицеп</w:t>
            </w:r>
            <w:r>
              <w:rPr>
                <w:sz w:val="20"/>
                <w:szCs w:val="20"/>
              </w:rPr>
              <w:t xml:space="preserve">а</w:t>
            </w:r>
            <w:r>
              <w:rPr>
                <w:sz w:val="20"/>
                <w:szCs w:val="20"/>
              </w:rPr>
              <w:t xml:space="preserve"> </w:t>
            </w:r>
            <w:r>
              <w:rPr>
                <w:sz w:val="20"/>
                <w:szCs w:val="20"/>
              </w:rPr>
              <w:t xml:space="preserve">к </w:t>
            </w:r>
            <w:r>
              <w:rPr>
                <w:sz w:val="20"/>
                <w:szCs w:val="20"/>
              </w:rPr>
              <w:t xml:space="preserve">н</w:t>
            </w:r>
            <w:r>
              <w:rPr>
                <w:sz w:val="20"/>
                <w:szCs w:val="20"/>
              </w:rPr>
              <w:t xml:space="preserve">е</w:t>
            </w:r>
            <w:r>
              <w:rPr>
                <w:sz w:val="20"/>
                <w:szCs w:val="20"/>
              </w:rPr>
              <w:t xml:space="preserve">му, самоходной машины в случае внесения изменений в документы</w:t>
            </w:r>
            <w:r>
              <w:rPr>
                <w:sz w:val="20"/>
                <w:szCs w:val="20"/>
              </w:rPr>
              <w:t xml:space="preserve">,</w:t>
            </w:r>
            <w:r>
              <w:rPr>
                <w:sz w:val="20"/>
                <w:szCs w:val="20"/>
              </w:rPr>
              <w:t xml:space="preserve"> </w:t>
            </w:r>
            <w:r>
              <w:rPr>
                <w:sz w:val="20"/>
                <w:szCs w:val="20"/>
              </w:rPr>
              <w:t xml:space="preserve">связанные с государственной регистрацией колесного трактора, прицепа к нему и самоходной маши</w:t>
            </w:r>
            <w:r>
              <w:rPr>
                <w:sz w:val="20"/>
                <w:szCs w:val="20"/>
              </w:rPr>
              <w:t xml:space="preserve">н</w:t>
            </w:r>
            <w:r>
              <w:rPr>
                <w:sz w:val="20"/>
                <w:szCs w:val="20"/>
              </w:rPr>
              <w:t xml:space="preserve">ы</w:t>
            </w:r>
          </w:p>
        </w:tc>
        <w:tc>
          <w:tcPr>
            <w:tcW w:w="777" w:type="pct"/>
            <w:vAlign w:val="top"/>
            <w:vMerge w:val="restart"/>
          </w:tcPr>
          <w:p>
            <w:pPr>
              <w:jc w:val="left"/>
              <w:spacing w:before="120" w:after="45" w:line="240" w:lineRule="auto"/>
            </w:pPr>
            <w:r>
              <w:rPr>
                <w:sz w:val="20"/>
                <w:szCs w:val="20"/>
              </w:rPr>
              <w:t xml:space="preserve">районные, городские (кроме г. Минска), областные исполнительные комитеты, ГП «Минсктранс»</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разрешение на временное проживание в Республике Беларусь – для иностранных граждан и лиц без гражданства, временно проживающих в Республике Беларусь</w:t>
            </w:r>
            <w:br/>
            <w:br/>
            <w:r>
              <w:rPr>
                <w:sz w:val="20"/>
                <w:szCs w:val="20"/>
              </w:rPr>
              <w:t xml:space="preserve">свидетельство о регистрации по месту пребывания – в случаях, когда регистрация по месту пребывания является обязательной (для граждан Республики Беларусь, постоянно проживающих за пределами Республики Беларусь)</w:t>
            </w:r>
            <w:br/>
            <w:br/>
            <w:r>
              <w:rPr>
                <w:sz w:val="20"/>
                <w:szCs w:val="20"/>
              </w:rPr>
              <w:t xml:space="preserve">справка о регистрации по месту пребывания – для военнослужащего и членов его семьи</w:t>
            </w:r>
            <w:br/>
            <w:br/>
            <w:r>
              <w:rPr>
                <w:sz w:val="20"/>
                <w:szCs w:val="20"/>
              </w:rPr>
              <w:t xml:space="preserve">свидетельство о регистрации колесного трактора, прицепа к нему и самоходной машины (технический паспорт)</w:t>
            </w:r>
            <w:br/>
            <w:br/>
            <w:r>
              <w:rPr>
                <w:sz w:val="20"/>
                <w:szCs w:val="20"/>
              </w:rPr>
              <w:t xml:space="preserve">документы, подтверждающие изменение фамилии, собственного имени, отчества собственника, – в случае изменения фамилии, собственного имени, отчества</w:t>
            </w:r>
            <w:br/>
            <w:br/>
            <w:r>
              <w:rPr>
                <w:sz w:val="20"/>
                <w:szCs w:val="20"/>
              </w:rPr>
              <w:t xml:space="preserve">документ, подтверждающий приобретение двигателя, – в случае замены двигателя на колесном тракторе, самоходной машине на двигатель другой марки</w:t>
            </w:r>
            <w:br/>
            <w:br/>
            <w:r>
              <w:rPr>
                <w:sz w:val="20"/>
                <w:szCs w:val="20"/>
              </w:rPr>
              <w:t xml:space="preserve">заключение о проверке безопасности конструкции – в случаях внесения изменений в конструкцию колесного трактора, прицепа к нему и самоходной машины, влекущих изменение их типа и (или) назначения (специализации), и (или) замены двигателя на двигатель другой марки (не представляется, если соответствующие изменения были внесены в электронный паспорт самоходной машины и других видов техники)</w:t>
            </w:r>
            <w:br/>
            <w:br/>
            <w:r>
              <w:rPr>
                <w:sz w:val="20"/>
                <w:szCs w:val="20"/>
              </w:rPr>
              <w:t xml:space="preserve">копия документа об оценке соответствия внесенных в конструкцию колесного трактора, прицепа к нему и самоходной машины изменений требованиям соответствующих технических регламентов Таможенного союза – в случае серийного внесения изменений в конструкцию на основании разработанной и согласованной в установленном порядке конструкторской документации (не представляется, если соответствующие изменения были внесены в электронный паспорт самоходной машины и других видов техники)</w:t>
            </w:r>
            <w:br/>
            <w:br/>
            <w:r>
              <w:rPr>
                <w:sz w:val="20"/>
                <w:szCs w:val="20"/>
              </w:rPr>
              <w:t xml:space="preserve">копия эксплуатационной документации – в случае установки на колесный трактор, прицеп к нему и самоходную машину компонентов, предусмотренных изготовителем машины</w:t>
            </w:r>
            <w:br/>
            <w:br/>
            <w:r>
              <w:rPr>
                <w:sz w:val="20"/>
                <w:szCs w:val="20"/>
              </w:rPr>
              <w:t xml:space="preserve">копия документации изготовителя компонентов – в случае установки на колесный трактор, прицеп к нему и самоходную машину компонентов, прошедших оценку соответствия требованиям соответствующих технических регламентов Таможенного союза в составе данного колесного трактора, прицепа к нему и самоходной машины</w:t>
            </w:r>
            <w:br/>
            <w:br/>
            <w:r>
              <w:rPr>
                <w:sz w:val="20"/>
                <w:szCs w:val="20"/>
              </w:rPr>
              <w:t xml:space="preserve">акт либо уведомление о передаче права собственности на предмет лизинга – в случае перехода права собственности лизингополучателю после исполнения лизинговых обязательств</w:t>
            </w:r>
            <w:br/>
            <w:br/>
            <w:r>
              <w:rPr>
                <w:sz w:val="20"/>
                <w:szCs w:val="20"/>
              </w:rPr>
              <w:t xml:space="preserve">документы, подтверждающие внесение платы</w:t>
            </w:r>
          </w:p>
        </w:tc>
        <w:tc>
          <w:tcPr>
            <w:tcW w:w="886" w:type="pct"/>
            <w:vAlign w:val="top"/>
            <w:vMerge w:val="restart"/>
          </w:tcPr>
          <w:p>
            <w:pPr>
              <w:jc w:val="left"/>
              <w:spacing w:before="120" w:after="45" w:line="240" w:lineRule="auto"/>
            </w:pPr>
            <w:r>
              <w:rPr>
                <w:sz w:val="20"/>
                <w:szCs w:val="20"/>
              </w:rPr>
              <w:t xml:space="preserve">1 базовая величина</w:t>
            </w:r>
          </w:p>
        </w:tc>
        <w:tc>
          <w:tcPr>
            <w:tcW w:w="813" w:type="pct"/>
            <w:vAlign w:val="top"/>
            <w:vMerge w:val="restart"/>
          </w:tcPr>
          <w:p>
            <w:pPr>
              <w:jc w:val="left"/>
              <w:spacing w:before="120" w:after="45" w:line="240" w:lineRule="auto"/>
            </w:pPr>
            <w:r>
              <w:rPr>
                <w:sz w:val="20"/>
                <w:szCs w:val="20"/>
              </w:rPr>
              <w:t xml:space="preserve">3 рабочих дня со дня подачи заявления, а в случае необходимости выезда по месту нахождения колесного трактора, прицепа к нему и самоходной машины – 5 рабочих дней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15.33.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15.34. Выдача акта осмотра колесного трактора, прицепа к нему и самоходной машины для снятия их с учета в случае невозможности представить колесный трактор, прицеп к нему и самох</w:t>
            </w:r>
            <w:r>
              <w:rPr>
                <w:sz w:val="20"/>
                <w:szCs w:val="20"/>
              </w:rPr>
              <w:t xml:space="preserve">о</w:t>
            </w:r>
            <w:r>
              <w:rPr>
                <w:sz w:val="20"/>
                <w:szCs w:val="20"/>
              </w:rPr>
              <w:t xml:space="preserve">д</w:t>
            </w:r>
            <w:r>
              <w:rPr>
                <w:sz w:val="20"/>
                <w:szCs w:val="20"/>
              </w:rPr>
              <w:t xml:space="preserve">ную машину на осмотр либо для оформления электронного паспорта самоходной м</w:t>
            </w:r>
            <w:r>
              <w:rPr>
                <w:sz w:val="20"/>
                <w:szCs w:val="20"/>
              </w:rPr>
              <w:t xml:space="preserve">а</w:t>
            </w:r>
            <w:r>
              <w:rPr>
                <w:sz w:val="20"/>
                <w:szCs w:val="20"/>
              </w:rPr>
              <w:t xml:space="preserve">шины и других видов техни</w:t>
            </w:r>
            <w:r>
              <w:rPr>
                <w:sz w:val="20"/>
                <w:szCs w:val="20"/>
              </w:rPr>
              <w:t xml:space="preserve">к</w:t>
            </w:r>
            <w:r>
              <w:rPr>
                <w:sz w:val="20"/>
                <w:szCs w:val="20"/>
              </w:rPr>
              <w:t xml:space="preserve">и</w:t>
            </w:r>
          </w:p>
        </w:tc>
        <w:tc>
          <w:tcPr>
            <w:tcW w:w="777" w:type="pct"/>
            <w:vAlign w:val="top"/>
            <w:vMerge w:val="restart"/>
          </w:tcPr>
          <w:p>
            <w:pPr>
              <w:jc w:val="left"/>
              <w:spacing w:before="120" w:after="45" w:line="240" w:lineRule="auto"/>
            </w:pPr>
            <w:r>
              <w:rPr>
                <w:sz w:val="20"/>
                <w:szCs w:val="20"/>
              </w:rPr>
              <w:t xml:space="preserve">районные, городские (кроме г. Минска), областные исполнительные комитеты, ГП «Минсктранс»</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свидетельство о регистрации колесного трактора, прицепа к нему и самоходной машины (технический паспорт)</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1 базовая величина</w:t>
            </w:r>
          </w:p>
        </w:tc>
        <w:tc>
          <w:tcPr>
            <w:tcW w:w="813" w:type="pct"/>
            <w:vAlign w:val="top"/>
            <w:vMerge w:val="restart"/>
          </w:tcPr>
          <w:p>
            <w:pPr>
              <w:jc w:val="left"/>
              <w:spacing w:before="120" w:after="45" w:line="240" w:lineRule="auto"/>
            </w:pPr>
            <w:r>
              <w:rPr>
                <w:sz w:val="20"/>
                <w:szCs w:val="20"/>
              </w:rPr>
              <w:t xml:space="preserve">3 рабочих дня со дня подачи заявления, а в случае необходимости выезда по месту нахождения колесного трактора, прицепа к нему и самоходной машины – 5 рабочих дней со дня подачи заявления</w:t>
            </w:r>
          </w:p>
        </w:tc>
        <w:tc>
          <w:tcPr>
            <w:tcW w:w="650" w:type="pct"/>
            <w:vAlign w:val="top"/>
            <w:vMerge w:val="restart"/>
          </w:tcPr>
          <w:p>
            <w:pPr>
              <w:jc w:val="left"/>
              <w:spacing w:before="120" w:after="45" w:line="240" w:lineRule="auto"/>
            </w:pPr>
            <w:r>
              <w:rPr>
                <w:sz w:val="20"/>
                <w:szCs w:val="20"/>
              </w:rPr>
              <w:t xml:space="preserve">1 месяц</w:t>
            </w:r>
          </w:p>
        </w:tc>
      </w:tr>
      <w:tr>
        <w:trPr/>
        <w:tc>
          <w:tcPr>
            <w:tcW w:w="754" w:type="pct"/>
            <w:vAlign w:val="top"/>
            <w:vMerge w:val="restart"/>
          </w:tcPr>
          <w:p>
            <w:pPr>
              <w:ind w:left="0" w:right="0" w:firstLine="0" w:hanging="1354.999995"/>
              <w:spacing w:before="120" w:after="100"/>
            </w:pPr>
            <w:r>
              <w:rPr>
                <w:sz w:val="20"/>
                <w:szCs w:val="20"/>
              </w:rPr>
              <w:t xml:space="preserve">15.35. Снятие с учета колесного трактора, прицепа к нему и самоходной маши</w:t>
            </w:r>
            <w:r>
              <w:rPr>
                <w:sz w:val="20"/>
                <w:szCs w:val="20"/>
              </w:rPr>
              <w:t xml:space="preserve">н</w:t>
            </w:r>
            <w:r>
              <w:rPr>
                <w:sz w:val="20"/>
                <w:szCs w:val="20"/>
              </w:rPr>
              <w:t xml:space="preserve">ы</w:t>
            </w:r>
          </w:p>
        </w:tc>
        <w:tc>
          <w:tcPr>
            <w:tcW w:w="777" w:type="pct"/>
            <w:vAlign w:val="top"/>
            <w:vMerge w:val="restart"/>
          </w:tcPr>
          <w:p>
            <w:pPr>
              <w:jc w:val="left"/>
              <w:spacing w:before="120" w:after="45" w:line="240" w:lineRule="auto"/>
            </w:pPr>
            <w:r>
              <w:rPr>
                <w:sz w:val="20"/>
                <w:szCs w:val="20"/>
              </w:rPr>
              <w:t xml:space="preserve">районные, городские (кроме г. Минска), областные исполнительные комитеты, ГП «Минсктранс»</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свидетельство о регистрации колесного трактора, прицепа к нему и самоходной машины (технический паспорт)</w:t>
            </w:r>
            <w:br/>
            <w:br/>
            <w:r>
              <w:rPr>
                <w:sz w:val="20"/>
                <w:szCs w:val="20"/>
              </w:rPr>
              <w:t xml:space="preserve">регистрационный знак на колесный трактор, прицеп к нему и самоходную машину</w:t>
            </w:r>
            <w:br/>
            <w:br/>
            <w:r>
              <w:rPr>
                <w:sz w:val="20"/>
                <w:szCs w:val="20"/>
              </w:rPr>
              <w:t xml:space="preserve">паспорт самоходной машины и других видов техники (не представляется при его наличии в системе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 Республики Беларусь)</w:t>
            </w:r>
            <w:br/>
            <w:br/>
            <w:r>
              <w:rPr>
                <w:sz w:val="20"/>
                <w:szCs w:val="20"/>
              </w:rPr>
              <w:t xml:space="preserve">акт осмотра колесного трактора, прицепа к нему и самоходной машины, предусмотренный пунктом 15.34 настоящего перечня или выданный регистрирующими органами иностранных государств, – в случае невозможности представить колесный трактор, прицеп к нему и самоходную машину на осмотр</w:t>
            </w:r>
            <w:br/>
            <w:br/>
            <w:r>
              <w:rPr>
                <w:sz w:val="20"/>
                <w:szCs w:val="20"/>
              </w:rPr>
              <w:t xml:space="preserve">копия решения суда – в случае снятия с учета колесного трактора, прицепа к нему и самоходной машины на основании решения суда</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3 рабочих дня со дня подачи заявления, а в случае необходимости выезда по месту нахождения колесного трактора, прицепа к нему и самоходной машины – 5 рабочих дней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15.36. Исклю</w:t>
            </w:r>
            <w:r>
              <w:rPr>
                <w:sz w:val="20"/>
                <w:szCs w:val="20"/>
              </w:rPr>
              <w:t xml:space="preserve">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15.37. Государственный технический осмотр колесного трактора, прицепа к нему и самоходной</w:t>
            </w:r>
            <w:r>
              <w:rPr>
                <w:sz w:val="20"/>
                <w:szCs w:val="20"/>
              </w:rPr>
              <w:t xml:space="preserve"> </w:t>
            </w:r>
            <w:r>
              <w:rPr>
                <w:sz w:val="20"/>
                <w:szCs w:val="20"/>
              </w:rPr>
              <w:t xml:space="preserve">м</w:t>
            </w:r>
            <w:r>
              <w:rPr>
                <w:sz w:val="20"/>
                <w:szCs w:val="20"/>
              </w:rPr>
              <w:t xml:space="preserve">ашины с выдачей разрешения на допуск к участию в дорожном движении колесного трактора, прицепа</w:t>
            </w:r>
            <w:r>
              <w:rPr>
                <w:sz w:val="20"/>
                <w:szCs w:val="20"/>
              </w:rPr>
              <w:t xml:space="preserve"> </w:t>
            </w:r>
            <w:r>
              <w:rPr>
                <w:sz w:val="20"/>
                <w:szCs w:val="20"/>
              </w:rPr>
              <w:t xml:space="preserve">к</w:t>
            </w:r>
            <w:r>
              <w:rPr>
                <w:sz w:val="20"/>
                <w:szCs w:val="20"/>
              </w:rPr>
              <w:t xml:space="preserve"> </w:t>
            </w:r>
            <w:r>
              <w:rPr>
                <w:sz w:val="20"/>
                <w:szCs w:val="20"/>
              </w:rPr>
              <w:t xml:space="preserve">нему и самоходной маши</w:t>
            </w:r>
            <w:r>
              <w:rPr>
                <w:sz w:val="20"/>
                <w:szCs w:val="20"/>
              </w:rPr>
              <w:t xml:space="preserve">н</w:t>
            </w:r>
            <w:r>
              <w:rPr>
                <w:sz w:val="20"/>
                <w:szCs w:val="20"/>
              </w:rPr>
              <w:t xml:space="preserve">ы</w:t>
            </w:r>
          </w:p>
        </w:tc>
        <w:tc>
          <w:tcPr>
            <w:tcW w:w="777" w:type="pct"/>
            <w:vAlign w:val="top"/>
            <w:vMerge w:val="restart"/>
          </w:tcPr>
          <w:p>
            <w:pPr>
              <w:jc w:val="left"/>
              <w:spacing w:before="120" w:after="45" w:line="240" w:lineRule="auto"/>
            </w:pPr>
            <w:r>
              <w:rPr>
                <w:sz w:val="20"/>
                <w:szCs w:val="20"/>
              </w:rPr>
              <w:t xml:space="preserve">районные, городские (кроме г. Минска), областные исполнительные комитеты, ГП «Минсктранс»</w:t>
            </w:r>
          </w:p>
        </w:tc>
        <w:tc>
          <w:tcPr>
            <w:tcW w:w="1120" w:type="pct"/>
            <w:vAlign w:val="top"/>
            <w:vMerge w:val="restart"/>
          </w:tcPr>
          <w:p>
            <w:pPr>
              <w:jc w:val="left"/>
              <w:spacing w:before="120" w:after="45" w:line="240" w:lineRule="auto"/>
            </w:pPr>
            <w:r>
              <w:rPr>
                <w:sz w:val="20"/>
                <w:szCs w:val="20"/>
              </w:rPr>
              <w:t xml:space="preserve">паспорт или иной документ, удостоверяющий личность</w:t>
            </w:r>
            <w:br/>
            <w:br/>
            <w:r>
              <w:rPr>
                <w:sz w:val="20"/>
                <w:szCs w:val="20"/>
              </w:rPr>
              <w:t xml:space="preserve">разрешение на временное проживание в Республике Беларусь – для иностранных граждан и лиц без гражданства, временно проживающих в Республике Беларусь</w:t>
            </w:r>
            <w:br/>
            <w:br/>
            <w:r>
              <w:rPr>
                <w:sz w:val="20"/>
                <w:szCs w:val="20"/>
              </w:rPr>
              <w:t xml:space="preserve">свидетельство о регистрации по месту пребывания – в случаях, когда регистрация по месту пребывания является обязательной (для граждан Республики Беларусь, постоянно проживающих за пределами Республики Беларусь)</w:t>
            </w:r>
            <w:br/>
            <w:br/>
            <w:r>
              <w:rPr>
                <w:sz w:val="20"/>
                <w:szCs w:val="20"/>
              </w:rPr>
              <w:t xml:space="preserve">справка о регистрации по месту пребывания – для военнослужащего и членов его семьи</w:t>
            </w:r>
            <w:br/>
            <w:br/>
            <w:r>
              <w:rPr>
                <w:sz w:val="20"/>
                <w:szCs w:val="20"/>
              </w:rPr>
              <w:t xml:space="preserve">удостоверение тракториста-машиниста</w:t>
            </w:r>
            <w:br/>
            <w:br/>
            <w:r>
              <w:rPr>
                <w:sz w:val="20"/>
                <w:szCs w:val="20"/>
              </w:rPr>
              <w:t xml:space="preserve">свидетельство о регистрации колесного трактора, прицепа к нему и самоходной машины (технический паспорт)</w:t>
            </w:r>
            <w:br/>
            <w:br/>
            <w:r>
              <w:rPr>
                <w:sz w:val="20"/>
                <w:szCs w:val="20"/>
              </w:rPr>
              <w:t xml:space="preserve">медицинская справка о состоянии здоровья</w:t>
            </w:r>
            <w:br/>
            <w:br/>
            <w:r>
              <w:rPr>
                <w:sz w:val="20"/>
                <w:szCs w:val="20"/>
              </w:rPr>
              <w:t xml:space="preserve">документы, подтверждающие внесение платы</w:t>
            </w:r>
          </w:p>
        </w:tc>
        <w:tc>
          <w:tcPr>
            <w:tcW w:w="886" w:type="pct"/>
            <w:vAlign w:val="top"/>
            <w:vMerge w:val="restart"/>
          </w:tcPr>
          <w:p>
            <w:pPr>
              <w:jc w:val="left"/>
              <w:spacing w:before="120" w:after="45" w:line="240" w:lineRule="auto"/>
            </w:pPr>
            <w:r>
              <w:rPr>
                <w:sz w:val="20"/>
                <w:szCs w:val="20"/>
              </w:rPr>
              <w:t xml:space="preserve">0,3 базовой величины – за проведение государственного технического осмотра колесного трактора, самоходной машины</w:t>
            </w:r>
            <w:br/>
            <w:br/>
            <w:r>
              <w:rPr>
                <w:sz w:val="20"/>
                <w:szCs w:val="20"/>
              </w:rPr>
              <w:t xml:space="preserve">0,2 базовой величины – за проведение государственного технического осмотра прицепа к колесному трактору</w:t>
            </w:r>
          </w:p>
        </w:tc>
        <w:tc>
          <w:tcPr>
            <w:tcW w:w="813" w:type="pct"/>
            <w:vAlign w:val="top"/>
            <w:vMerge w:val="restart"/>
          </w:tcPr>
          <w:p>
            <w:pPr>
              <w:jc w:val="left"/>
              <w:spacing w:before="120" w:after="45" w:line="240" w:lineRule="auto"/>
            </w:pPr>
            <w:r>
              <w:rPr>
                <w:sz w:val="20"/>
                <w:szCs w:val="20"/>
              </w:rPr>
              <w:t xml:space="preserve">в день обращения, а в случае необходимости выезда по месту нахождения колесного трактора, прицепа к нему и самоходной машины – 5 рабочих дней со дня обращения</w:t>
            </w:r>
          </w:p>
        </w:tc>
        <w:tc>
          <w:tcPr>
            <w:tcW w:w="650" w:type="pct"/>
            <w:vAlign w:val="top"/>
            <w:vMerge w:val="restart"/>
          </w:tcPr>
          <w:p>
            <w:pPr>
              <w:jc w:val="left"/>
              <w:spacing w:before="120" w:after="45" w:line="240" w:lineRule="auto"/>
            </w:pPr>
            <w:r>
              <w:rPr>
                <w:sz w:val="20"/>
                <w:szCs w:val="20"/>
              </w:rPr>
              <w:t xml:space="preserve">1 год</w:t>
            </w:r>
          </w:p>
        </w:tc>
      </w:tr>
      <w:tr>
        <w:trPr/>
        <w:tc>
          <w:tcPr>
            <w:tcW w:w="754" w:type="pct"/>
            <w:vAlign w:val="top"/>
            <w:vMerge w:val="restart"/>
          </w:tcPr>
          <w:p>
            <w:pPr>
              <w:ind w:left="0" w:right="0" w:firstLine="0" w:hanging="1354.999995"/>
              <w:spacing w:before="120" w:after="100"/>
            </w:pPr>
            <w:r>
              <w:rPr>
                <w:sz w:val="20"/>
                <w:szCs w:val="20"/>
              </w:rPr>
              <w:t xml:space="preserve">15.38. Государственная регистрация судна в Государственном судовом реестре Республики Беларус</w:t>
            </w:r>
            <w:r>
              <w:rPr>
                <w:sz w:val="20"/>
                <w:szCs w:val="20"/>
              </w:rPr>
              <w:t xml:space="preserve">ь</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left"/>
              <w:ind w:left="0" w:right="0" w:firstLine="0"/>
              <w:spacing w:before="120" w:after="100"/>
            </w:pPr>
            <w:r>
              <w:rPr>
                <w:sz w:val="20"/>
                <w:szCs w:val="20"/>
              </w:rPr>
              <w:t xml:space="preserve">15.38.1. для государственной регистрации судна (кроме иностранного судна, используемого на условиях договора аренды судна без экипажа или договора лизинга)</w:t>
            </w:r>
          </w:p>
        </w:tc>
        <w:tc>
          <w:tcPr>
            <w:tcW w:w="777" w:type="pct"/>
            <w:vAlign w:val="top"/>
            <w:vMerge w:val="restart"/>
          </w:tcPr>
          <w:p>
            <w:pPr>
              <w:jc w:val="left"/>
              <w:spacing w:before="120" w:after="45" w:line="240" w:lineRule="auto"/>
            </w:pPr>
            <w:r>
              <w:rPr>
                <w:sz w:val="20"/>
                <w:szCs w:val="20"/>
              </w:rPr>
              <w:t xml:space="preserve">государственное учреждение «Государственная администрация водного транспорта»</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правоустанавливающий документ на судно</w:t>
            </w:r>
            <w:br/>
            <w:br/>
            <w:r>
              <w:rPr>
                <w:sz w:val="20"/>
                <w:szCs w:val="20"/>
              </w:rPr>
              <w:t xml:space="preserve">классификационное свидетельство</w:t>
            </w:r>
            <w:br/>
            <w:br/>
            <w:r>
              <w:rPr>
                <w:sz w:val="20"/>
                <w:szCs w:val="20"/>
              </w:rPr>
              <w:t xml:space="preserve">международное мерительное свидетельство – для судов смешанного (река–море) плавания, подлежащих техническому надзору классификационного общества</w:t>
            </w:r>
            <w:br/>
            <w:br/>
            <w:r>
              <w:rPr>
                <w:sz w:val="20"/>
                <w:szCs w:val="20"/>
              </w:rPr>
              <w:t xml:space="preserve">свидетельство об исключении судна из Государственного реестра морских судов Республики Беларусь или соответствующее свидетельство компетентного органа иностранного государства, в котором судно было зарегистрировано, подтверждающее исключение его из реестра судов этого государства, либо свидетельство, удостоверяющее, что судно будет незамедлительно исключено из реестра судов иностранного государства с момента его регистрации в Государственном судовом реестре Республики Беларусь, – для судов, внесенных в Государственный реестр морских судов Республики Беларусь или реестр судов иностранного государства</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3,5 базовой величины – за государственную регистрацию судна смешанного (река–море) плавания</w:t>
            </w:r>
            <w:br/>
            <w:br/>
            <w:r>
              <w:rPr>
                <w:sz w:val="20"/>
                <w:szCs w:val="20"/>
              </w:rPr>
              <w:t xml:space="preserve">2,5 базовой величины – за государственную регистрацию судна внутреннего плавания</w:t>
            </w:r>
          </w:p>
        </w:tc>
        <w:tc>
          <w:tcPr>
            <w:tcW w:w="813" w:type="pct"/>
            <w:vAlign w:val="top"/>
            <w:vMerge w:val="restart"/>
          </w:tcPr>
          <w:p>
            <w:pPr>
              <w:jc w:val="left"/>
              <w:spacing w:before="120" w:after="45" w:line="240" w:lineRule="auto"/>
            </w:pPr>
            <w:r>
              <w:rPr>
                <w:sz w:val="20"/>
                <w:szCs w:val="20"/>
              </w:rPr>
              <w:t xml:space="preserve">15 дней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15.38.2. для государственной регистрации иностранного судна, используемого на условиях договора аренды судна без экипажа или договора лизинга</w:t>
            </w:r>
          </w:p>
        </w:tc>
        <w:tc>
          <w:tcPr>
            <w:tcW w:w="777" w:type="pct"/>
            <w:vAlign w:val="top"/>
            <w:vMerge w:val="restart"/>
          </w:tcPr>
          <w:p>
            <w:pPr>
              <w:jc w:val="left"/>
              <w:spacing w:before="120" w:after="45" w:line="240" w:lineRule="auto"/>
            </w:pPr>
            <w:r>
              <w:rPr>
                <w:sz w:val="20"/>
                <w:szCs w:val="20"/>
              </w:rPr>
              <w:t xml:space="preserve">государственное учреждение «Государственная администрация водного транспорта»</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договор аренды судна без экипажа или договор лизинга</w:t>
            </w:r>
            <w:br/>
            <w:br/>
            <w:r>
              <w:rPr>
                <w:sz w:val="20"/>
                <w:szCs w:val="20"/>
              </w:rPr>
              <w:t xml:space="preserve">классификационное свидетельство</w:t>
            </w:r>
            <w:br/>
            <w:br/>
            <w:r>
              <w:rPr>
                <w:sz w:val="20"/>
                <w:szCs w:val="20"/>
              </w:rPr>
              <w:t xml:space="preserve">международное мерительное свидетельство – для судов смешанного (река–море) плавания, подлежащих техническому надзору классификационного общества</w:t>
            </w:r>
            <w:br/>
            <w:br/>
            <w:r>
              <w:rPr>
                <w:sz w:val="20"/>
                <w:szCs w:val="20"/>
              </w:rPr>
              <w:t xml:space="preserve">свидетельство об исключении судна из Государственного реестра морских судов Республики Беларусь или соответствующее свидетельство компетентного органа иностранного государства, в котором судно было зарегистрировано, подтверждающее приостановление его регистрации в реестре судов государства основной регистрации или подтверждающее исключение его из реестра судов этого государства, либо свидетельство, удостоверяющее, что судно будет незамедлительно исключено из реестра судов иностранного государства с момента его регистрации в Государственном судовом реестре Республики Беларусь, – для судов, внесенных в Государственный реестр морских судов Республики Беларусь или реестр судов иностранного государства</w:t>
            </w:r>
            <w:br/>
            <w:br/>
            <w:r>
              <w:rPr>
                <w:sz w:val="20"/>
                <w:szCs w:val="20"/>
              </w:rPr>
              <w:t xml:space="preserve">письменное согласие собственника судна либо залогодержателя (залогодержателей) зарегистрированного залога (ипотеки) судна или зарегистрированного ограничения (обременения) судна на перевод судна под Государственный флаг Республики Беларусь</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3,5 базовой величины – за государственную регистрацию судна смешанного (река–море) плавания</w:t>
            </w:r>
            <w:br/>
            <w:br/>
            <w:r>
              <w:rPr>
                <w:sz w:val="20"/>
                <w:szCs w:val="20"/>
              </w:rPr>
              <w:t xml:space="preserve">2,5 базовой величины – за государственную регистрацию судна внутреннего плавания</w:t>
            </w:r>
          </w:p>
        </w:tc>
        <w:tc>
          <w:tcPr>
            <w:tcW w:w="813" w:type="pct"/>
            <w:vAlign w:val="top"/>
            <w:vMerge w:val="restart"/>
          </w:tcPr>
          <w:p>
            <w:pPr>
              <w:jc w:val="left"/>
              <w:spacing w:before="120" w:after="45" w:line="240" w:lineRule="auto"/>
            </w:pPr>
            <w:r>
              <w:rPr>
                <w:sz w:val="20"/>
                <w:szCs w:val="20"/>
              </w:rPr>
              <w:t xml:space="preserve">15 дней со дня подачи заявления</w:t>
            </w:r>
          </w:p>
        </w:tc>
        <w:tc>
          <w:tcPr>
            <w:tcW w:w="650" w:type="pct"/>
            <w:vAlign w:val="top"/>
            <w:vMerge w:val="restart"/>
          </w:tcPr>
          <w:p>
            <w:pPr>
              <w:jc w:val="left"/>
              <w:spacing w:before="120" w:after="45" w:line="240" w:lineRule="auto"/>
            </w:pPr>
            <w:r>
              <w:rPr>
                <w:sz w:val="20"/>
                <w:szCs w:val="20"/>
              </w:rPr>
              <w:t xml:space="preserve">на срок действия договора аренды судна без экипажа или договора лизинга</w:t>
            </w:r>
          </w:p>
        </w:tc>
      </w:tr>
      <w:tr>
        <w:trPr/>
        <w:tc>
          <w:tcPr>
            <w:tcW w:w="754" w:type="pct"/>
            <w:vAlign w:val="top"/>
            <w:vMerge w:val="restart"/>
          </w:tcPr>
          <w:p>
            <w:pPr>
              <w:ind w:left="0" w:right="0" w:firstLine="0" w:hanging="1354.999995"/>
              <w:spacing w:before="120" w:after="100"/>
            </w:pPr>
            <w:r>
              <w:rPr>
                <w:sz w:val="20"/>
                <w:szCs w:val="20"/>
              </w:rPr>
              <w:t xml:space="preserve">1</w:t>
            </w:r>
            <w:r>
              <w:rPr>
                <w:sz w:val="20"/>
                <w:szCs w:val="20"/>
              </w:rPr>
              <w:t xml:space="preserve">5.39. Государственная регистрация права собственности на строящееся судно или на долю в ней в Государственном судовом реестре Республики Белару</w:t>
            </w:r>
            <w:r>
              <w:rPr>
                <w:sz w:val="20"/>
                <w:szCs w:val="20"/>
              </w:rPr>
              <w:t xml:space="preserve">с</w:t>
            </w:r>
            <w:r>
              <w:rPr>
                <w:sz w:val="20"/>
                <w:szCs w:val="20"/>
              </w:rPr>
              <w:t xml:space="preserve">ь</w:t>
            </w:r>
          </w:p>
        </w:tc>
        <w:tc>
          <w:tcPr>
            <w:tcW w:w="777" w:type="pct"/>
            <w:vAlign w:val="top"/>
            <w:vMerge w:val="restart"/>
          </w:tcPr>
          <w:p>
            <w:pPr>
              <w:jc w:val="left"/>
              <w:spacing w:before="120" w:after="45" w:line="240" w:lineRule="auto"/>
            </w:pPr>
            <w:r>
              <w:rPr>
                <w:sz w:val="20"/>
                <w:szCs w:val="20"/>
              </w:rPr>
              <w:t xml:space="preserve">государственное учреждение «Государственная администрация водного транспорта»</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договор на постройку судна – при наличии такого договора</w:t>
            </w:r>
            <w:br/>
            <w:br/>
            <w:r>
              <w:rPr>
                <w:sz w:val="20"/>
                <w:szCs w:val="20"/>
              </w:rPr>
              <w:t xml:space="preserve">заключение экспертизы, подтверждающее закладку киля строящегося судна или проведение равнозначных работ по его строительству</w:t>
            </w:r>
            <w:br/>
            <w:br/>
            <w:r>
              <w:rPr>
                <w:sz w:val="20"/>
                <w:szCs w:val="20"/>
              </w:rPr>
              <w:t xml:space="preserve">договор о залоге (ипотеке) строящегося судна – при наличии такого договора</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3,5 базовой величины – за государственную регистрацию права собственности на строящееся судно смешанного (река–море) плавания или на долю в ней</w:t>
            </w:r>
            <w:br/>
            <w:br/>
            <w:r>
              <w:rPr>
                <w:sz w:val="20"/>
                <w:szCs w:val="20"/>
              </w:rPr>
              <w:t xml:space="preserve">2,5 базовой величины – за государственную регистрацию права собственности на строящееся судно внутреннего плавания или на долю в ней</w:t>
            </w:r>
          </w:p>
        </w:tc>
        <w:tc>
          <w:tcPr>
            <w:tcW w:w="813" w:type="pct"/>
            <w:vAlign w:val="top"/>
            <w:vMerge w:val="restart"/>
          </w:tcPr>
          <w:p>
            <w:pPr>
              <w:jc w:val="left"/>
              <w:spacing w:before="120" w:after="45" w:line="240" w:lineRule="auto"/>
            </w:pPr>
            <w:r>
              <w:rPr>
                <w:sz w:val="20"/>
                <w:szCs w:val="20"/>
              </w:rPr>
              <w:t xml:space="preserve">15 дней со дня подачи заявления</w:t>
            </w:r>
          </w:p>
        </w:tc>
        <w:tc>
          <w:tcPr>
            <w:tcW w:w="650" w:type="pct"/>
            <w:vAlign w:val="top"/>
            <w:vMerge w:val="restart"/>
          </w:tcPr>
          <w:p>
            <w:pPr>
              <w:jc w:val="left"/>
              <w:spacing w:before="120" w:after="45" w:line="240" w:lineRule="auto"/>
            </w:pPr>
            <w:r>
              <w:rPr>
                <w:sz w:val="20"/>
                <w:szCs w:val="20"/>
              </w:rPr>
              <w:t xml:space="preserve">до государственной регистрации построенного судна в Государственном судовом реестре Республики Беларусь или перехода права собственности на строящееся судно (внесения изменений в Государственный судовой реестр Республики Беларусь)</w:t>
            </w:r>
          </w:p>
        </w:tc>
      </w:tr>
      <w:tr>
        <w:trPr/>
        <w:tc>
          <w:tcPr>
            <w:tcW w:w="754" w:type="pct"/>
            <w:vAlign w:val="top"/>
            <w:vMerge w:val="restart"/>
          </w:tcPr>
          <w:p>
            <w:pPr>
              <w:ind w:left="0" w:right="0" w:firstLine="0" w:hanging="1354.999995"/>
              <w:spacing w:before="120" w:after="100"/>
            </w:pPr>
            <w:r>
              <w:rPr>
                <w:sz w:val="20"/>
                <w:szCs w:val="20"/>
              </w:rPr>
              <w:t xml:space="preserve">15.40. Государственная регистрация изменений сведений, в том числе ипотеки судна, подлежащих внесению в Государственный судовой реестр Республики Беларус</w:t>
            </w:r>
            <w:r>
              <w:rPr>
                <w:sz w:val="20"/>
                <w:szCs w:val="20"/>
              </w:rPr>
              <w:t xml:space="preserve">ь</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left"/>
              <w:ind w:left="0" w:right="0" w:firstLine="0"/>
              <w:spacing w:before="120" w:after="100"/>
            </w:pPr>
            <w:r>
              <w:rPr>
                <w:sz w:val="20"/>
                <w:szCs w:val="20"/>
              </w:rPr>
              <w:t xml:space="preserve">15.40.1. для государственной регистрации изменений сведений, в том числе ипотеки, подлежащих внесению в Государственный судовой реестр Республики Беларусь (кроме внесения сведений о приостановлении регистрации судна в Государственном судовом реестре Республики Беларусь и исключении судна из Государственного судового реестра Республики Беларусь)</w:t>
            </w:r>
          </w:p>
        </w:tc>
        <w:tc>
          <w:tcPr>
            <w:tcW w:w="777" w:type="pct"/>
            <w:vAlign w:val="top"/>
            <w:vMerge w:val="restart"/>
          </w:tcPr>
          <w:p>
            <w:pPr>
              <w:jc w:val="left"/>
              <w:spacing w:before="120" w:after="45" w:line="240" w:lineRule="auto"/>
            </w:pPr>
            <w:r>
              <w:rPr>
                <w:sz w:val="20"/>
                <w:szCs w:val="20"/>
              </w:rPr>
              <w:t xml:space="preserve">государственное учреждение «Государственная администрация водного транспорта»</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правоустанавливающий документ на судно – при государственной регистрации в Государственном судовом реестре Республики Беларусь сделок, в том числе ипотеки</w:t>
            </w:r>
            <w:br/>
            <w:br/>
            <w:r>
              <w:rPr>
                <w:sz w:val="20"/>
                <w:szCs w:val="20"/>
              </w:rPr>
              <w:t xml:space="preserve">документы, являющиеся основаниями для внесения изменений в Государственный судовой реестр Республики Беларусь</w:t>
            </w:r>
            <w:br/>
            <w:br/>
            <w:r>
              <w:rPr>
                <w:sz w:val="20"/>
                <w:szCs w:val="20"/>
              </w:rPr>
              <w:t xml:space="preserve">письменное согласие третьих лиц, имеющих права на данное судно, – в случае, если судно является объектом прав третьих лиц</w:t>
            </w:r>
            <w:br/>
            <w:br/>
            <w:r>
              <w:rPr>
                <w:sz w:val="20"/>
                <w:szCs w:val="20"/>
              </w:rPr>
              <w:t xml:space="preserve">свидетельство о праве собственности на судно – в случае перехода права собственности на судно или на долю в нем либо внесения изменений в Государственный судовой реестр Республики Беларусь в части сведений, содержащихся в свидетельстве о праве собственности на судно</w:t>
            </w:r>
            <w:br/>
            <w:br/>
            <w:r>
              <w:rPr>
                <w:sz w:val="20"/>
                <w:szCs w:val="20"/>
              </w:rPr>
              <w:t xml:space="preserve">свидетельство о праве плавания под Государственным флагом Республики Беларусь – в случае внесения изменений в Государственный судовой реестр Республики Беларусь в части сведений, содержащихся в свидетельстве о праве плавания под Государственным флагом Республики Беларусь</w:t>
            </w:r>
            <w:br/>
            <w:br/>
            <w:r>
              <w:rPr>
                <w:sz w:val="20"/>
                <w:szCs w:val="20"/>
              </w:rPr>
              <w:t xml:space="preserve">договор о залоге (ипотеке) судна – в случае государственной регистрации залога (ипотеки) судна</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0,7 базовой величины – за государственную регистрацию изменений сведений, в том числе ипотеки, подлежащих внесению в Государственный судовой реестр Республики Беларусь для судна смешанного (река–море) плавания</w:t>
            </w:r>
            <w:br/>
            <w:br/>
            <w:r>
              <w:rPr>
                <w:sz w:val="20"/>
                <w:szCs w:val="20"/>
              </w:rPr>
              <w:t xml:space="preserve">0,5 базовой величины – за государственную регистрацию изменений сведений, в том числе ипотеки, подлежащих внесению в Государственный судовой реестр Республики Беларусь для судна внутреннего плавания</w:t>
            </w:r>
          </w:p>
        </w:tc>
        <w:tc>
          <w:tcPr>
            <w:tcW w:w="813" w:type="pct"/>
            <w:vAlign w:val="top"/>
            <w:vMerge w:val="restart"/>
          </w:tcPr>
          <w:p>
            <w:pPr>
              <w:jc w:val="left"/>
              <w:spacing w:before="120" w:after="45" w:line="240" w:lineRule="auto"/>
            </w:pPr>
            <w:r>
              <w:rPr>
                <w:sz w:val="20"/>
                <w:szCs w:val="20"/>
              </w:rPr>
              <w:t xml:space="preserve">15 дней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15.40.2. для внесения сведений о приостановлении государственной регистрации судна в Государственном судовом реестре Республики Беларусь</w:t>
            </w:r>
          </w:p>
        </w:tc>
        <w:tc>
          <w:tcPr>
            <w:tcW w:w="777" w:type="pct"/>
            <w:vAlign w:val="top"/>
            <w:vMerge w:val="restart"/>
          </w:tcPr>
          <w:p>
            <w:pPr>
              <w:jc w:val="left"/>
              <w:spacing w:before="120" w:after="45" w:line="240" w:lineRule="auto"/>
            </w:pPr>
            <w:r>
              <w:rPr>
                <w:sz w:val="20"/>
                <w:szCs w:val="20"/>
              </w:rPr>
              <w:t xml:space="preserve">государственное учреждение «Государственная администрация водного транспорта»</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свидетельство о праве плавания под Государственным флагом Республики Беларусь</w:t>
            </w:r>
            <w:br/>
            <w:br/>
            <w:r>
              <w:rPr>
                <w:sz w:val="20"/>
                <w:szCs w:val="20"/>
              </w:rPr>
              <w:t xml:space="preserve">письменное согласие третьих лиц, имеющих права на данное судно, – в случае, если судно является объектом прав третьих лиц</w:t>
            </w:r>
            <w:br/>
            <w:br/>
            <w:r>
              <w:rPr>
                <w:sz w:val="20"/>
                <w:szCs w:val="20"/>
              </w:rPr>
              <w:t xml:space="preserve">документ компетентного органа иностранного государства, под флаг которого переводится судно, подтверждающий, что законодательство этого государства не содержит положений, запрещающих предоставление судну, зарегистрированному в Государственном судовом реестре Республики Беларусь, права плавания под флагом данного государства и возврат судна под Государственный флаг Республики Беларусь по истечении срока предоставления судну права плавания под флагом такого государства</w:t>
            </w:r>
            <w:br/>
            <w:br/>
            <w:r>
              <w:rPr>
                <w:sz w:val="20"/>
                <w:szCs w:val="20"/>
              </w:rPr>
              <w:t xml:space="preserve">документ компетентного органа иностранного государства, подтверждающий предоставление права плавания под флагом иностранного государства или то, что это право будет предоставлено в момент приостановления государственной регистрации судна в Государственном судовом реестре Республики Беларусь</w:t>
            </w:r>
            <w:br/>
            <w:br/>
            <w:r>
              <w:rPr>
                <w:sz w:val="20"/>
                <w:szCs w:val="20"/>
              </w:rPr>
              <w:t xml:space="preserve">договор аренды судна без экипажа или договор лизинга</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0,7 базовой величины – за государственную регистрацию изменений сведений, в том числе ипотеки, подлежащих внесению в Государственный судовой реестр Республики Беларусь для судна смешанного (река–море) плавания</w:t>
            </w:r>
            <w:br/>
            <w:br/>
            <w:r>
              <w:rPr>
                <w:sz w:val="20"/>
                <w:szCs w:val="20"/>
              </w:rPr>
              <w:t xml:space="preserve">0,5 базовой величины – за государственную регистрацию изменений сведений, в том числе ипотеки, подлежащих внесению в Государственный судовой реестр Республики Беларусь для судна внутреннего плавания</w:t>
            </w:r>
          </w:p>
        </w:tc>
        <w:tc>
          <w:tcPr>
            <w:tcW w:w="813" w:type="pct"/>
            <w:vAlign w:val="top"/>
            <w:vMerge w:val="restart"/>
          </w:tcPr>
          <w:p>
            <w:pPr>
              <w:jc w:val="left"/>
              <w:spacing w:before="120" w:after="45" w:line="240" w:lineRule="auto"/>
            </w:pPr>
            <w:r>
              <w:rPr>
                <w:sz w:val="20"/>
                <w:szCs w:val="20"/>
              </w:rPr>
              <w:t xml:space="preserve">15 дней со дня подачи заявления</w:t>
            </w:r>
          </w:p>
        </w:tc>
        <w:tc>
          <w:tcPr>
            <w:tcW w:w="650" w:type="pct"/>
            <w:vAlign w:val="top"/>
            <w:vMerge w:val="restart"/>
          </w:tcPr>
          <w:p>
            <w:pPr>
              <w:jc w:val="left"/>
              <w:spacing w:before="120" w:after="45" w:line="240" w:lineRule="auto"/>
            </w:pPr>
            <w:r>
              <w:rPr>
                <w:sz w:val="20"/>
                <w:szCs w:val="20"/>
              </w:rPr>
              <w:t xml:space="preserve">на срок действия договора аренды судна без экипажа или договора лизинга, но не более 2 лет</w:t>
            </w:r>
          </w:p>
        </w:tc>
      </w:tr>
      <w:tr>
        <w:trPr/>
        <w:tc>
          <w:tcPr>
            <w:tcW w:w="754" w:type="pct"/>
            <w:vAlign w:val="top"/>
            <w:vMerge w:val="restart"/>
          </w:tcPr>
          <w:p>
            <w:pPr>
              <w:jc w:val="left"/>
              <w:ind w:left="0" w:right="0" w:firstLine="0"/>
              <w:spacing w:before="120" w:after="100"/>
            </w:pPr>
            <w:r>
              <w:rPr>
                <w:sz w:val="20"/>
                <w:szCs w:val="20"/>
              </w:rPr>
              <w:t xml:space="preserve">15.40.3. для внесения сведений об исключении судна из Государственного судового реестра Республики Беларусь</w:t>
            </w:r>
          </w:p>
        </w:tc>
        <w:tc>
          <w:tcPr>
            <w:tcW w:w="777" w:type="pct"/>
            <w:vAlign w:val="top"/>
            <w:vMerge w:val="restart"/>
          </w:tcPr>
          <w:p>
            <w:pPr>
              <w:jc w:val="left"/>
              <w:spacing w:before="120" w:after="45" w:line="240" w:lineRule="auto"/>
            </w:pPr>
            <w:r>
              <w:rPr>
                <w:sz w:val="20"/>
                <w:szCs w:val="20"/>
              </w:rPr>
              <w:t xml:space="preserve">государственное учреждение «Государственная администрация водного транспорта»</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документы, являющиеся основаниями для исключения судна из Государственного судового реестра Республики Беларусь, – при наличии таких документов</w:t>
            </w:r>
            <w:br/>
            <w:br/>
            <w:r>
              <w:rPr>
                <w:sz w:val="20"/>
                <w:szCs w:val="20"/>
              </w:rPr>
              <w:t xml:space="preserve">свидетельство о праве плавания под Государственным флагом Республики Беларусь</w:t>
            </w:r>
            <w:br/>
            <w:br/>
            <w:r>
              <w:rPr>
                <w:sz w:val="20"/>
                <w:szCs w:val="20"/>
              </w:rPr>
              <w:t xml:space="preserve">свидетельство о праве собственности на судно</w:t>
            </w:r>
            <w:br/>
            <w:br/>
            <w:r>
              <w:rPr>
                <w:sz w:val="20"/>
                <w:szCs w:val="20"/>
              </w:rPr>
              <w:t xml:space="preserve">письменное согласие третьих лиц, имеющих права на данное судно, – в случае, если судно является объектом прав третьих лиц</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0,7 базовой величины – за государственную регистрацию изменений сведений, в том числе ипотеки, подлежащих внесению в Государственный судовой реестр Республики Беларусь для судна смешанного (река–море) плавания</w:t>
            </w:r>
            <w:br/>
            <w:br/>
            <w:r>
              <w:rPr>
                <w:sz w:val="20"/>
                <w:szCs w:val="20"/>
              </w:rPr>
              <w:t xml:space="preserve">0,5 базовой величины – за государственную регистрацию изменений сведений, в том числе ипотеки, подлежащих внесению в Государственный судовой реестр Республики Беларусь для судна внутреннего плавания</w:t>
            </w:r>
          </w:p>
        </w:tc>
        <w:tc>
          <w:tcPr>
            <w:tcW w:w="813" w:type="pct"/>
            <w:vAlign w:val="top"/>
            <w:vMerge w:val="restart"/>
          </w:tcPr>
          <w:p>
            <w:pPr>
              <w:jc w:val="left"/>
              <w:spacing w:before="120" w:after="45" w:line="240" w:lineRule="auto"/>
            </w:pPr>
            <w:r>
              <w:rPr>
                <w:sz w:val="20"/>
                <w:szCs w:val="20"/>
              </w:rPr>
              <w:t xml:space="preserve">15 дней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15.41. Выдача д</w:t>
            </w:r>
            <w:r>
              <w:rPr>
                <w:sz w:val="20"/>
                <w:szCs w:val="20"/>
              </w:rPr>
              <w:t xml:space="preserve">у</w:t>
            </w:r>
            <w:r>
              <w:rPr>
                <w:sz w:val="20"/>
                <w:szCs w:val="20"/>
              </w:rPr>
              <w:t xml:space="preserve">бликата документа, подтверждающего факт государственной регистрации судна в Государственном судово</w:t>
            </w:r>
            <w:r>
              <w:rPr>
                <w:sz w:val="20"/>
                <w:szCs w:val="20"/>
              </w:rPr>
              <w:t xml:space="preserve">м</w:t>
            </w:r>
            <w:r>
              <w:rPr>
                <w:sz w:val="20"/>
                <w:szCs w:val="20"/>
              </w:rPr>
              <w:t xml:space="preserve"> </w:t>
            </w:r>
            <w:r>
              <w:rPr>
                <w:sz w:val="20"/>
                <w:szCs w:val="20"/>
              </w:rPr>
              <w:t xml:space="preserve">реестре Республики Белару</w:t>
            </w:r>
            <w:r>
              <w:rPr>
                <w:sz w:val="20"/>
                <w:szCs w:val="20"/>
              </w:rPr>
              <w:t xml:space="preserve">с</w:t>
            </w:r>
            <w:r>
              <w:rPr>
                <w:sz w:val="20"/>
                <w:szCs w:val="20"/>
              </w:rPr>
              <w:t xml:space="preserve">ь</w:t>
            </w:r>
          </w:p>
        </w:tc>
        <w:tc>
          <w:tcPr>
            <w:tcW w:w="777" w:type="pct"/>
            <w:vAlign w:val="top"/>
            <w:vMerge w:val="restart"/>
          </w:tcPr>
          <w:p>
            <w:pPr>
              <w:jc w:val="left"/>
              <w:spacing w:before="120" w:after="45" w:line="240" w:lineRule="auto"/>
            </w:pPr>
            <w:r>
              <w:rPr>
                <w:sz w:val="20"/>
                <w:szCs w:val="20"/>
              </w:rPr>
              <w:t xml:space="preserve">государственное учреждение «Государственная администрация водного транспорта»</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1,5 базовой величины</w:t>
            </w:r>
          </w:p>
        </w:tc>
        <w:tc>
          <w:tcPr>
            <w:tcW w:w="813" w:type="pct"/>
            <w:vAlign w:val="top"/>
            <w:vMerge w:val="restart"/>
          </w:tcPr>
          <w:p>
            <w:pPr>
              <w:jc w:val="left"/>
              <w:spacing w:before="120" w:after="45" w:line="240" w:lineRule="auto"/>
            </w:pPr>
            <w:r>
              <w:rPr>
                <w:sz w:val="20"/>
                <w:szCs w:val="20"/>
              </w:rPr>
              <w:t xml:space="preserve">10 дней со дня подачи заявления</w:t>
            </w:r>
          </w:p>
        </w:tc>
        <w:tc>
          <w:tcPr>
            <w:tcW w:w="650" w:type="pct"/>
            <w:vAlign w:val="top"/>
            <w:vMerge w:val="restart"/>
          </w:tcPr>
          <w:p>
            <w:pPr>
              <w:jc w:val="left"/>
              <w:spacing w:before="120" w:after="45" w:line="240" w:lineRule="auto"/>
            </w:pPr>
            <w:r>
              <w:rPr>
                <w:sz w:val="20"/>
                <w:szCs w:val="20"/>
              </w:rPr>
              <w:t xml:space="preserve">на срок действия документа, подтверждающего факт государственной регистрации судна в Государственном судовом реестре Республики Беларусь</w:t>
            </w:r>
          </w:p>
        </w:tc>
      </w:tr>
      <w:tr>
        <w:trPr/>
        <w:tc>
          <w:tcPr>
            <w:tcW w:w="754" w:type="pct"/>
            <w:vAlign w:val="top"/>
            <w:vMerge w:val="restart"/>
          </w:tcPr>
          <w:p>
            <w:pPr>
              <w:ind w:left="0" w:right="0" w:firstLine="0" w:hanging="1354.999995"/>
              <w:spacing w:before="120" w:after="100"/>
            </w:pPr>
            <w:r>
              <w:rPr>
                <w:sz w:val="20"/>
                <w:szCs w:val="20"/>
              </w:rPr>
              <w:t xml:space="preserve">15.42. Предоставление информации из Государственного судового реестра Республики Белару</w:t>
            </w:r>
            <w:r>
              <w:rPr>
                <w:sz w:val="20"/>
                <w:szCs w:val="20"/>
              </w:rPr>
              <w:t xml:space="preserve">с</w:t>
            </w:r>
            <w:r>
              <w:rPr>
                <w:sz w:val="20"/>
                <w:szCs w:val="20"/>
              </w:rPr>
              <w:t xml:space="preserve">ь</w:t>
            </w:r>
          </w:p>
        </w:tc>
        <w:tc>
          <w:tcPr>
            <w:tcW w:w="777" w:type="pct"/>
            <w:vAlign w:val="top"/>
            <w:vMerge w:val="restart"/>
          </w:tcPr>
          <w:p>
            <w:pPr>
              <w:jc w:val="left"/>
              <w:spacing w:before="120" w:after="45" w:line="240" w:lineRule="auto"/>
            </w:pPr>
            <w:r>
              <w:rPr>
                <w:sz w:val="20"/>
                <w:szCs w:val="20"/>
              </w:rPr>
              <w:t xml:space="preserve">государственное учреждение «Государственная администрация водного транспорта»</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1 базовая величина</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15.43. Государственная регистрация и классификация маломерных судов, за исключением гребных лодок, байдарок и надув</w:t>
            </w:r>
            <w:r>
              <w:rPr>
                <w:sz w:val="20"/>
                <w:szCs w:val="20"/>
              </w:rPr>
              <w:t xml:space="preserve">н</w:t>
            </w:r>
            <w:r>
              <w:rPr>
                <w:sz w:val="20"/>
                <w:szCs w:val="20"/>
              </w:rPr>
              <w:t xml:space="preserve">ы</w:t>
            </w:r>
            <w:r>
              <w:rPr>
                <w:sz w:val="20"/>
                <w:szCs w:val="20"/>
              </w:rPr>
              <w:t xml:space="preserve">х судов грузоподъемностью мене</w:t>
            </w:r>
            <w:r>
              <w:rPr>
                <w:sz w:val="20"/>
                <w:szCs w:val="20"/>
              </w:rPr>
              <w:t xml:space="preserve">е</w:t>
            </w:r>
            <w:r>
              <w:rPr>
                <w:sz w:val="20"/>
                <w:szCs w:val="20"/>
              </w:rPr>
              <w:t xml:space="preserve"> </w:t>
            </w:r>
            <w:r>
              <w:rPr>
                <w:sz w:val="20"/>
                <w:szCs w:val="20"/>
              </w:rPr>
              <w:t xml:space="preserve">225 килограмм</w:t>
            </w:r>
            <w:r>
              <w:rPr>
                <w:sz w:val="20"/>
                <w:szCs w:val="20"/>
              </w:rPr>
              <w:t xml:space="preserve">о</w:t>
            </w:r>
            <w:r>
              <w:rPr>
                <w:sz w:val="20"/>
                <w:szCs w:val="20"/>
              </w:rPr>
              <w:t xml:space="preserve">в</w:t>
            </w:r>
          </w:p>
        </w:tc>
        <w:tc>
          <w:tcPr>
            <w:tcW w:w="777" w:type="pct"/>
            <w:vAlign w:val="top"/>
            <w:vMerge w:val="restart"/>
          </w:tcPr>
          <w:p>
            <w:pPr>
              <w:jc w:val="left"/>
              <w:spacing w:before="120" w:after="45" w:line="240" w:lineRule="auto"/>
            </w:pPr>
            <w:r>
              <w:rPr>
                <w:sz w:val="20"/>
                <w:szCs w:val="20"/>
              </w:rPr>
              <w:t xml:space="preserve">государственное учреждение «Государственная инспекция по маломерным судам»</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копии руководств по эксплуатации (паспортов) судна и двигателя (при его наличии) с отметками о продаже с предъявлением их оригиналов – для маломерных судов, не бывших в эксплуатации</w:t>
            </w:r>
            <w:br/>
            <w:br/>
            <w:r>
              <w:rPr>
                <w:sz w:val="20"/>
                <w:szCs w:val="20"/>
              </w:rPr>
              <w:t xml:space="preserve">проект судна и протокол испытательной лаборатории, аккредитованной на испытания маломерных судов, – для судна индивидуальной постройки или судна заводского изготовления с техническими характеристиками, не соответствующими паспортным данным завода-изготовителя</w:t>
            </w:r>
            <w:br/>
            <w:br/>
            <w:r>
              <w:rPr>
                <w:sz w:val="20"/>
                <w:szCs w:val="20"/>
              </w:rPr>
              <w:t xml:space="preserve">документы, подтверждающие законность приобретения (получения) маломерного судна и двигателя (при его наличии)</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1 базовая величина – за государственную регистрацию и классификацию маломерного гребного судна</w:t>
            </w:r>
            <w:br/>
            <w:br/>
            <w:r>
              <w:rPr>
                <w:sz w:val="20"/>
                <w:szCs w:val="20"/>
              </w:rPr>
              <w:t xml:space="preserve">2 базовые величины – за государственную регистрацию и классификацию иного маломерного судна</w:t>
            </w:r>
          </w:p>
        </w:tc>
        <w:tc>
          <w:tcPr>
            <w:tcW w:w="813" w:type="pct"/>
            <w:vAlign w:val="top"/>
            <w:vMerge w:val="restart"/>
          </w:tcPr>
          <w:p>
            <w:pPr>
              <w:jc w:val="left"/>
              <w:spacing w:before="120" w:after="45" w:line="240" w:lineRule="auto"/>
            </w:pPr>
            <w:r>
              <w:rPr>
                <w:sz w:val="20"/>
                <w:szCs w:val="20"/>
              </w:rPr>
              <w:t xml:space="preserve">10 дней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15.44. Государственная регистрация изменений с</w:t>
            </w:r>
            <w:r>
              <w:rPr>
                <w:sz w:val="20"/>
                <w:szCs w:val="20"/>
              </w:rPr>
              <w:t xml:space="preserve">в</w:t>
            </w:r>
            <w:r>
              <w:rPr>
                <w:sz w:val="20"/>
                <w:szCs w:val="20"/>
              </w:rPr>
              <w:t xml:space="preserve">е</w:t>
            </w:r>
            <w:r>
              <w:rPr>
                <w:sz w:val="20"/>
                <w:szCs w:val="20"/>
              </w:rPr>
              <w:t xml:space="preserve">дений, подлежащих внесению в судовую книгу для маломерного судна, за исключением гребных лодок, байдарок и надувных судов грузоподъемностью менее 225 килограмм</w:t>
            </w:r>
            <w:r>
              <w:rPr>
                <w:sz w:val="20"/>
                <w:szCs w:val="20"/>
              </w:rPr>
              <w:t xml:space="preserve">о</w:t>
            </w:r>
            <w:r>
              <w:rPr>
                <w:sz w:val="20"/>
                <w:szCs w:val="20"/>
              </w:rPr>
              <w:t xml:space="preserve">в</w:t>
            </w:r>
          </w:p>
        </w:tc>
        <w:tc>
          <w:tcPr>
            <w:tcW w:w="777" w:type="pct"/>
            <w:vAlign w:val="top"/>
            <w:vMerge w:val="restart"/>
          </w:tcPr>
          <w:p>
            <w:pPr>
              <w:jc w:val="left"/>
              <w:spacing w:before="120" w:after="45" w:line="240" w:lineRule="auto"/>
            </w:pPr>
            <w:r>
              <w:rPr>
                <w:sz w:val="20"/>
                <w:szCs w:val="20"/>
              </w:rPr>
              <w:t xml:space="preserve">государственное учреждение «Государственная инспекция по маломерным судам»</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судовой билет</w:t>
            </w:r>
            <w:br/>
            <w:br/>
            <w:r>
              <w:rPr>
                <w:sz w:val="20"/>
                <w:szCs w:val="20"/>
              </w:rPr>
              <w:t xml:space="preserve">копии документов, являющихся основанием для внесения изменений в судовую книгу, с предъявлением их оригиналов</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1 базовая величина</w:t>
            </w:r>
          </w:p>
        </w:tc>
        <w:tc>
          <w:tcPr>
            <w:tcW w:w="813" w:type="pct"/>
            <w:vAlign w:val="top"/>
            <w:vMerge w:val="restart"/>
          </w:tcPr>
          <w:p>
            <w:pPr>
              <w:jc w:val="left"/>
              <w:spacing w:before="120" w:after="45" w:line="240" w:lineRule="auto"/>
            </w:pPr>
            <w:r>
              <w:rPr>
                <w:sz w:val="20"/>
                <w:szCs w:val="20"/>
              </w:rPr>
              <w:t xml:space="preserve">10 дней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15.</w:t>
            </w:r>
            <w:r>
              <w:rPr>
                <w:sz w:val="20"/>
                <w:szCs w:val="20"/>
              </w:rPr>
              <w:t xml:space="preserve">4</w:t>
            </w:r>
            <w:r>
              <w:rPr>
                <w:sz w:val="20"/>
                <w:szCs w:val="20"/>
              </w:rPr>
              <w:t xml:space="preserve">4</w:t>
            </w:r>
            <w:r>
              <w:rPr>
                <w:sz w:val="20"/>
                <w:szCs w:val="20"/>
                <w:vertAlign w:val="superscript"/>
              </w:rPr>
              <w:t xml:space="preserve">1</w:t>
            </w:r>
            <w:r>
              <w:rPr>
                <w:sz w:val="20"/>
                <w:szCs w:val="20"/>
              </w:rPr>
              <w:t xml:space="preserve">. Техническое освиде</w:t>
            </w:r>
            <w:r>
              <w:rPr>
                <w:sz w:val="20"/>
                <w:szCs w:val="20"/>
              </w:rPr>
              <w:t xml:space="preserve">т</w:t>
            </w:r>
            <w:r>
              <w:rPr>
                <w:sz w:val="20"/>
                <w:szCs w:val="20"/>
              </w:rPr>
              <w:t xml:space="preserve">е</w:t>
            </w:r>
            <w:r>
              <w:rPr>
                <w:sz w:val="20"/>
                <w:szCs w:val="20"/>
              </w:rPr>
              <w:t xml:space="preserve">льствование маломерного судна, за исключением гребных лодок, байдарок и надувных судов грузоподъемностью менее 225 килограмм</w:t>
            </w:r>
            <w:r>
              <w:rPr>
                <w:sz w:val="20"/>
                <w:szCs w:val="20"/>
              </w:rPr>
              <w:t xml:space="preserve">о</w:t>
            </w:r>
            <w:r>
              <w:rPr>
                <w:sz w:val="20"/>
                <w:szCs w:val="20"/>
              </w:rPr>
              <w:t xml:space="preserve">в</w:t>
            </w:r>
          </w:p>
        </w:tc>
        <w:tc>
          <w:tcPr>
            <w:tcW w:w="777" w:type="pct"/>
            <w:vAlign w:val="top"/>
            <w:vMerge w:val="restart"/>
          </w:tcPr>
          <w:p>
            <w:pPr>
              <w:jc w:val="left"/>
              <w:spacing w:before="120" w:after="45" w:line="240" w:lineRule="auto"/>
            </w:pPr>
            <w:r>
              <w:rPr>
                <w:sz w:val="20"/>
                <w:szCs w:val="20"/>
              </w:rPr>
              <w:t xml:space="preserve">государственное учреждение «Государственная инспекция по маломерным судам»</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судовой билет</w:t>
            </w:r>
            <w:br/>
            <w:br/>
            <w:r>
              <w:rPr>
                <w:sz w:val="20"/>
                <w:szCs w:val="20"/>
              </w:rPr>
              <w:t xml:space="preserve">сертификат о допуске судна к эксплуатации для маломерных судов, проходящих повторное техническое освидетельствование</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0,15 базовой величины – за техническое освидетельствование маломерного гребного судна</w:t>
            </w:r>
            <w:br/>
            <w:br/>
            <w:r>
              <w:rPr>
                <w:sz w:val="20"/>
                <w:szCs w:val="20"/>
              </w:rPr>
              <w:t xml:space="preserve">0,2 базовой величины – за техническое освидетельствование маломерного судна с двигателем мощностью менее 3,8 кВт</w:t>
            </w:r>
            <w:br/>
            <w:br/>
            <w:r>
              <w:rPr>
                <w:sz w:val="20"/>
                <w:szCs w:val="20"/>
              </w:rPr>
              <w:t xml:space="preserve">0,3 базовой величины – за техническое освидетельствование маломерного судна с двигателем мощностью от 3,8 до 22 кВт включительно</w:t>
            </w:r>
            <w:br/>
            <w:br/>
            <w:r>
              <w:rPr>
                <w:sz w:val="20"/>
                <w:szCs w:val="20"/>
              </w:rPr>
              <w:t xml:space="preserve">0,6 базовой величины – за техническое освидетельствование маломерного судна с двигателем мощностью свыше 22 кВт</w:t>
            </w:r>
            <w:br/>
            <w:br/>
            <w:r>
              <w:rPr>
                <w:sz w:val="20"/>
                <w:szCs w:val="20"/>
              </w:rPr>
              <w:t xml:space="preserve">0,7 базовой величины – за техническое освидетельствование маломерного судна – гидроцикла</w:t>
            </w:r>
            <w:br/>
            <w:br/>
            <w:r>
              <w:rPr>
                <w:sz w:val="20"/>
                <w:szCs w:val="20"/>
              </w:rPr>
              <w:t xml:space="preserve">0,7 базовой величины – за техническое освидетельствование иного маломерного судна</w:t>
            </w:r>
          </w:p>
        </w:tc>
        <w:tc>
          <w:tcPr>
            <w:tcW w:w="813" w:type="pct"/>
            <w:vAlign w:val="top"/>
            <w:vMerge w:val="restart"/>
          </w:tcPr>
          <w:p>
            <w:pPr>
              <w:jc w:val="left"/>
              <w:spacing w:before="120" w:after="45" w:line="240" w:lineRule="auto"/>
            </w:pPr>
            <w:r>
              <w:rPr>
                <w:sz w:val="20"/>
                <w:szCs w:val="20"/>
              </w:rPr>
              <w:t xml:space="preserve">в день обращения</w:t>
            </w:r>
          </w:p>
        </w:tc>
        <w:tc>
          <w:tcPr>
            <w:tcW w:w="650" w:type="pct"/>
            <w:vAlign w:val="top"/>
            <w:vMerge w:val="restart"/>
          </w:tcPr>
          <w:p>
            <w:pPr>
              <w:jc w:val="left"/>
              <w:spacing w:before="120" w:after="45" w:line="240" w:lineRule="auto"/>
            </w:pPr>
            <w:r>
              <w:rPr>
                <w:sz w:val="20"/>
                <w:szCs w:val="20"/>
              </w:rPr>
              <w:t xml:space="preserve">для маломерных гребных судов, с года выпуска которых прошло менее 10 лет, включая год выпуска, – 5 лет</w:t>
            </w:r>
            <w:br/>
            <w:br/>
            <w:r>
              <w:rPr>
                <w:sz w:val="20"/>
                <w:szCs w:val="20"/>
              </w:rPr>
              <w:t xml:space="preserve">для маломерных судов с двигателем мощностью менее 3,8 кВт, с года выпуска которых прошло менее 10 лет, включая год выпуска, – 3 года</w:t>
            </w:r>
            <w:br/>
            <w:br/>
            <w:r>
              <w:rPr>
                <w:sz w:val="20"/>
                <w:szCs w:val="20"/>
              </w:rPr>
              <w:t xml:space="preserve">для маломерных судов с двигателем мощностью от 3,8 до 22 кВт включительно, с года выпуска которых прошло менее 10 лет, включая год выпуска, – 3 года</w:t>
            </w:r>
            <w:br/>
            <w:br/>
            <w:r>
              <w:rPr>
                <w:sz w:val="20"/>
                <w:szCs w:val="20"/>
              </w:rPr>
              <w:t xml:space="preserve">для маломерных судов с двигателем мощностью свыше 22 кВт, с года выпуска которых прошло менее 10 лет, включая год выпуска, – 3 года</w:t>
            </w:r>
            <w:br/>
            <w:br/>
            <w:r>
              <w:rPr>
                <w:sz w:val="20"/>
                <w:szCs w:val="20"/>
              </w:rPr>
              <w:t xml:space="preserve">для иных маломерных судов и гидроциклов, с года выпуска которых прошло менее 10 лет, включая год выпуска, – 2 года</w:t>
            </w:r>
            <w:br/>
            <w:br/>
            <w:r>
              <w:rPr>
                <w:sz w:val="20"/>
                <w:szCs w:val="20"/>
              </w:rPr>
              <w:t xml:space="preserve">для маломерных судов, с года выпуска которых прошло 10 и более лет, – 1 год</w:t>
            </w:r>
          </w:p>
        </w:tc>
      </w:tr>
      <w:tr>
        <w:trPr/>
        <w:tc>
          <w:tcPr>
            <w:tcW w:w="754" w:type="pct"/>
            <w:vAlign w:val="top"/>
            <w:vMerge w:val="restart"/>
          </w:tcPr>
          <w:p>
            <w:pPr>
              <w:ind w:left="0" w:right="0" w:firstLine="0" w:hanging="1354.999995"/>
              <w:spacing w:before="120" w:after="100"/>
            </w:pPr>
            <w:r>
              <w:rPr>
                <w:sz w:val="20"/>
                <w:szCs w:val="20"/>
              </w:rPr>
              <w:t xml:space="preserve">15.</w:t>
            </w:r>
            <w:r>
              <w:rPr>
                <w:sz w:val="20"/>
                <w:szCs w:val="20"/>
              </w:rPr>
              <w:t xml:space="preserve">4</w:t>
            </w:r>
            <w:r>
              <w:rPr>
                <w:sz w:val="20"/>
                <w:szCs w:val="20"/>
              </w:rPr>
              <w:t xml:space="preserve">4</w:t>
            </w:r>
            <w:r>
              <w:rPr>
                <w:sz w:val="20"/>
                <w:szCs w:val="20"/>
                <w:vertAlign w:val="superscript"/>
              </w:rPr>
              <w:t xml:space="preserve">2</w:t>
            </w:r>
            <w:r>
              <w:rPr>
                <w:sz w:val="20"/>
                <w:szCs w:val="20"/>
              </w:rPr>
              <w:t xml:space="preserve">. Выдача удостоверения на право управления моторным маломерным судном, мощность</w:t>
            </w:r>
            <w:r>
              <w:rPr>
                <w:sz w:val="20"/>
                <w:szCs w:val="20"/>
              </w:rPr>
              <w:t xml:space="preserve"> </w:t>
            </w:r>
            <w:r>
              <w:rPr>
                <w:sz w:val="20"/>
                <w:szCs w:val="20"/>
              </w:rPr>
              <w:t xml:space="preserve">д</w:t>
            </w:r>
            <w:r>
              <w:rPr>
                <w:sz w:val="20"/>
                <w:szCs w:val="20"/>
              </w:rPr>
              <w:t xml:space="preserve">в</w:t>
            </w:r>
            <w:r>
              <w:rPr>
                <w:sz w:val="20"/>
                <w:szCs w:val="20"/>
              </w:rPr>
              <w:t xml:space="preserve">игателя которого превышает 3,7 кВт (5 лошадиных сил), международного удостоверения на право управления прогулочным судн</w:t>
            </w:r>
            <w:r>
              <w:rPr>
                <w:sz w:val="20"/>
                <w:szCs w:val="20"/>
              </w:rPr>
              <w:t xml:space="preserve">о</w:t>
            </w:r>
            <w:r>
              <w:rPr>
                <w:sz w:val="20"/>
                <w:szCs w:val="20"/>
              </w:rPr>
              <w:t xml:space="preserve">м</w:t>
            </w:r>
          </w:p>
        </w:tc>
        <w:tc>
          <w:tcPr>
            <w:tcW w:w="777" w:type="pct"/>
            <w:vAlign w:val="top"/>
            <w:vMerge w:val="restart"/>
          </w:tcPr>
          <w:p>
            <w:pPr>
              <w:jc w:val="left"/>
              <w:spacing w:before="120" w:after="45" w:line="240" w:lineRule="auto"/>
            </w:pPr>
            <w:r>
              <w:rPr>
                <w:sz w:val="20"/>
                <w:szCs w:val="20"/>
              </w:rPr>
              <w:t xml:space="preserve">государственное учреждение «Государственная инспекция по маломерным судам»</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медицинская справка о состоянии здоровья</w:t>
            </w:r>
            <w:br/>
            <w:br/>
            <w:r>
              <w:rPr>
                <w:sz w:val="20"/>
                <w:szCs w:val="20"/>
              </w:rPr>
              <w:t xml:space="preserve">одна цветная фотография размером 30 х 40 мм</w:t>
            </w:r>
            <w:br/>
            <w:br/>
            <w:r>
              <w:rPr>
                <w:sz w:val="20"/>
                <w:szCs w:val="20"/>
              </w:rPr>
              <w:t xml:space="preserve">документ, подтверждающий внесение платы</w:t>
            </w:r>
            <w:br/>
            <w:br/>
            <w:r>
              <w:rPr>
                <w:sz w:val="20"/>
                <w:szCs w:val="20"/>
              </w:rPr>
              <w:t xml:space="preserve">при выдаче удостоверения на право управления моторным маломерным судном, мощность двигателя которого превышает 3,7 кВт (5 лошадиных сил):</w:t>
            </w:r>
            <w:br/>
            <w:br/>
            <w:r>
              <w:rPr>
                <w:sz w:val="20"/>
                <w:szCs w:val="20"/>
              </w:rPr>
              <w:t xml:space="preserve">протокол (выписка из протокола), подтверждающий успешное прохождение проверки знаний правил управления моторными маломерными судами, мощность двигателя которых превышает 3,7 кВт (5 лошадиных сил)</w:t>
            </w:r>
            <w:br/>
            <w:br/>
            <w:r>
              <w:rPr>
                <w:sz w:val="20"/>
                <w:szCs w:val="20"/>
              </w:rPr>
              <w:t xml:space="preserve">международное удостоверение на право управления прогулочным судном (при его наличии)</w:t>
            </w:r>
            <w:br/>
            <w:br/>
            <w:r>
              <w:rPr>
                <w:sz w:val="20"/>
                <w:szCs w:val="20"/>
              </w:rPr>
              <w:t xml:space="preserve">при выдаче международного удостоверения на право управления прогулочным судном:</w:t>
            </w:r>
            <w:br/>
            <w:br/>
            <w:r>
              <w:rPr>
                <w:sz w:val="20"/>
                <w:szCs w:val="20"/>
              </w:rPr>
              <w:t xml:space="preserve">протокол (выписка из протокола), подтверждающий успешное прохождение проверки знаний правил управления прогулочным судном</w:t>
            </w:r>
            <w:br/>
            <w:br/>
            <w:r>
              <w:rPr>
                <w:sz w:val="20"/>
                <w:szCs w:val="20"/>
              </w:rPr>
              <w:t xml:space="preserve">удостоверение на право управления моторным маломерным судном, мощность двигателя которого превышает 3,7 кВт (5 лошадиных сил) (при его наличии)</w:t>
            </w:r>
          </w:p>
        </w:tc>
        <w:tc>
          <w:tcPr>
            <w:tcW w:w="886" w:type="pct"/>
            <w:vAlign w:val="top"/>
            <w:vMerge w:val="restart"/>
          </w:tcPr>
          <w:p>
            <w:pPr>
              <w:jc w:val="left"/>
              <w:spacing w:before="120" w:after="45" w:line="240" w:lineRule="auto"/>
            </w:pPr>
            <w:r>
              <w:rPr>
                <w:sz w:val="20"/>
                <w:szCs w:val="20"/>
              </w:rPr>
              <w:t xml:space="preserve">1 базовая величина</w:t>
            </w:r>
          </w:p>
        </w:tc>
        <w:tc>
          <w:tcPr>
            <w:tcW w:w="813" w:type="pct"/>
            <w:vAlign w:val="top"/>
            <w:vMerge w:val="restart"/>
          </w:tcPr>
          <w:p>
            <w:pPr>
              <w:jc w:val="left"/>
              <w:spacing w:before="120" w:after="45" w:line="240" w:lineRule="auto"/>
            </w:pPr>
            <w:r>
              <w:rPr>
                <w:sz w:val="20"/>
                <w:szCs w:val="20"/>
              </w:rPr>
              <w:t xml:space="preserve">10 рабочих дней со дня подачи заявления</w:t>
            </w:r>
          </w:p>
        </w:tc>
        <w:tc>
          <w:tcPr>
            <w:tcW w:w="650" w:type="pct"/>
            <w:vAlign w:val="top"/>
            <w:vMerge w:val="restart"/>
          </w:tcPr>
          <w:p>
            <w:pPr>
              <w:jc w:val="left"/>
              <w:spacing w:before="120" w:after="45" w:line="240" w:lineRule="auto"/>
            </w:pPr>
            <w:r>
              <w:rPr>
                <w:sz w:val="20"/>
                <w:szCs w:val="20"/>
              </w:rPr>
              <w:t xml:space="preserve">10 лет</w:t>
            </w:r>
          </w:p>
        </w:tc>
      </w:tr>
      <w:tr>
        <w:trPr/>
        <w:tc>
          <w:tcPr>
            <w:tcW w:w="754" w:type="pct"/>
            <w:vAlign w:val="top"/>
            <w:vMerge w:val="restart"/>
          </w:tcPr>
          <w:p>
            <w:pPr>
              <w:ind w:left="0" w:right="0" w:firstLine="0" w:hanging="1354.999995"/>
              <w:spacing w:before="120" w:after="100"/>
            </w:pPr>
            <w:r>
              <w:rPr>
                <w:sz w:val="20"/>
                <w:szCs w:val="20"/>
              </w:rPr>
              <w:t xml:space="preserve">15.</w:t>
            </w:r>
            <w:r>
              <w:rPr>
                <w:sz w:val="20"/>
                <w:szCs w:val="20"/>
              </w:rPr>
              <w:t xml:space="preserve">4</w:t>
            </w:r>
            <w:r>
              <w:rPr>
                <w:sz w:val="20"/>
                <w:szCs w:val="20"/>
              </w:rPr>
              <w:t xml:space="preserve">4</w:t>
            </w:r>
            <w:r>
              <w:rPr>
                <w:sz w:val="20"/>
                <w:szCs w:val="20"/>
                <w:vertAlign w:val="superscript"/>
              </w:rPr>
              <w:t xml:space="preserve">3</w:t>
            </w:r>
            <w:r>
              <w:rPr>
                <w:sz w:val="20"/>
                <w:szCs w:val="20"/>
              </w:rPr>
              <w:t xml:space="preserve">. Обмен удостоверения на право управления моторным маломерным судном, мощность двигателя которого превышает 3,7 кВт (5</w:t>
            </w:r>
            <w:r>
              <w:rPr>
                <w:sz w:val="20"/>
                <w:szCs w:val="20"/>
              </w:rPr>
              <w:t xml:space="preserve"> </w:t>
            </w:r>
            <w:r>
              <w:rPr>
                <w:sz w:val="20"/>
                <w:szCs w:val="20"/>
              </w:rPr>
              <w:t xml:space="preserve">л</w:t>
            </w:r>
            <w:r>
              <w:rPr>
                <w:sz w:val="20"/>
                <w:szCs w:val="20"/>
              </w:rPr>
              <w:t xml:space="preserve">о</w:t>
            </w:r>
            <w:r>
              <w:rPr>
                <w:sz w:val="20"/>
                <w:szCs w:val="20"/>
              </w:rPr>
              <w:t xml:space="preserve">шадиных сил), международного удостоверения на право управления прогулочным судн</w:t>
            </w:r>
            <w:r>
              <w:rPr>
                <w:sz w:val="20"/>
                <w:szCs w:val="20"/>
              </w:rPr>
              <w:t xml:space="preserve">о</w:t>
            </w:r>
            <w:r>
              <w:rPr>
                <w:sz w:val="20"/>
                <w:szCs w:val="20"/>
              </w:rPr>
              <w:t xml:space="preserve">м</w:t>
            </w:r>
          </w:p>
        </w:tc>
        <w:tc>
          <w:tcPr>
            <w:tcW w:w="777" w:type="pct"/>
            <w:vAlign w:val="top"/>
            <w:vMerge w:val="restart"/>
          </w:tcPr>
          <w:p>
            <w:pPr>
              <w:jc w:val="left"/>
              <w:spacing w:before="120" w:after="45" w:line="240" w:lineRule="auto"/>
            </w:pPr>
            <w:r>
              <w:rPr>
                <w:sz w:val="20"/>
                <w:szCs w:val="20"/>
              </w:rPr>
              <w:t xml:space="preserve">государственное учреждение «Государственная инспекция по маломерным судам»</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медицинская справка о состоянии здоровья</w:t>
            </w:r>
            <w:br/>
            <w:br/>
            <w:r>
              <w:rPr>
                <w:sz w:val="20"/>
                <w:szCs w:val="20"/>
              </w:rPr>
              <w:t xml:space="preserve">удостоверение на право управления моторным маломерным судном, мощность двигателя которого превышает 3,7 кВт (5 лошадиных сил), или международное удостоверение на право управления прогулочным судном – в случае обмена такого удостоверения</w:t>
            </w:r>
            <w:br/>
            <w:br/>
            <w:r>
              <w:rPr>
                <w:sz w:val="20"/>
                <w:szCs w:val="20"/>
              </w:rPr>
              <w:t xml:space="preserve">одна цветная фотография размером 30 х 40 мм</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1 базовая величина</w:t>
            </w:r>
          </w:p>
        </w:tc>
        <w:tc>
          <w:tcPr>
            <w:tcW w:w="813" w:type="pct"/>
            <w:vAlign w:val="top"/>
            <w:vMerge w:val="restart"/>
          </w:tcPr>
          <w:p>
            <w:pPr>
              <w:jc w:val="left"/>
              <w:spacing w:before="120" w:after="45" w:line="240" w:lineRule="auto"/>
            </w:pPr>
            <w:r>
              <w:rPr>
                <w:sz w:val="20"/>
                <w:szCs w:val="20"/>
              </w:rPr>
              <w:t xml:space="preserve">10 рабочих дней со дня подачи заявления</w:t>
            </w:r>
          </w:p>
        </w:tc>
        <w:tc>
          <w:tcPr>
            <w:tcW w:w="650" w:type="pct"/>
            <w:vAlign w:val="top"/>
            <w:vMerge w:val="restart"/>
          </w:tcPr>
          <w:p>
            <w:pPr>
              <w:jc w:val="left"/>
              <w:spacing w:before="120" w:after="45" w:line="240" w:lineRule="auto"/>
            </w:pPr>
            <w:r>
              <w:rPr>
                <w:sz w:val="20"/>
                <w:szCs w:val="20"/>
              </w:rPr>
              <w:t xml:space="preserve">10 лет</w:t>
            </w:r>
          </w:p>
        </w:tc>
      </w:tr>
      <w:tr>
        <w:trPr/>
        <w:tc>
          <w:tcPr>
            <w:tcW w:w="754" w:type="pct"/>
            <w:vAlign w:val="top"/>
            <w:vMerge w:val="restart"/>
          </w:tcPr>
          <w:p>
            <w:pPr>
              <w:ind w:left="0" w:right="0" w:firstLine="0" w:hanging="1354.999995"/>
              <w:spacing w:before="120" w:after="100"/>
            </w:pPr>
            <w:r>
              <w:rPr>
                <w:sz w:val="20"/>
                <w:szCs w:val="20"/>
              </w:rPr>
              <w:t xml:space="preserve">15.45. Предоставление информации из судовой кни</w:t>
            </w:r>
            <w:r>
              <w:rPr>
                <w:sz w:val="20"/>
                <w:szCs w:val="20"/>
              </w:rPr>
              <w:t xml:space="preserve">г</w:t>
            </w:r>
            <w:r>
              <w:rPr>
                <w:sz w:val="20"/>
                <w:szCs w:val="20"/>
              </w:rPr>
              <w:t xml:space="preserve">и</w:t>
            </w:r>
          </w:p>
        </w:tc>
        <w:tc>
          <w:tcPr>
            <w:tcW w:w="777" w:type="pct"/>
            <w:vAlign w:val="top"/>
            <w:vMerge w:val="restart"/>
          </w:tcPr>
          <w:p>
            <w:pPr>
              <w:jc w:val="left"/>
              <w:spacing w:before="120" w:after="45" w:line="240" w:lineRule="auto"/>
            </w:pPr>
            <w:r>
              <w:rPr>
                <w:sz w:val="20"/>
                <w:szCs w:val="20"/>
              </w:rPr>
              <w:t xml:space="preserve">государственное учреждение «Государственная инспекция по маломерным судам»</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1 базовая величина</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15.46. Выдача дубликата судового билета, междунаро</w:t>
            </w:r>
            <w:r>
              <w:rPr>
                <w:sz w:val="20"/>
                <w:szCs w:val="20"/>
              </w:rPr>
              <w:t xml:space="preserve">д</w:t>
            </w:r>
            <w:r>
              <w:rPr>
                <w:sz w:val="20"/>
                <w:szCs w:val="20"/>
              </w:rPr>
              <w:t xml:space="preserve">ного</w:t>
            </w:r>
            <w:r>
              <w:rPr>
                <w:sz w:val="20"/>
                <w:szCs w:val="20"/>
              </w:rPr>
              <w:t xml:space="preserve"> </w:t>
            </w:r>
            <w:r>
              <w:rPr>
                <w:sz w:val="20"/>
                <w:szCs w:val="20"/>
              </w:rPr>
              <w:t xml:space="preserve">у</w:t>
            </w:r>
            <w:r>
              <w:rPr>
                <w:sz w:val="20"/>
                <w:szCs w:val="20"/>
              </w:rPr>
              <w:t xml:space="preserve">достоверения на право управления прогулочным судном и удостоверения на право управления моторным маломерным судном, мощность двигателя которого превышает 3,7 кВт (5 лошадиных си</w:t>
            </w:r>
            <w:r>
              <w:rPr>
                <w:sz w:val="20"/>
                <w:szCs w:val="20"/>
              </w:rPr>
              <w:t xml:space="preserve">л</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государственное учреждение «Государственная инспекция по маломерным судам»</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документ, подтверждающий внесение платы</w:t>
            </w:r>
            <w:br/>
            <w:br/>
            <w:r>
              <w:rPr>
                <w:sz w:val="20"/>
                <w:szCs w:val="20"/>
              </w:rPr>
              <w:t xml:space="preserve">одна цветная фотография размером 30 х 40 мм – в случае выдачи дубликата удостоверения</w:t>
            </w:r>
          </w:p>
        </w:tc>
        <w:tc>
          <w:tcPr>
            <w:tcW w:w="886" w:type="pct"/>
            <w:vAlign w:val="top"/>
            <w:vMerge w:val="restart"/>
          </w:tcPr>
          <w:p>
            <w:pPr>
              <w:jc w:val="left"/>
              <w:spacing w:before="120" w:after="45" w:line="240" w:lineRule="auto"/>
            </w:pPr>
            <w:r>
              <w:rPr>
                <w:sz w:val="20"/>
                <w:szCs w:val="20"/>
              </w:rPr>
              <w:t xml:space="preserve">1 базовая величина – за выдачу дубликата судового билета маломерного гребного судна</w:t>
            </w:r>
            <w:br/>
            <w:br/>
            <w:r>
              <w:rPr>
                <w:sz w:val="20"/>
                <w:szCs w:val="20"/>
              </w:rPr>
              <w:t xml:space="preserve">2 базовые величины – за выдачу дубликата судового билета иного маломерного судна</w:t>
            </w:r>
            <w:br/>
            <w:br/>
            <w:r>
              <w:rPr>
                <w:sz w:val="20"/>
                <w:szCs w:val="20"/>
              </w:rPr>
              <w:t xml:space="preserve">1 базовая величина – за выдачу дубликата международного удостоверения на право управления прогулочным судном, удостоверения на право управления моторным маломерным судном, мощность двигателя которого превышает 3,7 кВт (5 лошадиных сил)</w:t>
            </w:r>
          </w:p>
        </w:tc>
        <w:tc>
          <w:tcPr>
            <w:tcW w:w="813" w:type="pct"/>
            <w:vAlign w:val="top"/>
            <w:vMerge w:val="restart"/>
          </w:tcPr>
          <w:p>
            <w:pPr>
              <w:jc w:val="left"/>
              <w:spacing w:before="120" w:after="45" w:line="240" w:lineRule="auto"/>
            </w:pPr>
            <w:r>
              <w:rPr>
                <w:sz w:val="20"/>
                <w:szCs w:val="20"/>
              </w:rPr>
              <w:t xml:space="preserve">10 рабочих дней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 – для дубликата судового билета</w:t>
            </w:r>
            <w:br/>
            <w:br/>
            <w:r>
              <w:rPr>
                <w:sz w:val="20"/>
                <w:szCs w:val="20"/>
              </w:rPr>
              <w:t xml:space="preserve">на срок действия удостоверения на право управления моторным маломерным судном, мощность двигателя которого превышает 3,7 кВт (5 лошадиных сил), или международного удостоверения на право управления прогулочным судном – для дубликата соответствующего удостоверения</w:t>
            </w:r>
          </w:p>
        </w:tc>
      </w:tr>
      <w:tr>
        <w:trPr/>
        <w:tc>
          <w:tcPr>
            <w:tcW w:w="754" w:type="pct"/>
            <w:vAlign w:val="top"/>
            <w:vMerge w:val="restart"/>
          </w:tcPr>
          <w:p>
            <w:pPr>
              <w:ind w:left="0" w:right="0" w:firstLine="0" w:hanging="1354.999995"/>
              <w:spacing w:before="120" w:after="100"/>
            </w:pPr>
            <w:r>
              <w:rPr>
                <w:sz w:val="20"/>
                <w:szCs w:val="20"/>
              </w:rPr>
              <w:t xml:space="preserve">15.47.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15.48.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15.49.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15.50.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15.51.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15.52.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15.53.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15.54.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15.55.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15.56.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1</w:t>
            </w:r>
            <w:r>
              <w:rPr>
                <w:sz w:val="20"/>
                <w:szCs w:val="20"/>
              </w:rPr>
              <w:t xml:space="preserve">5</w:t>
            </w:r>
            <w:r>
              <w:rPr>
                <w:sz w:val="20"/>
                <w:szCs w:val="20"/>
              </w:rPr>
              <w:t xml:space="preserve">.57.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1</w:t>
            </w:r>
            <w:r>
              <w:rPr>
                <w:sz w:val="20"/>
                <w:szCs w:val="20"/>
              </w:rPr>
              <w:t xml:space="preserve">5</w:t>
            </w:r>
            <w:r>
              <w:rPr>
                <w:sz w:val="20"/>
                <w:szCs w:val="20"/>
              </w:rPr>
              <w:t xml:space="preserve">.58.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15.59.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15.60. Выдача свидетельства о подготовке работника субъекта перевозки опасных грузов, занятого перевозкой опасных грузов (далее </w:t>
            </w:r>
            <w:r>
              <w:rPr>
                <w:sz w:val="20"/>
                <w:szCs w:val="20"/>
              </w:rPr>
              <w:t xml:space="preserve">–</w:t>
            </w:r>
            <w:r>
              <w:rPr>
                <w:sz w:val="20"/>
                <w:szCs w:val="20"/>
              </w:rPr>
              <w:t xml:space="preserve"> </w:t>
            </w:r>
            <w:r>
              <w:rPr>
                <w:sz w:val="20"/>
                <w:szCs w:val="20"/>
              </w:rPr>
              <w:t xml:space="preserve">свидетельство о подготовке) (за исключением выдачи свидетельств о подготовке военнослужащим Вооруженных Сил Республики Белару</w:t>
            </w:r>
            <w:r>
              <w:rPr>
                <w:sz w:val="20"/>
                <w:szCs w:val="20"/>
              </w:rPr>
              <w:t xml:space="preserve">с</w:t>
            </w:r>
            <w:r>
              <w:rPr>
                <w:sz w:val="20"/>
                <w:szCs w:val="20"/>
              </w:rPr>
              <w:t xml:space="preserve">ь, транспортных войск Республики Беларусь и органов пограничной службы Республики Беларус</w:t>
            </w:r>
            <w:r>
              <w:rPr>
                <w:sz w:val="20"/>
                <w:szCs w:val="20"/>
              </w:rPr>
              <w:t xml:space="preserve">ь</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Госпромнадзор</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разрешение на временное проживание в Республике Беларусь – для иностранных граждан и лиц без гражданства, временно проживающих в Республике Беларусь</w:t>
            </w:r>
            <w:br/>
            <w:br/>
            <w:r>
              <w:rPr>
                <w:sz w:val="20"/>
                <w:szCs w:val="20"/>
              </w:rPr>
              <w:t xml:space="preserve">свидетельство о подготовке (при наличии)</w:t>
            </w:r>
            <w:br/>
            <w:br/>
            <w:r>
              <w:rPr>
                <w:sz w:val="20"/>
                <w:szCs w:val="20"/>
              </w:rPr>
              <w:t xml:space="preserve">одна цветная фотография заявителя, соответствующая его возрасту, размером 30 x 40 мм (для получения свидетельства о подготовке водителя механического транспортного средства)</w:t>
            </w:r>
          </w:p>
        </w:tc>
        <w:tc>
          <w:tcPr>
            <w:tcW w:w="886" w:type="pct"/>
            <w:vAlign w:val="top"/>
            <w:vMerge w:val="restart"/>
          </w:tcPr>
          <w:p>
            <w:pPr>
              <w:jc w:val="left"/>
              <w:spacing w:before="120" w:after="45" w:line="240" w:lineRule="auto"/>
            </w:pPr>
            <w:r>
              <w:rPr>
                <w:sz w:val="20"/>
                <w:szCs w:val="20"/>
              </w:rPr>
              <w:t xml:space="preserve">0,6 базовой величины</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w:t>
            </w:r>
          </w:p>
        </w:tc>
        <w:tc>
          <w:tcPr>
            <w:tcW w:w="650" w:type="pct"/>
            <w:vAlign w:val="top"/>
            <w:vMerge w:val="restart"/>
          </w:tcPr>
          <w:p>
            <w:pPr>
              <w:jc w:val="left"/>
              <w:spacing w:before="120" w:after="45" w:line="240" w:lineRule="auto"/>
            </w:pPr>
            <w:r>
              <w:rPr>
                <w:sz w:val="20"/>
                <w:szCs w:val="20"/>
              </w:rPr>
              <w:t xml:space="preserve">5 лет – для свидетельств о подготовке водителя механического транспортного средства для выполнения перевозки опасных грузов, специалиста, ответственного по вопросам безопасности перевозки опасных грузов</w:t>
            </w:r>
            <w:br/>
            <w:br/>
            <w:r>
              <w:rPr>
                <w:sz w:val="20"/>
                <w:szCs w:val="20"/>
              </w:rPr>
              <w:t xml:space="preserve">2 года – для свидетельства о подготовке авиационного персонала для выполнения перевозки опасных грузов воздушным транспортом</w:t>
            </w:r>
          </w:p>
        </w:tc>
      </w:tr>
      <w:tr>
        <w:trPr/>
        <w:tc>
          <w:tcPr>
            <w:tcW w:w="754" w:type="pct"/>
            <w:vAlign w:val="top"/>
            <w:vMerge w:val="restart"/>
          </w:tcPr>
          <w:p>
            <w:pPr>
              <w:ind w:left="0" w:right="0" w:firstLine="0" w:hanging="1354.999995"/>
              <w:spacing w:before="120" w:after="100"/>
            </w:pPr>
            <w:r>
              <w:rPr>
                <w:sz w:val="20"/>
                <w:szCs w:val="20"/>
              </w:rPr>
              <w:t xml:space="preserve">15.61.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5.9992500937383" w:right="0" w:firstLine="0" w:hanging="1354.999995"/>
              <w:spacing w:before="120" w:after="100"/>
            </w:pPr>
            <w:r>
              <w:rPr>
                <w:sz w:val="20"/>
                <w:szCs w:val="20"/>
              </w:rPr>
              <w:t xml:space="preserve">15.62.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5.9992500937383" w:right="0" w:firstLine="0" w:hanging="1354.999995"/>
              <w:spacing w:before="120" w:after="100"/>
            </w:pPr>
            <w:r>
              <w:rPr>
                <w:sz w:val="20"/>
                <w:szCs w:val="20"/>
              </w:rPr>
              <w:t xml:space="preserve">15.63.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15.64. Оформление (внесение изменений) электронного паспорта транспортного средства (ша</w:t>
            </w:r>
            <w:r>
              <w:rPr>
                <w:sz w:val="20"/>
                <w:szCs w:val="20"/>
              </w:rPr>
              <w:t xml:space="preserve">с</w:t>
            </w:r>
            <w:r>
              <w:rPr>
                <w:sz w:val="20"/>
                <w:szCs w:val="20"/>
              </w:rPr>
              <w:t xml:space="preserve">си транспортного средств</w:t>
            </w:r>
            <w:r>
              <w:rPr>
                <w:sz w:val="20"/>
                <w:szCs w:val="20"/>
              </w:rPr>
              <w:t xml:space="preserve">а</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республиканское унитарное предприятие «Белтаможсервис» – в отношении транспортных средств (шасси транспортных средств), ввозимых с территории иностранных государств</w:t>
            </w:r>
          </w:p>
        </w:tc>
        <w:tc>
          <w:tcPr>
            <w:tcW w:w="1120" w:type="pct"/>
            <w:vAlign w:val="top"/>
            <w:vMerge w:val="restart"/>
          </w:tcPr>
          <w:p>
            <w:pPr>
              <w:jc w:val="left"/>
              <w:spacing w:before="120" w:after="45" w:line="240" w:lineRule="auto"/>
            </w:pPr>
            <w:r>
              <w:rPr>
                <w:sz w:val="20"/>
                <w:szCs w:val="20"/>
              </w:rPr>
              <w:t xml:space="preserve">для оформления электронного паспорта представляются:</w:t>
            </w:r>
            <w:br/>
            <w:br/>
            <w:r>
              <w:rPr>
                <w:sz w:val="20"/>
                <w:szCs w:val="20"/>
              </w:rPr>
              <w:t xml:space="preserve">заявление</w:t>
            </w:r>
            <w:br/>
            <w:br/>
            <w:r>
              <w:rPr>
                <w:sz w:val="20"/>
                <w:szCs w:val="20"/>
              </w:rPr>
              <w:t xml:space="preserve">паспорт или иной документ, удостоверяющий личность собственника транспортного средства (шасси транспортного средства)</w:t>
            </w:r>
            <w:br/>
            <w:br/>
            <w:r>
              <w:rPr>
                <w:sz w:val="20"/>
                <w:szCs w:val="20"/>
              </w:rPr>
              <w:t xml:space="preserve">документы, подтверждающие законность приобретения (получения) транспортного средства (шасси транспортного средства)</w:t>
            </w:r>
            <w:br/>
            <w:br/>
            <w:r>
              <w:rPr>
                <w:sz w:val="20"/>
                <w:szCs w:val="20"/>
              </w:rPr>
              <w:t xml:space="preserve">таможенная декларация (ее копия), подтверждающая выпуск таможенным органом государства – члена Евразийского экономического союза транспортного средства (шасси транспортного средства), за исключением случая производства (изготовления) транспортного средства (шасси транспортного средства) либо достройки транспортного средства на территории Евразийского экономического союза</w:t>
            </w:r>
            <w:br/>
            <w:br/>
            <w:r>
              <w:rPr>
                <w:sz w:val="20"/>
                <w:szCs w:val="20"/>
              </w:rPr>
              <w:t xml:space="preserve">документ (его копия либо копия его внешнего представления, удостоверенная в установленном порядке), подтверждающий уплату утилизационного сбора в отношении транспортного средства (шасси транспортного средства), за исключением случаев, при которых утилизационный сбор не подлежит уплате</w:t>
            </w:r>
            <w:br/>
            <w:br/>
            <w:r>
              <w:rPr>
                <w:sz w:val="20"/>
                <w:szCs w:val="20"/>
              </w:rPr>
              <w:t xml:space="preserve">документы (их копии либо копии их внешнего представления, удостоверенные в установленном порядке), подтверждающие освобождение от утилизационного сбора, согласно перечню документов, подтверждающих освобождение от утилизационного сбора, утверждаемому Советом Министров Республики Беларусь (в случаях, при которых утилизационный сбор не подлежит уплате)</w:t>
            </w:r>
            <w:br/>
            <w:br/>
            <w:r>
              <w:rPr>
                <w:sz w:val="20"/>
                <w:szCs w:val="20"/>
              </w:rPr>
              <w:t xml:space="preserve">документ, подтверждающий внесение платы</w:t>
            </w:r>
            <w:br/>
            <w:br/>
            <w:r>
              <w:rPr>
                <w:sz w:val="20"/>
                <w:szCs w:val="20"/>
              </w:rPr>
              <w:t xml:space="preserve">для внесения изменений в электронный паспорт представляются:</w:t>
            </w:r>
            <w:br/>
            <w:br/>
            <w:r>
              <w:rPr>
                <w:sz w:val="20"/>
                <w:szCs w:val="20"/>
              </w:rPr>
              <w:t xml:space="preserve">заявление</w:t>
            </w:r>
            <w:br/>
            <w:br/>
            <w:r>
              <w:rPr>
                <w:sz w:val="20"/>
                <w:szCs w:val="20"/>
              </w:rPr>
              <w:t xml:space="preserve">паспорт или иной документ, удостоверяющий личность собственника транспортного средства (шасси транспортного средства)</w:t>
            </w:r>
            <w:br/>
            <w:br/>
            <w:r>
              <w:rPr>
                <w:sz w:val="20"/>
                <w:szCs w:val="20"/>
              </w:rPr>
              <w:t xml:space="preserve">документы, подтверждающие законность приобретения (получения) транспортного средства (шасси транспортного средства)</w:t>
            </w:r>
            <w:br/>
            <w:br/>
            <w:r>
              <w:rPr>
                <w:sz w:val="20"/>
                <w:szCs w:val="20"/>
              </w:rPr>
              <w:t xml:space="preserve">документы, подтверждающие необходимость внесения изменений</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плата за услуги</w:t>
            </w:r>
          </w:p>
        </w:tc>
        <w:tc>
          <w:tcPr>
            <w:tcW w:w="813" w:type="pct"/>
            <w:vAlign w:val="top"/>
            <w:vMerge w:val="restart"/>
          </w:tcPr>
          <w:p>
            <w:pPr>
              <w:jc w:val="left"/>
              <w:spacing w:before="120" w:after="45" w:line="240" w:lineRule="auto"/>
            </w:pPr>
            <w:r>
              <w:rPr>
                <w:sz w:val="20"/>
                <w:szCs w:val="20"/>
              </w:rPr>
              <w:t xml:space="preserve">2 рабочих дня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 </w:t>
            </w:r>
          </w:p>
        </w:tc>
        <w:tc>
          <w:tcPr>
            <w:tcW w:w="777" w:type="pct"/>
            <w:vAlign w:val="top"/>
            <w:vMerge w:val="restart"/>
          </w:tcPr>
          <w:p>
            <w:pPr>
              <w:jc w:val="left"/>
              <w:spacing w:before="120" w:after="45" w:line="240" w:lineRule="auto"/>
            </w:pPr>
            <w:r>
              <w:rPr>
                <w:sz w:val="20"/>
                <w:szCs w:val="20"/>
              </w:rPr>
              <w:t xml:space="preserve">республиканское унитарное сервисное предприятие «Белтехосмотр» – в отношении ранее зарегистрированных на территории Республики Беларусь транспортных средств</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 собственника транспортного средства</w:t>
            </w:r>
            <w:br/>
            <w:br/>
            <w:r>
              <w:rPr>
                <w:sz w:val="20"/>
                <w:szCs w:val="20"/>
              </w:rPr>
              <w:t xml:space="preserve">свидетельство о регистрации транспортного средства (технический паспорт)</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 </w:t>
            </w:r>
          </w:p>
        </w:tc>
        <w:tc>
          <w:tcPr>
            <w:tcW w:w="777" w:type="pct"/>
            <w:vAlign w:val="top"/>
            <w:vMerge w:val="restart"/>
          </w:tcPr>
          <w:p>
            <w:pPr>
              <w:jc w:val="left"/>
              <w:spacing w:before="120" w:after="45" w:line="240" w:lineRule="auto"/>
            </w:pPr>
            <w:r>
              <w:rPr>
                <w:sz w:val="20"/>
                <w:szCs w:val="20"/>
              </w:rPr>
              <w:t xml:space="preserve">испытательные лаборатории (центры), являющиеся резидентами Республики Беларусь и включенные в единый реестр органов по оценке соответствия Евразийского экономического союза, – в отношении единичных транспортных средств, являющихся результатом индивидуального технического творчества</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 собственника транспортного средства</w:t>
            </w:r>
            <w:br/>
            <w:br/>
            <w:r>
              <w:rPr>
                <w:sz w:val="20"/>
                <w:szCs w:val="20"/>
              </w:rPr>
              <w:t xml:space="preserve">документы, подтверждающие законность приобретения (получения) транспортного средства</w:t>
            </w:r>
            <w:br/>
            <w:br/>
            <w:r>
              <w:rPr>
                <w:sz w:val="20"/>
                <w:szCs w:val="20"/>
              </w:rPr>
              <w:t xml:space="preserve">копия документа, удостоверяющего соответствие транспортного средства требованиям технического регламента Таможенного союза «О безопасности колесных транспортных средств» (ТР ТС 018/2011)</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15.65. Оформление (внесение изменений) электронного паспорта самоходной машины и других видов те</w:t>
            </w:r>
            <w:r>
              <w:rPr>
                <w:sz w:val="20"/>
                <w:szCs w:val="20"/>
              </w:rPr>
              <w:t xml:space="preserve">х</w:t>
            </w:r>
            <w:r>
              <w:rPr>
                <w:sz w:val="20"/>
                <w:szCs w:val="20"/>
              </w:rPr>
              <w:t xml:space="preserve">н</w:t>
            </w:r>
            <w:r>
              <w:rPr>
                <w:sz w:val="20"/>
                <w:szCs w:val="20"/>
              </w:rPr>
              <w:t xml:space="preserve">ики (далее в настоящем пункте и пункте 15.66 настоящего перечня – машин</w:t>
            </w:r>
            <w:r>
              <w:rPr>
                <w:sz w:val="20"/>
                <w:szCs w:val="20"/>
              </w:rPr>
              <w:t xml:space="preserve">а</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республиканское унитарное предприятие «Белтаможсервис» – в отношении машин, ввозимых с территории иностранных государств</w:t>
            </w:r>
          </w:p>
        </w:tc>
        <w:tc>
          <w:tcPr>
            <w:tcW w:w="1120" w:type="pct"/>
            <w:vAlign w:val="top"/>
            <w:vMerge w:val="restart"/>
          </w:tcPr>
          <w:p>
            <w:pPr>
              <w:jc w:val="left"/>
              <w:spacing w:before="120" w:after="45" w:line="240" w:lineRule="auto"/>
            </w:pPr>
            <w:r>
              <w:rPr>
                <w:sz w:val="20"/>
                <w:szCs w:val="20"/>
              </w:rPr>
              <w:t xml:space="preserve">для оформления электронного паспорта представляются:</w:t>
            </w:r>
            <w:br/>
            <w:br/>
            <w:r>
              <w:rPr>
                <w:sz w:val="20"/>
                <w:szCs w:val="20"/>
              </w:rPr>
              <w:t xml:space="preserve">заявление</w:t>
            </w:r>
            <w:br/>
            <w:br/>
            <w:r>
              <w:rPr>
                <w:sz w:val="20"/>
                <w:szCs w:val="20"/>
              </w:rPr>
              <w:t xml:space="preserve">паспорт или иной документ, удостоверяющий личность собственника машины</w:t>
            </w:r>
            <w:br/>
            <w:br/>
            <w:r>
              <w:rPr>
                <w:sz w:val="20"/>
                <w:szCs w:val="20"/>
              </w:rPr>
              <w:t xml:space="preserve">документы, подтверждающие законность приобретения (получения) машины</w:t>
            </w:r>
            <w:br/>
            <w:br/>
            <w:r>
              <w:rPr>
                <w:sz w:val="20"/>
                <w:szCs w:val="20"/>
              </w:rPr>
              <w:t xml:space="preserve">таможенная декларация (ее копия), подтверждающая выпуск таможенным органом государства – члена Евразийского экономического союза машины, за исключением случая производства (изготовления) машины на территории Евразийского экономического союза</w:t>
            </w:r>
            <w:br/>
            <w:br/>
            <w:r>
              <w:rPr>
                <w:sz w:val="20"/>
                <w:szCs w:val="20"/>
              </w:rPr>
              <w:t xml:space="preserve">документ (его копия либо копия его внешнего представления, удостоверенная в установленном порядке), подтверждающий уплату утилизационного сбора в отношении машины, за исключением случаев, при которых утилизационный сбор не подлежит уплате</w:t>
            </w:r>
            <w:br/>
            <w:br/>
            <w:r>
              <w:rPr>
                <w:sz w:val="20"/>
                <w:szCs w:val="20"/>
              </w:rPr>
              <w:t xml:space="preserve">документы (их копии либо копии их внешнего представления, удостоверенные в установленном порядке), подтверждающие освобождение от утилизационного сбора, согласно перечню документов, подтверждающих освобождение от утилизационного сбора, утверждаемому Советом Министров Республики Беларусь (в случаях, при которых утилизационный сбор не подлежит уплате)</w:t>
            </w:r>
            <w:br/>
            <w:br/>
            <w:r>
              <w:rPr>
                <w:sz w:val="20"/>
                <w:szCs w:val="20"/>
              </w:rPr>
              <w:t xml:space="preserve">документ, подтверждающий внесение платы</w:t>
            </w:r>
            <w:br/>
            <w:br/>
            <w:r>
              <w:rPr>
                <w:sz w:val="20"/>
                <w:szCs w:val="20"/>
              </w:rPr>
              <w:t xml:space="preserve">для внесения изменений в электронный паспорт представляются:</w:t>
            </w:r>
            <w:br/>
            <w:br/>
            <w:r>
              <w:rPr>
                <w:sz w:val="20"/>
                <w:szCs w:val="20"/>
              </w:rPr>
              <w:t xml:space="preserve">заявление</w:t>
            </w:r>
            <w:br/>
            <w:br/>
            <w:r>
              <w:rPr>
                <w:sz w:val="20"/>
                <w:szCs w:val="20"/>
              </w:rPr>
              <w:t xml:space="preserve">паспорт или иной документ, удостоверяющий личность собственника машины</w:t>
            </w:r>
            <w:br/>
            <w:br/>
            <w:r>
              <w:rPr>
                <w:sz w:val="20"/>
                <w:szCs w:val="20"/>
              </w:rPr>
              <w:t xml:space="preserve">документы, подтверждающие законность приобретения (получения) машины</w:t>
            </w:r>
            <w:br/>
            <w:br/>
            <w:r>
              <w:rPr>
                <w:sz w:val="20"/>
                <w:szCs w:val="20"/>
              </w:rPr>
              <w:t xml:space="preserve">документы, подтверждающие необходимость внесения изменений</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плата за услуги</w:t>
            </w:r>
          </w:p>
        </w:tc>
        <w:tc>
          <w:tcPr>
            <w:tcW w:w="813" w:type="pct"/>
            <w:vAlign w:val="top"/>
            <w:vMerge w:val="restart"/>
          </w:tcPr>
          <w:p>
            <w:pPr>
              <w:jc w:val="left"/>
              <w:spacing w:before="120" w:after="45" w:line="240" w:lineRule="auto"/>
            </w:pPr>
            <w:r>
              <w:rPr>
                <w:sz w:val="20"/>
                <w:szCs w:val="20"/>
              </w:rPr>
              <w:t xml:space="preserve">2 рабочих дня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 </w:t>
            </w:r>
          </w:p>
        </w:tc>
        <w:tc>
          <w:tcPr>
            <w:tcW w:w="777" w:type="pct"/>
            <w:vAlign w:val="top"/>
            <w:vMerge w:val="restart"/>
          </w:tcPr>
          <w:p>
            <w:pPr>
              <w:jc w:val="left"/>
              <w:spacing w:before="120" w:after="45" w:line="240" w:lineRule="auto"/>
            </w:pPr>
            <w:r>
              <w:rPr>
                <w:sz w:val="20"/>
                <w:szCs w:val="20"/>
              </w:rPr>
              <w:t xml:space="preserve">государственное учреждение «Белорусская машиноиспытательная станция» – в отношении ранее зарегистрированных на территории Республики Беларусь машин</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 собственника машины</w:t>
            </w:r>
            <w:br/>
            <w:br/>
            <w:r>
              <w:rPr>
                <w:sz w:val="20"/>
                <w:szCs w:val="20"/>
              </w:rPr>
              <w:t xml:space="preserve">свидетельство о регистрации колесного трактора, прицепа к нему и самоходной машины (технический паспорт)</w:t>
            </w:r>
            <w:br/>
            <w:br/>
            <w:r>
              <w:rPr>
                <w:sz w:val="20"/>
                <w:szCs w:val="20"/>
              </w:rPr>
              <w:t xml:space="preserve">акт осмотра машины</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 </w:t>
            </w:r>
          </w:p>
        </w:tc>
        <w:tc>
          <w:tcPr>
            <w:tcW w:w="777" w:type="pct"/>
            <w:vAlign w:val="top"/>
            <w:vMerge w:val="restart"/>
          </w:tcPr>
          <w:p>
            <w:pPr>
              <w:jc w:val="left"/>
              <w:spacing w:before="120" w:after="45" w:line="240" w:lineRule="auto"/>
            </w:pPr>
            <w:r>
              <w:rPr>
                <w:sz w:val="20"/>
                <w:szCs w:val="20"/>
              </w:rPr>
              <w:t xml:space="preserve">испытательные лаборатории (центры), являющиеся резидентами Республики Беларусь и включенные в единый реестр органов по оценке соответствия Евразийского экономического союза, – в отношении машин, являющихся результатом индивидуального технического творчества</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 собственника машины</w:t>
            </w:r>
            <w:br/>
            <w:br/>
            <w:r>
              <w:rPr>
                <w:sz w:val="20"/>
                <w:szCs w:val="20"/>
              </w:rPr>
              <w:t xml:space="preserve">акт осмотра машины</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1</w:t>
            </w:r>
            <w:r>
              <w:rPr>
                <w:sz w:val="20"/>
                <w:szCs w:val="20"/>
              </w:rPr>
              <w:t xml:space="preserve">5.66. Внесение в электронный паспорт транспортного средства (шасси транспортного средства), электронный п</w:t>
            </w:r>
            <w:r>
              <w:rPr>
                <w:sz w:val="20"/>
                <w:szCs w:val="20"/>
              </w:rPr>
              <w:t xml:space="preserve">а</w:t>
            </w:r>
            <w:r>
              <w:rPr>
                <w:sz w:val="20"/>
                <w:szCs w:val="20"/>
              </w:rPr>
              <w:t xml:space="preserve">спорт машины сведений об уплате утилизационного сбора (о том, что утилизационный сбор не уплачивается) в отношении транспортных средств и машин, под</w:t>
            </w:r>
            <w:r>
              <w:rPr>
                <w:sz w:val="20"/>
                <w:szCs w:val="20"/>
              </w:rPr>
              <w:t xml:space="preserve">л</w:t>
            </w:r>
            <w:r>
              <w:rPr>
                <w:sz w:val="20"/>
                <w:szCs w:val="20"/>
              </w:rPr>
              <w:t xml:space="preserve">е</w:t>
            </w:r>
            <w:r>
              <w:rPr>
                <w:sz w:val="20"/>
                <w:szCs w:val="20"/>
              </w:rPr>
              <w:t xml:space="preserve">жащих государственной регистрации на территории Республики Беларусь, шасси транспортных средств, приобрет</w:t>
            </w:r>
            <w:r>
              <w:rPr>
                <w:sz w:val="20"/>
                <w:szCs w:val="20"/>
              </w:rPr>
              <w:t xml:space="preserve">е</w:t>
            </w:r>
            <w:r>
              <w:rPr>
                <w:sz w:val="20"/>
                <w:szCs w:val="20"/>
              </w:rPr>
              <w:t xml:space="preserve">нны</w:t>
            </w:r>
            <w:r>
              <w:rPr>
                <w:sz w:val="20"/>
                <w:szCs w:val="20"/>
              </w:rPr>
              <w:t xml:space="preserve">х</w:t>
            </w:r>
            <w:r>
              <w:rPr>
                <w:sz w:val="20"/>
                <w:szCs w:val="20"/>
              </w:rPr>
              <w:t xml:space="preserve"> </w:t>
            </w:r>
            <w:r>
              <w:rPr>
                <w:sz w:val="20"/>
                <w:szCs w:val="20"/>
              </w:rPr>
              <w:t xml:space="preserve">в собственность, которые ввезены в Республику Беларусь с территорий государств – членов Евразийского экономического союза и в отношении которых</w:t>
            </w:r>
            <w:r>
              <w:rPr>
                <w:sz w:val="20"/>
                <w:szCs w:val="20"/>
              </w:rPr>
              <w:t xml:space="preserve"> </w:t>
            </w:r>
            <w:r>
              <w:rPr>
                <w:sz w:val="20"/>
                <w:szCs w:val="20"/>
              </w:rPr>
              <w:t xml:space="preserve">у</w:t>
            </w:r>
            <w:r>
              <w:rPr>
                <w:sz w:val="20"/>
                <w:szCs w:val="20"/>
              </w:rPr>
              <w:t xml:space="preserve">тилизационный сбор не был уплачен в соответствии с законодательств</w:t>
            </w:r>
            <w:r>
              <w:rPr>
                <w:sz w:val="20"/>
                <w:szCs w:val="20"/>
              </w:rPr>
              <w:t xml:space="preserve">о</w:t>
            </w:r>
            <w:r>
              <w:rPr>
                <w:sz w:val="20"/>
                <w:szCs w:val="20"/>
              </w:rPr>
              <w:t xml:space="preserve">м</w:t>
            </w:r>
          </w:p>
        </w:tc>
        <w:tc>
          <w:tcPr>
            <w:tcW w:w="777" w:type="pct"/>
            <w:vAlign w:val="top"/>
            <w:vMerge w:val="restart"/>
          </w:tcPr>
          <w:p>
            <w:pPr>
              <w:jc w:val="left"/>
              <w:spacing w:before="120" w:after="45" w:line="240" w:lineRule="auto"/>
            </w:pPr>
            <w:r>
              <w:rPr>
                <w:sz w:val="20"/>
                <w:szCs w:val="20"/>
              </w:rPr>
              <w:t xml:space="preserve">республиканское унитарное предприятие «Белтаможсервис»</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 собственника транспортного средства (шасси транспортного средства), машины</w:t>
            </w:r>
            <w:br/>
            <w:br/>
            <w:r>
              <w:rPr>
                <w:sz w:val="20"/>
                <w:szCs w:val="20"/>
              </w:rPr>
              <w:t xml:space="preserve">документ (его копия либо копия его внешнего представления, удостоверенная в установленном порядке), отражающий исчисление и уплату утилизационного сбора в отношении транспортного средства (шасси транспортного средства), машины (за исключением случаев, при которых утилизационный сбор не подлежит уплате)</w:t>
            </w:r>
            <w:br/>
            <w:br/>
            <w:r>
              <w:rPr>
                <w:sz w:val="20"/>
                <w:szCs w:val="20"/>
              </w:rPr>
              <w:t xml:space="preserve">документ (его копия либо копия его внешнего представления, удостоверенная в установленном порядке), подтверждающий освобождение от утилизационного сбора (в случаях, при которых утилизационный сбор не подлежит уплате)</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плата за услуги</w:t>
            </w:r>
          </w:p>
        </w:tc>
        <w:tc>
          <w:tcPr>
            <w:tcW w:w="813" w:type="pct"/>
            <w:vAlign w:val="top"/>
            <w:vMerge w:val="restart"/>
          </w:tcPr>
          <w:p>
            <w:pPr>
              <w:jc w:val="left"/>
              <w:spacing w:before="120" w:after="45" w:line="240" w:lineRule="auto"/>
            </w:pPr>
            <w:r>
              <w:rPr>
                <w:sz w:val="20"/>
                <w:szCs w:val="20"/>
              </w:rPr>
              <w:t xml:space="preserve">2 рабочих дня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5000" w:type="pct"/>
            <w:vAlign w:val="top"/>
            <w:gridSpan w:val="6"/>
            <w:vMerge w:val="restart"/>
          </w:tcPr>
          <w:p>
            <w:pPr>
              <w:jc w:val="center"/>
              <w:spacing w:before="120" w:after="0"/>
            </w:pPr>
            <w:r>
              <w:rPr>
                <w:sz w:val="24"/>
                <w:szCs w:val="24"/>
                <w:b/>
                <w:bCs/>
                <w:caps/>
              </w:rPr>
              <w:t xml:space="preserve">ГЛАВА 16</w:t>
            </w:r>
            <w:br/>
            <w:r>
              <w:rPr>
                <w:sz w:val="24"/>
                <w:szCs w:val="24"/>
                <w:b/>
                <w:bCs/>
                <w:caps/>
              </w:rPr>
              <w:t xml:space="preserve">ПРИРОДОПОЛЬЗОВАНИЕ</w:t>
            </w:r>
          </w:p>
        </w:tc>
      </w:tr>
      <w:tr>
        <w:trPr/>
        <w:tc>
          <w:tcPr>
            <w:tcW w:w="754" w:type="pct"/>
            <w:vAlign w:val="top"/>
            <w:vMerge w:val="restart"/>
          </w:tcPr>
          <w:p>
            <w:pPr>
              <w:ind w:left="0" w:right="0" w:firstLine="0" w:hanging="1354.999995"/>
              <w:spacing w:before="120" w:after="100"/>
            </w:pPr>
            <w:r>
              <w:rPr>
                <w:sz w:val="20"/>
                <w:szCs w:val="20"/>
              </w:rPr>
              <w:t xml:space="preserve">16.1. Получение заключения о возможности уничтожения товаров, предназначенных для помещения под тамож</w:t>
            </w:r>
            <w:r>
              <w:rPr>
                <w:sz w:val="20"/>
                <w:szCs w:val="20"/>
              </w:rPr>
              <w:t xml:space="preserve">е</w:t>
            </w:r>
            <w:r>
              <w:rPr>
                <w:sz w:val="20"/>
                <w:szCs w:val="20"/>
              </w:rPr>
              <w:t xml:space="preserve">н</w:t>
            </w:r>
            <w:r>
              <w:rPr>
                <w:sz w:val="20"/>
                <w:szCs w:val="20"/>
              </w:rPr>
              <w:t xml:space="preserve">ную процедуру уничтожен</w:t>
            </w:r>
            <w:r>
              <w:rPr>
                <w:sz w:val="20"/>
                <w:szCs w:val="20"/>
              </w:rPr>
              <w:t xml:space="preserve">и</w:t>
            </w:r>
            <w:r>
              <w:rPr>
                <w:sz w:val="20"/>
                <w:szCs w:val="20"/>
              </w:rPr>
              <w:t xml:space="preserve">я</w:t>
            </w:r>
          </w:p>
        </w:tc>
        <w:tc>
          <w:tcPr>
            <w:tcW w:w="777" w:type="pct"/>
            <w:vAlign w:val="top"/>
            <w:vMerge w:val="restart"/>
          </w:tcPr>
          <w:p>
            <w:pPr>
              <w:jc w:val="left"/>
              <w:spacing w:before="120" w:after="45" w:line="240" w:lineRule="auto"/>
            </w:pPr>
            <w:r>
              <w:rPr>
                <w:sz w:val="20"/>
                <w:szCs w:val="20"/>
              </w:rPr>
              <w:t xml:space="preserve">областные (Минский городской) комитеты природных ресурсов и охраны окружающей среды</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документ, подтверждающий утрату товаром потребительских свойств на территории Республики Беларусь</w:t>
            </w:r>
            <w:br/>
            <w:br/>
            <w:r>
              <w:rPr>
                <w:sz w:val="20"/>
                <w:szCs w:val="20"/>
              </w:rPr>
              <w:t xml:space="preserve">копии договоров об использовании, захоронении и (или) обезвреживании отходов, образовавшихся в результате уничтожения товаров, с организациями, эксплуатирующими объекты по использованию отходов, объекты захоронения и (или) объекты обезвреживания, включенные соответственно в реестр объектов по использованию отходов и реестр объектов хранения, захоронения и обезвреживания отходов</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5 рабочих дней</w:t>
            </w:r>
          </w:p>
        </w:tc>
        <w:tc>
          <w:tcPr>
            <w:tcW w:w="650" w:type="pct"/>
            <w:vAlign w:val="top"/>
            <w:vMerge w:val="restart"/>
          </w:tcPr>
          <w:p>
            <w:pPr>
              <w:jc w:val="left"/>
              <w:spacing w:before="120" w:after="45" w:line="240" w:lineRule="auto"/>
            </w:pPr>
            <w:r>
              <w:rPr>
                <w:sz w:val="20"/>
                <w:szCs w:val="20"/>
              </w:rPr>
              <w:t xml:space="preserve">на срок уничтожения товаров, предназначенных для помещения под таможенную процедуру уничтожения</w:t>
            </w:r>
          </w:p>
        </w:tc>
      </w:tr>
      <w:tr>
        <w:trPr/>
        <w:tc>
          <w:tcPr>
            <w:tcW w:w="754" w:type="pct"/>
            <w:vAlign w:val="top"/>
            <w:vMerge w:val="restart"/>
          </w:tcPr>
          <w:p>
            <w:pPr>
              <w:ind w:left="0" w:right="0" w:firstLine="0" w:hanging="1354.999995"/>
              <w:spacing w:before="120" w:after="100"/>
            </w:pPr>
            <w:r>
              <w:rPr>
                <w:sz w:val="20"/>
                <w:szCs w:val="20"/>
              </w:rPr>
              <w:t xml:space="preserve">16.2.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16.3. Выдача разрешения на изъятие диких животных из среды их обитан</w:t>
            </w:r>
            <w:r>
              <w:rPr>
                <w:sz w:val="20"/>
                <w:szCs w:val="20"/>
              </w:rPr>
              <w:t xml:space="preserve">и</w:t>
            </w:r>
            <w:r>
              <w:rPr>
                <w:sz w:val="20"/>
                <w:szCs w:val="20"/>
              </w:rPr>
              <w:t xml:space="preserve">я</w:t>
            </w:r>
          </w:p>
        </w:tc>
        <w:tc>
          <w:tcPr>
            <w:tcW w:w="777" w:type="pct"/>
            <w:vAlign w:val="top"/>
            <w:vMerge w:val="restart"/>
          </w:tcPr>
          <w:p>
            <w:pPr>
              <w:jc w:val="left"/>
              <w:spacing w:before="120" w:after="45" w:line="240" w:lineRule="auto"/>
            </w:pPr>
            <w:r>
              <w:rPr>
                <w:sz w:val="20"/>
                <w:szCs w:val="20"/>
              </w:rPr>
              <w:t xml:space="preserve">Министерство природных ресурсов и охраны окружающей среды</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обоснование необходимости изъятия диких животных из среды их обитания</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15 рабочих дней</w:t>
            </w:r>
          </w:p>
        </w:tc>
        <w:tc>
          <w:tcPr>
            <w:tcW w:w="650" w:type="pct"/>
            <w:vAlign w:val="top"/>
            <w:vMerge w:val="restart"/>
          </w:tcPr>
          <w:p>
            <w:pPr>
              <w:jc w:val="left"/>
              <w:spacing w:before="120" w:after="45" w:line="240" w:lineRule="auto"/>
            </w:pPr>
            <w:r>
              <w:rPr>
                <w:sz w:val="20"/>
                <w:szCs w:val="20"/>
              </w:rPr>
              <w:t xml:space="preserve">от 1 месяца до 1 года в зависимости от срока, необходимого для изъятия диких животных из среды их обитания</w:t>
            </w:r>
          </w:p>
        </w:tc>
      </w:tr>
      <w:tr>
        <w:trPr/>
        <w:tc>
          <w:tcPr>
            <w:tcW w:w="754" w:type="pct"/>
            <w:vAlign w:val="top"/>
            <w:vMerge w:val="restart"/>
          </w:tcPr>
          <w:p>
            <w:pPr>
              <w:ind w:left="0" w:right="0" w:firstLine="0" w:hanging="1354.999995"/>
              <w:spacing w:before="120" w:after="100"/>
            </w:pPr>
            <w:r>
              <w:rPr>
                <w:sz w:val="20"/>
                <w:szCs w:val="20"/>
              </w:rPr>
              <w:t xml:space="preserve">1</w:t>
            </w:r>
            <w:r>
              <w:rPr>
                <w:sz w:val="20"/>
                <w:szCs w:val="20"/>
              </w:rPr>
              <w:t xml:space="preserve">6</w:t>
            </w:r>
            <w:r>
              <w:rPr>
                <w:sz w:val="20"/>
                <w:szCs w:val="20"/>
              </w:rPr>
              <w:t xml:space="preserve">.</w:t>
            </w:r>
            <w:r>
              <w:rPr>
                <w:sz w:val="20"/>
                <w:szCs w:val="20"/>
              </w:rPr>
              <w:t xml:space="preserve">4. Выдача свидетельства о регистрации диких животных, содержащихся и (или) разведенных в нево</w:t>
            </w:r>
            <w:r>
              <w:rPr>
                <w:sz w:val="20"/>
                <w:szCs w:val="20"/>
              </w:rPr>
              <w:t xml:space="preserve">л</w:t>
            </w:r>
            <w:r>
              <w:rPr>
                <w:sz w:val="20"/>
                <w:szCs w:val="20"/>
              </w:rPr>
              <w:t xml:space="preserve">е</w:t>
            </w:r>
          </w:p>
        </w:tc>
        <w:tc>
          <w:tcPr>
            <w:tcW w:w="777" w:type="pct"/>
            <w:vAlign w:val="top"/>
            <w:vMerge w:val="restart"/>
          </w:tcPr>
          <w:p>
            <w:pPr>
              <w:jc w:val="left"/>
              <w:spacing w:before="120" w:after="45" w:line="240" w:lineRule="auto"/>
            </w:pPr>
            <w:r>
              <w:rPr>
                <w:sz w:val="20"/>
                <w:szCs w:val="20"/>
              </w:rPr>
              <w:t xml:space="preserve">Министерство природных ресурсов и охраны окружающей среды и его областные (Минский городской) комитеты природных ресурсов и охраны окружающей среды</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фотографии подлежащих регистрации диких животных</w:t>
            </w:r>
            <w:br/>
            <w:br/>
            <w:r>
              <w:rPr>
                <w:sz w:val="20"/>
                <w:szCs w:val="20"/>
              </w:rPr>
              <w:t xml:space="preserve">копия свидетельства о праве на наследство – в случае наследования дикого животного</w:t>
            </w:r>
            <w:br/>
            <w:br/>
            <w:r>
              <w:rPr>
                <w:sz w:val="20"/>
                <w:szCs w:val="20"/>
              </w:rPr>
              <w:t xml:space="preserve">копия договора купли-продажи – в случае приобретения дикого животного</w:t>
            </w:r>
            <w:br/>
            <w:br/>
            <w:r>
              <w:rPr>
                <w:sz w:val="20"/>
                <w:szCs w:val="20"/>
              </w:rPr>
              <w:t xml:space="preserve">копия договора мены – в случае обмена дикими животными</w:t>
            </w:r>
            <w:br/>
            <w:br/>
            <w:r>
              <w:rPr>
                <w:sz w:val="20"/>
                <w:szCs w:val="20"/>
              </w:rPr>
              <w:t xml:space="preserve">копия договора дарения – в случае получения в дар дикого животного</w:t>
            </w:r>
            <w:br/>
            <w:br/>
            <w:r>
              <w:rPr>
                <w:sz w:val="20"/>
                <w:szCs w:val="20"/>
              </w:rPr>
              <w:t xml:space="preserve">копия договора аренды (безвозмездного пользования) – в случае аренды (получения в безвозмездное пользование) дикого животного</w:t>
            </w:r>
            <w:br/>
            <w:br/>
            <w:r>
              <w:rPr>
                <w:sz w:val="20"/>
                <w:szCs w:val="20"/>
              </w:rPr>
              <w:t xml:space="preserve">разрешение на перемещение через Государственную границу Республики Беларусь (вывоз, ввоз, обратный вывоз) видов животных и растений, их частей или производных от них (дериватов), подпадающих под действие Конвенции о международной торговле видами дикой фауны и флоры, находящимися под угрозой исчезновения, от 3 марта 1973 года (далее – Конвенция СИТЕС), – в случае ввоза на территорию Республики Беларусь видов животных и растений, их частей или производных от них (дериватов), подпадающих под действие Конвенции СИТЕС (далее, если не указано иное, – образцы СИТЕС)</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15 рабочих дней</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16</w:t>
            </w:r>
            <w:r>
              <w:rPr>
                <w:sz w:val="20"/>
                <w:szCs w:val="20"/>
              </w:rPr>
              <w:t xml:space="preserve">.</w:t>
            </w:r>
            <w:r>
              <w:rPr>
                <w:sz w:val="20"/>
                <w:szCs w:val="20"/>
              </w:rPr>
              <w:t xml:space="preserve">4</w:t>
            </w:r>
            <w:r>
              <w:rPr>
                <w:sz w:val="20"/>
                <w:szCs w:val="20"/>
                <w:vertAlign w:val="superscript"/>
              </w:rPr>
              <w:t xml:space="preserve">1</w:t>
            </w:r>
            <w:r>
              <w:rPr>
                <w:sz w:val="20"/>
                <w:szCs w:val="20"/>
              </w:rPr>
              <w:t xml:space="preserve">. Выдача разрешений на перемещение через Государственную границу Республики Беларусь видов животных и растений, их част</w:t>
            </w:r>
            <w:r>
              <w:rPr>
                <w:sz w:val="20"/>
                <w:szCs w:val="20"/>
              </w:rPr>
              <w:t xml:space="preserve">е</w:t>
            </w:r>
            <w:r>
              <w:rPr>
                <w:sz w:val="20"/>
                <w:szCs w:val="20"/>
              </w:rPr>
              <w:t xml:space="preserve">й</w:t>
            </w:r>
            <w:r>
              <w:rPr>
                <w:sz w:val="20"/>
                <w:szCs w:val="20"/>
              </w:rPr>
              <w:t xml:space="preserve"> </w:t>
            </w:r>
            <w:r>
              <w:rPr>
                <w:sz w:val="20"/>
                <w:szCs w:val="20"/>
              </w:rPr>
              <w:t xml:space="preserve">или производных от них (дериватов), подпадающих под действи</w:t>
            </w:r>
            <w:r>
              <w:rPr>
                <w:sz w:val="20"/>
                <w:szCs w:val="20"/>
              </w:rPr>
              <w:t xml:space="preserve">е</w:t>
            </w:r>
            <w:r>
              <w:rPr>
                <w:sz w:val="20"/>
                <w:szCs w:val="20"/>
              </w:rPr>
              <w:t xml:space="preserve"> </w:t>
            </w:r>
            <w:r>
              <w:rPr>
                <w:sz w:val="20"/>
                <w:szCs w:val="20"/>
              </w:rPr>
              <w:t xml:space="preserve">Конвенции </w:t>
            </w:r>
            <w:r>
              <w:rPr>
                <w:sz w:val="20"/>
                <w:szCs w:val="20"/>
              </w:rPr>
              <w:t xml:space="preserve">СИТ</w:t>
            </w:r>
            <w:r>
              <w:rPr>
                <w:sz w:val="20"/>
                <w:szCs w:val="20"/>
              </w:rPr>
              <w:t xml:space="preserve">Е</w:t>
            </w:r>
            <w:r>
              <w:rPr>
                <w:sz w:val="20"/>
                <w:szCs w:val="20"/>
              </w:rPr>
              <w:t xml:space="preserve">С</w:t>
            </w:r>
          </w:p>
        </w:tc>
        <w:tc>
          <w:tcPr>
            <w:tcW w:w="777" w:type="pct"/>
            <w:vAlign w:val="top"/>
            <w:vMerge w:val="restart"/>
          </w:tcPr>
          <w:p>
            <w:pPr>
              <w:jc w:val="left"/>
              <w:spacing w:before="120" w:after="45" w:line="240" w:lineRule="auto"/>
            </w:pPr>
            <w:r>
              <w:rPr>
                <w:sz w:val="20"/>
                <w:szCs w:val="20"/>
              </w:rPr>
              <w:t xml:space="preserve">Министерство природных ресурсов и охраны окружающей среды</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копия контракта или иного документа между экспортером и импортером с указанием в нем условий сделки, транспортировки образцов СИТЕС</w:t>
            </w:r>
            <w:br/>
            <w:br/>
            <w:r>
              <w:rPr>
                <w:sz w:val="20"/>
                <w:szCs w:val="20"/>
              </w:rPr>
              <w:t xml:space="preserve">разрешение административного органа по Конвенции СИТЕС страны-импортера на ввоз – в случае вывоза с территории Республики Беларусь образцов СИТЕС, включенных в Приложение I к Конвенции СИТЕС</w:t>
            </w:r>
            <w:br/>
            <w:br/>
            <w:r>
              <w:rPr>
                <w:sz w:val="20"/>
                <w:szCs w:val="20"/>
              </w:rPr>
              <w:t xml:space="preserve">разрешение компетентного органа страны-импортера на ввоз, соответствующее требованиям Конвенции СИТЕС для разрешений и сертификатов, – в случае вывоза с территории Республики Беларусь образцов СИТЕС, включенных в Приложение I к Конвенции СИТЕС, если страна-импортер не является участницей Конвенции СИТЕС</w:t>
            </w:r>
            <w:br/>
            <w:br/>
            <w:r>
              <w:rPr>
                <w:sz w:val="20"/>
                <w:szCs w:val="20"/>
              </w:rPr>
              <w:t xml:space="preserve">разрешение административного органа по Конвенции СИТЕС страны-экспортера на вывоз – в случае вывоза образцов СИТЕС, которые были ранее завезены в Республику Беларусь</w:t>
            </w:r>
            <w:br/>
            <w:br/>
            <w:r>
              <w:rPr>
                <w:sz w:val="20"/>
                <w:szCs w:val="20"/>
              </w:rPr>
              <w:t xml:space="preserve">разрешение компетентного органа страны-экспортера на вывоз, соответствующее требованиям Конвенции СИТЕС для разрешений и сертификатов, – в случае вывоза образцов СИТЕС, которые были ранее завезены в Республику Беларусь, если страна-экспортер не является участницей Конвенции СИТЕС</w:t>
            </w:r>
            <w:br/>
            <w:br/>
            <w:r>
              <w:rPr>
                <w:sz w:val="20"/>
                <w:szCs w:val="20"/>
              </w:rPr>
              <w:t xml:space="preserve">копии документов, подтверждающих законность владения образцами СИТЕС, в зависимости от способа владения:</w:t>
            </w:r>
            <w:br/>
            <w:br/>
            <w:r>
              <w:rPr>
                <w:sz w:val="20"/>
                <w:szCs w:val="20"/>
              </w:rPr>
              <w:t xml:space="preserve">копия разрешения на изъятие диких животных и дикорастущих растений, относящихся к видам, включенным в Красную книгу Республики Беларусь, из среды их обитания и произрастания – в случае изъятия указанных диких животных и дикорастущих растений из среды их обитания и произрастания на территории Республики Беларусь</w:t>
            </w:r>
            <w:br/>
            <w:br/>
            <w:r>
              <w:rPr>
                <w:sz w:val="20"/>
                <w:szCs w:val="20"/>
              </w:rPr>
              <w:t xml:space="preserve">копия разрешения на изъятие диких животных из среды их обитания – в случае изъятия диких животных из среды их обитания на территории Республики Беларусь</w:t>
            </w:r>
            <w:br/>
            <w:br/>
            <w:r>
              <w:rPr>
                <w:sz w:val="20"/>
                <w:szCs w:val="20"/>
              </w:rPr>
              <w:t xml:space="preserve">копия свидетельства о праве на наследство</w:t>
            </w:r>
            <w:br/>
            <w:br/>
            <w:r>
              <w:rPr>
                <w:sz w:val="20"/>
                <w:szCs w:val="20"/>
              </w:rPr>
              <w:t xml:space="preserve">копии договоров купли-продажи, мены, дарения, иного отчуждения</w:t>
            </w:r>
            <w:br/>
            <w:br/>
            <w:r>
              <w:rPr>
                <w:sz w:val="20"/>
                <w:szCs w:val="20"/>
              </w:rPr>
              <w:t xml:space="preserve">копии договоров аренды, безвозмездного пользования</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 месяц</w:t>
            </w:r>
          </w:p>
        </w:tc>
        <w:tc>
          <w:tcPr>
            <w:tcW w:w="650" w:type="pct"/>
            <w:vAlign w:val="top"/>
            <w:vMerge w:val="restart"/>
          </w:tcPr>
          <w:p>
            <w:pPr>
              <w:jc w:val="left"/>
              <w:spacing w:before="120" w:after="45" w:line="240" w:lineRule="auto"/>
            </w:pPr>
            <w:r>
              <w:rPr>
                <w:sz w:val="20"/>
                <w:szCs w:val="20"/>
              </w:rPr>
              <w:t xml:space="preserve">6 месяцев – на вывоз или обратный вывоз</w:t>
            </w:r>
            <w:br/>
            <w:br/>
            <w:r>
              <w:rPr>
                <w:sz w:val="20"/>
                <w:szCs w:val="20"/>
              </w:rPr>
              <w:t xml:space="preserve">12 месяцев – на ввоз</w:t>
            </w:r>
          </w:p>
        </w:tc>
      </w:tr>
      <w:tr>
        <w:trPr/>
        <w:tc>
          <w:tcPr>
            <w:tcW w:w="754" w:type="pct"/>
            <w:vAlign w:val="top"/>
            <w:vMerge w:val="restart"/>
          </w:tcPr>
          <w:p>
            <w:pPr>
              <w:ind w:left="0" w:right="0" w:firstLine="0" w:hanging="1354.999995"/>
              <w:spacing w:before="120" w:after="100"/>
            </w:pPr>
            <w:r>
              <w:rPr>
                <w:sz w:val="20"/>
                <w:szCs w:val="20"/>
              </w:rPr>
              <w:t xml:space="preserve">16.5. Выдача разрешения на изъятие диких животных и дикораст</w:t>
            </w:r>
            <w:r>
              <w:rPr>
                <w:sz w:val="20"/>
                <w:szCs w:val="20"/>
              </w:rPr>
              <w:t xml:space="preserve">у</w:t>
            </w:r>
            <w:r>
              <w:rPr>
                <w:sz w:val="20"/>
                <w:szCs w:val="20"/>
              </w:rPr>
              <w:t xml:space="preserve">щ</w:t>
            </w:r>
            <w:r>
              <w:rPr>
                <w:sz w:val="20"/>
                <w:szCs w:val="20"/>
              </w:rPr>
              <w:t xml:space="preserve">их растений, относящихся к видам, вк</w:t>
            </w:r>
            <w:r>
              <w:rPr>
                <w:sz w:val="20"/>
                <w:szCs w:val="20"/>
              </w:rPr>
              <w:t xml:space="preserve">л</w:t>
            </w:r>
            <w:r>
              <w:rPr>
                <w:sz w:val="20"/>
                <w:szCs w:val="20"/>
              </w:rPr>
              <w:t xml:space="preserve">юченным в Красную книгу Республики Беларусь, из среды их обитания и произрастан</w:t>
            </w:r>
            <w:r>
              <w:rPr>
                <w:sz w:val="20"/>
                <w:szCs w:val="20"/>
              </w:rPr>
              <w:t xml:space="preserve">и</w:t>
            </w:r>
            <w:r>
              <w:rPr>
                <w:sz w:val="20"/>
                <w:szCs w:val="20"/>
              </w:rPr>
              <w:t xml:space="preserve">я</w:t>
            </w:r>
          </w:p>
        </w:tc>
        <w:tc>
          <w:tcPr>
            <w:tcW w:w="777" w:type="pct"/>
            <w:vAlign w:val="top"/>
            <w:vMerge w:val="restart"/>
          </w:tcPr>
          <w:p>
            <w:pPr>
              <w:jc w:val="left"/>
              <w:spacing w:before="120" w:after="45" w:line="240" w:lineRule="auto"/>
            </w:pPr>
            <w:r>
              <w:rPr>
                <w:sz w:val="20"/>
                <w:szCs w:val="20"/>
              </w:rPr>
              <w:t xml:space="preserve">Министерство природных ресурсов и охраны окружающей среды</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акт о соответствии условий содержания диких животных требованиям к их содержанию (в случае изъятия дикого животного для содержания и (или) разведения в неволе за пределами Республики Беларусь)</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15 рабочих дней</w:t>
            </w:r>
          </w:p>
        </w:tc>
        <w:tc>
          <w:tcPr>
            <w:tcW w:w="650" w:type="pct"/>
            <w:vAlign w:val="top"/>
            <w:vMerge w:val="restart"/>
          </w:tcPr>
          <w:p>
            <w:pPr>
              <w:jc w:val="left"/>
              <w:spacing w:before="120" w:after="45" w:line="240" w:lineRule="auto"/>
            </w:pPr>
            <w:r>
              <w:rPr>
                <w:sz w:val="20"/>
                <w:szCs w:val="20"/>
              </w:rPr>
              <w:t xml:space="preserve">от 1 месяца до 1 года в зависимости от срока, необходимого для изъятия диких животных и дикорастущих растений</w:t>
            </w:r>
          </w:p>
        </w:tc>
      </w:tr>
      <w:tr>
        <w:trPr/>
        <w:tc>
          <w:tcPr>
            <w:tcW w:w="754" w:type="pct"/>
            <w:vAlign w:val="top"/>
            <w:vMerge w:val="restart"/>
          </w:tcPr>
          <w:p>
            <w:pPr>
              <w:ind w:left="0" w:right="0" w:firstLine="0" w:hanging="1354.999995"/>
              <w:spacing w:before="120" w:after="100"/>
            </w:pPr>
            <w:r>
              <w:rPr>
                <w:sz w:val="20"/>
                <w:szCs w:val="20"/>
              </w:rPr>
              <w:t xml:space="preserve">16.6. Выдача разрешения на удаление или пересадку объектов растительно</w:t>
            </w:r>
            <w:r>
              <w:rPr>
                <w:sz w:val="20"/>
                <w:szCs w:val="20"/>
              </w:rPr>
              <w:t xml:space="preserve">г</w:t>
            </w:r>
            <w:r>
              <w:rPr>
                <w:sz w:val="20"/>
                <w:szCs w:val="20"/>
              </w:rPr>
              <w:t xml:space="preserve">о</w:t>
            </w:r>
            <w:r>
              <w:rPr>
                <w:sz w:val="20"/>
                <w:szCs w:val="20"/>
              </w:rPr>
              <w:t xml:space="preserve"> </w:t>
            </w:r>
            <w:r>
              <w:rPr>
                <w:sz w:val="20"/>
                <w:szCs w:val="20"/>
              </w:rPr>
              <w:t xml:space="preserve">ми</w:t>
            </w:r>
            <w:r>
              <w:rPr>
                <w:sz w:val="20"/>
                <w:szCs w:val="20"/>
              </w:rPr>
              <w:t xml:space="preserve">р</w:t>
            </w:r>
            <w:r>
              <w:rPr>
                <w:sz w:val="20"/>
                <w:szCs w:val="20"/>
              </w:rPr>
              <w:t xml:space="preserve">а</w:t>
            </w:r>
          </w:p>
        </w:tc>
        <w:tc>
          <w:tcPr>
            <w:tcW w:w="777" w:type="pct"/>
            <w:vAlign w:val="top"/>
            <w:vMerge w:val="restart"/>
          </w:tcPr>
          <w:p>
            <w:pPr>
              <w:jc w:val="left"/>
              <w:spacing w:before="120" w:after="45" w:line="240" w:lineRule="auto"/>
            </w:pPr>
            <w:r>
              <w:rPr>
                <w:sz w:val="20"/>
                <w:szCs w:val="20"/>
              </w:rPr>
              <w:t xml:space="preserve">сельский, поселковый, районный, городской (городов областного и районного подчинения) исполнительный комитет, местная администрация района в городе</w:t>
            </w:r>
          </w:p>
        </w:tc>
        <w:tc>
          <w:tcPr>
            <w:tcW w:w="1120" w:type="pct"/>
            <w:vAlign w:val="top"/>
            <w:vMerge w:val="restart"/>
          </w:tcPr>
          <w:p>
            <w:pPr>
              <w:jc w:val="left"/>
              <w:spacing w:before="120" w:after="45" w:line="240" w:lineRule="auto"/>
            </w:pPr>
            <w:r>
              <w:rPr>
                <w:sz w:val="20"/>
                <w:szCs w:val="20"/>
              </w:rPr>
              <w:t xml:space="preserve">заявление</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 месяц со дня подачи заявления</w:t>
            </w:r>
          </w:p>
        </w:tc>
        <w:tc>
          <w:tcPr>
            <w:tcW w:w="650" w:type="pct"/>
            <w:vAlign w:val="top"/>
            <w:vMerge w:val="restart"/>
          </w:tcPr>
          <w:p>
            <w:pPr>
              <w:jc w:val="left"/>
              <w:spacing w:before="120" w:after="45" w:line="240" w:lineRule="auto"/>
            </w:pPr>
            <w:r>
              <w:rPr>
                <w:sz w:val="20"/>
                <w:szCs w:val="20"/>
              </w:rPr>
              <w:t xml:space="preserve">1 год</w:t>
            </w:r>
          </w:p>
        </w:tc>
      </w:tr>
      <w:tr>
        <w:trPr/>
        <w:tc>
          <w:tcPr>
            <w:tcW w:w="754" w:type="pct"/>
            <w:vAlign w:val="top"/>
            <w:vMerge w:val="restart"/>
          </w:tcPr>
          <w:p>
            <w:pPr>
              <w:ind w:left="0" w:right="0" w:firstLine="0" w:hanging="1354.999995"/>
              <w:spacing w:before="120" w:after="100"/>
            </w:pPr>
            <w:r>
              <w:rPr>
                <w:sz w:val="20"/>
                <w:szCs w:val="20"/>
              </w:rPr>
              <w:t xml:space="preserve">16.7.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16</w:t>
            </w:r>
            <w:r>
              <w:rPr>
                <w:sz w:val="20"/>
                <w:szCs w:val="20"/>
              </w:rPr>
              <w:t xml:space="preserve">.</w:t>
            </w:r>
            <w:r>
              <w:rPr>
                <w:sz w:val="20"/>
                <w:szCs w:val="20"/>
              </w:rPr>
              <w:t xml:space="preserve">7</w:t>
            </w:r>
            <w:r>
              <w:rPr>
                <w:sz w:val="20"/>
                <w:szCs w:val="20"/>
                <w:vertAlign w:val="superscript"/>
              </w:rPr>
              <w:t xml:space="preserve">1</w:t>
            </w:r>
            <w:r>
              <w:rPr>
                <w:sz w:val="20"/>
                <w:szCs w:val="20"/>
              </w:rPr>
              <w:t xml:space="preserve">. Выдача разрешения на специальное водопользован</w:t>
            </w:r>
            <w:r>
              <w:rPr>
                <w:sz w:val="20"/>
                <w:szCs w:val="20"/>
              </w:rPr>
              <w:t xml:space="preserve">и</w:t>
            </w:r>
            <w:r>
              <w:rPr>
                <w:sz w:val="20"/>
                <w:szCs w:val="20"/>
              </w:rPr>
              <w:t xml:space="preserve">е</w:t>
            </w:r>
          </w:p>
        </w:tc>
        <w:tc>
          <w:tcPr>
            <w:tcW w:w="777" w:type="pct"/>
            <w:vAlign w:val="top"/>
            <w:vMerge w:val="restart"/>
          </w:tcPr>
          <w:p>
            <w:pPr>
              <w:jc w:val="left"/>
              <w:spacing w:before="120" w:after="45" w:line="240" w:lineRule="auto"/>
            </w:pPr>
            <w:r>
              <w:rPr>
                <w:sz w:val="20"/>
                <w:szCs w:val="20"/>
              </w:rPr>
              <w:t xml:space="preserve">областные (Минский городской) комитеты природных ресурсов и охраны окружающей среды</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8 базовых величин</w:t>
            </w:r>
          </w:p>
        </w:tc>
        <w:tc>
          <w:tcPr>
            <w:tcW w:w="813" w:type="pct"/>
            <w:vAlign w:val="top"/>
            <w:vMerge w:val="restart"/>
          </w:tcPr>
          <w:p>
            <w:pPr>
              <w:jc w:val="left"/>
              <w:spacing w:before="120" w:after="45" w:line="240" w:lineRule="auto"/>
            </w:pPr>
            <w:r>
              <w:rPr>
                <w:sz w:val="20"/>
                <w:szCs w:val="20"/>
              </w:rPr>
              <w:t xml:space="preserve">1 месяц</w:t>
            </w:r>
          </w:p>
        </w:tc>
        <w:tc>
          <w:tcPr>
            <w:tcW w:w="650" w:type="pct"/>
            <w:vAlign w:val="top"/>
            <w:vMerge w:val="restart"/>
          </w:tcPr>
          <w:p>
            <w:pPr>
              <w:jc w:val="left"/>
              <w:spacing w:before="120" w:after="45" w:line="240" w:lineRule="auto"/>
            </w:pPr>
            <w:r>
              <w:rPr>
                <w:sz w:val="20"/>
                <w:szCs w:val="20"/>
              </w:rPr>
              <w:t xml:space="preserve">10 лет</w:t>
            </w:r>
          </w:p>
        </w:tc>
      </w:tr>
      <w:tr>
        <w:trPr/>
        <w:tc>
          <w:tcPr>
            <w:tcW w:w="754" w:type="pct"/>
            <w:vAlign w:val="top"/>
            <w:vMerge w:val="restart"/>
          </w:tcPr>
          <w:p>
            <w:pPr>
              <w:ind w:left="0" w:right="0" w:firstLine="0" w:hanging="1354.999995"/>
              <w:spacing w:before="120" w:after="100"/>
            </w:pPr>
            <w:r>
              <w:rPr>
                <w:sz w:val="20"/>
                <w:szCs w:val="20"/>
              </w:rPr>
              <w:t xml:space="preserve">16</w:t>
            </w:r>
            <w:r>
              <w:rPr>
                <w:sz w:val="20"/>
                <w:szCs w:val="20"/>
              </w:rPr>
              <w:t xml:space="preserve">.</w:t>
            </w:r>
            <w:r>
              <w:rPr>
                <w:sz w:val="20"/>
                <w:szCs w:val="20"/>
              </w:rPr>
              <w:t xml:space="preserve">7</w:t>
            </w:r>
            <w:r>
              <w:rPr>
                <w:sz w:val="20"/>
                <w:szCs w:val="20"/>
                <w:vertAlign w:val="superscript"/>
              </w:rPr>
              <w:t xml:space="preserve">2</w:t>
            </w:r>
            <w:r>
              <w:rPr>
                <w:sz w:val="20"/>
                <w:szCs w:val="20"/>
              </w:rPr>
              <w:t xml:space="preserve">. Выдача заключения о возможности добычи заявленных водопользователем объемов подземных в</w:t>
            </w:r>
            <w:r>
              <w:rPr>
                <w:sz w:val="20"/>
                <w:szCs w:val="20"/>
              </w:rPr>
              <w:t xml:space="preserve">о</w:t>
            </w:r>
            <w:r>
              <w:rPr>
                <w:sz w:val="20"/>
                <w:szCs w:val="20"/>
              </w:rPr>
              <w:t xml:space="preserve">д</w:t>
            </w:r>
          </w:p>
        </w:tc>
        <w:tc>
          <w:tcPr>
            <w:tcW w:w="777" w:type="pct"/>
            <w:vAlign w:val="top"/>
            <w:vMerge w:val="restart"/>
          </w:tcPr>
          <w:p>
            <w:pPr>
              <w:jc w:val="left"/>
              <w:spacing w:before="120" w:after="45" w:line="240" w:lineRule="auto"/>
            </w:pPr>
            <w:r>
              <w:rPr>
                <w:sz w:val="20"/>
                <w:szCs w:val="20"/>
              </w:rPr>
              <w:t xml:space="preserve">республиканское унитарное предприятие «Белорусский государственный геологический центр»</w:t>
            </w:r>
          </w:p>
        </w:tc>
        <w:tc>
          <w:tcPr>
            <w:tcW w:w="1120" w:type="pct"/>
            <w:vAlign w:val="top"/>
            <w:vMerge w:val="restart"/>
          </w:tcPr>
          <w:p>
            <w:pPr>
              <w:jc w:val="left"/>
              <w:spacing w:before="120" w:after="45" w:line="240" w:lineRule="auto"/>
            </w:pPr>
            <w:r>
              <w:rPr>
                <w:sz w:val="20"/>
                <w:szCs w:val="20"/>
              </w:rPr>
              <w:t xml:space="preserve">заявление по установленной форме</w:t>
            </w:r>
            <w:br/>
            <w:br/>
            <w:r>
              <w:rPr>
                <w:sz w:val="20"/>
                <w:szCs w:val="20"/>
              </w:rPr>
              <w:t xml:space="preserve">копия документа, удостоверяющего право на земельный участок</w:t>
            </w:r>
            <w:br/>
            <w:br/>
            <w:r>
              <w:rPr>
                <w:sz w:val="20"/>
                <w:szCs w:val="20"/>
              </w:rPr>
              <w:t xml:space="preserve">копии паспортов буровых скважин, предназначенных для добычи подземных вод, – в случае, если заключение выдается впервые</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3,7 базовой величины</w:t>
            </w:r>
          </w:p>
        </w:tc>
        <w:tc>
          <w:tcPr>
            <w:tcW w:w="813" w:type="pct"/>
            <w:vAlign w:val="top"/>
            <w:vMerge w:val="restart"/>
          </w:tcPr>
          <w:p>
            <w:pPr>
              <w:jc w:val="left"/>
              <w:spacing w:before="120" w:after="45" w:line="240" w:lineRule="auto"/>
            </w:pPr>
            <w:r>
              <w:rPr>
                <w:sz w:val="20"/>
                <w:szCs w:val="20"/>
              </w:rPr>
              <w:t xml:space="preserve">15 дней</w:t>
            </w:r>
          </w:p>
        </w:tc>
        <w:tc>
          <w:tcPr>
            <w:tcW w:w="650" w:type="pct"/>
            <w:vAlign w:val="top"/>
            <w:vMerge w:val="restart"/>
          </w:tcPr>
          <w:p>
            <w:pPr>
              <w:jc w:val="left"/>
              <w:spacing w:before="120" w:after="45" w:line="240" w:lineRule="auto"/>
            </w:pPr>
            <w:r>
              <w:rPr>
                <w:sz w:val="20"/>
                <w:szCs w:val="20"/>
              </w:rPr>
              <w:t xml:space="preserve">в пределах срока пользования земельным участком</w:t>
            </w:r>
          </w:p>
        </w:tc>
      </w:tr>
      <w:tr>
        <w:trPr/>
        <w:tc>
          <w:tcPr>
            <w:tcW w:w="754" w:type="pct"/>
            <w:vAlign w:val="top"/>
            <w:vMerge w:val="restart"/>
          </w:tcPr>
          <w:p>
            <w:pPr>
              <w:jc w:val="left"/>
              <w:spacing w:before="45" w:after="45" w:line="240" w:lineRule="auto"/>
            </w:pPr>
            <w:r>
              <w:rPr>
                <w:sz w:val="20"/>
                <w:szCs w:val="20"/>
              </w:rPr>
              <w:t xml:space="preserve">16.8. Получение доступа к генетическим ресурсам</w:t>
            </w:r>
          </w:p>
        </w:tc>
        <w:tc>
          <w:tcPr>
            <w:tcW w:w="777" w:type="pct"/>
            <w:vAlign w:val="top"/>
            <w:vMerge w:val="restart"/>
          </w:tcPr>
          <w:p>
            <w:pPr>
              <w:jc w:val="left"/>
              <w:spacing w:before="45" w:after="45" w:line="240" w:lineRule="auto"/>
            </w:pPr>
            <w:r>
              <w:rPr>
                <w:sz w:val="20"/>
                <w:szCs w:val="20"/>
              </w:rPr>
              <w:t xml:space="preserve">государственное научное учреждение «Институт генетики и цитологии Национальной академии наук Беларуси»</w:t>
            </w:r>
          </w:p>
        </w:tc>
        <w:tc>
          <w:tcPr>
            <w:tcW w:w="1120" w:type="pct"/>
            <w:vAlign w:val="top"/>
            <w:vMerge w:val="restart"/>
          </w:tcPr>
          <w:p>
            <w:pPr>
              <w:jc w:val="left"/>
              <w:spacing w:before="45" w:after="45" w:line="240" w:lineRule="auto"/>
            </w:pPr>
            <w:r>
              <w:rPr>
                <w:sz w:val="20"/>
                <w:szCs w:val="20"/>
              </w:rPr>
              <w:t xml:space="preserve">заявление</w:t>
            </w:r>
            <w:br/>
            <w:br/>
            <w:r>
              <w:rPr>
                <w:sz w:val="20"/>
                <w:szCs w:val="20"/>
              </w:rPr>
              <w:t xml:space="preserve">копия договора о передаче генетических ресурсов и (или) связанных с ними традиционных знаний</w:t>
            </w:r>
            <w:br/>
            <w:br/>
            <w:r>
              <w:rPr>
                <w:sz w:val="20"/>
                <w:szCs w:val="20"/>
              </w:rPr>
              <w:t xml:space="preserve">согласие физического лица Республики Беларусь, непосредственно обладающего традиционными знаниями, связанными с генетическими ресурсами, на использование и (или) передачу своих знаний – в случае подачи заявления поставщиком генетических ресурсов и (или) связанных с ними традиционных знаний, которому выражено такое согласие</w:t>
            </w:r>
          </w:p>
        </w:tc>
        <w:tc>
          <w:tcPr>
            <w:tcW w:w="886" w:type="pct"/>
            <w:vAlign w:val="top"/>
            <w:vMerge w:val="restart"/>
          </w:tcPr>
          <w:p>
            <w:pPr>
              <w:jc w:val="left"/>
              <w:spacing w:before="45" w:after="45" w:line="240" w:lineRule="auto"/>
            </w:pPr>
            <w:r>
              <w:rPr>
                <w:sz w:val="20"/>
                <w:szCs w:val="20"/>
              </w:rPr>
              <w:t xml:space="preserve">2 базовые величины</w:t>
            </w:r>
          </w:p>
        </w:tc>
        <w:tc>
          <w:tcPr>
            <w:tcW w:w="813" w:type="pct"/>
            <w:vAlign w:val="top"/>
            <w:vMerge w:val="restart"/>
          </w:tcPr>
          <w:p>
            <w:pPr>
              <w:jc w:val="left"/>
              <w:spacing w:before="45" w:after="45" w:line="240" w:lineRule="auto"/>
            </w:pPr>
            <w:r>
              <w:rPr>
                <w:sz w:val="20"/>
                <w:szCs w:val="20"/>
              </w:rPr>
              <w:t xml:space="preserve">10 дней со дня подачи заявления, а при необходимости согласования с Министерством природных ресурсов и охраны окружающей среды – 1 месяц со дня подачи заявления</w:t>
            </w:r>
          </w:p>
        </w:tc>
        <w:tc>
          <w:tcPr>
            <w:tcW w:w="650" w:type="pct"/>
            <w:vAlign w:val="top"/>
            <w:vMerge w:val="restart"/>
          </w:tcPr>
          <w:p>
            <w:pPr>
              <w:jc w:val="left"/>
              <w:spacing w:before="45" w:after="45" w:line="240" w:lineRule="auto"/>
            </w:pPr>
            <w:r>
              <w:rPr>
                <w:sz w:val="20"/>
                <w:szCs w:val="20"/>
              </w:rPr>
              <w:t xml:space="preserve">бессрочно</w:t>
            </w:r>
          </w:p>
        </w:tc>
      </w:tr>
      <w:tr>
        <w:trPr/>
        <w:tc>
          <w:tcPr>
            <w:tcW w:w="754" w:type="pct"/>
            <w:vAlign w:val="top"/>
            <w:vMerge w:val="restart"/>
          </w:tcPr>
          <w:p>
            <w:pPr>
              <w:jc w:val="left"/>
              <w:spacing w:before="45" w:after="45" w:line="240" w:lineRule="auto"/>
            </w:pPr>
            <w:r>
              <w:rPr>
                <w:sz w:val="20"/>
                <w:szCs w:val="20"/>
              </w:rPr>
              <w:t xml:space="preserve">16.9. Изменение условий доступа к генетическим ресурсам</w:t>
            </w:r>
          </w:p>
        </w:tc>
        <w:tc>
          <w:tcPr>
            <w:tcW w:w="777" w:type="pct"/>
            <w:vAlign w:val="top"/>
            <w:vMerge w:val="restart"/>
          </w:tcPr>
          <w:p>
            <w:pPr>
              <w:jc w:val="left"/>
              <w:spacing w:before="45" w:after="45" w:line="240" w:lineRule="auto"/>
            </w:pPr>
            <w:r>
              <w:rPr>
                <w:sz w:val="20"/>
                <w:szCs w:val="20"/>
              </w:rPr>
              <w:t xml:space="preserve">государственное научное учреждение «Институт генетики и цитологии Национальной академии наук Беларуси»</w:t>
            </w:r>
          </w:p>
        </w:tc>
        <w:tc>
          <w:tcPr>
            <w:tcW w:w="1120" w:type="pct"/>
            <w:vAlign w:val="top"/>
            <w:vMerge w:val="restart"/>
          </w:tcPr>
          <w:p>
            <w:pPr>
              <w:jc w:val="left"/>
              <w:spacing w:before="45" w:after="45" w:line="240" w:lineRule="auto"/>
            </w:pPr>
            <w:r>
              <w:rPr>
                <w:sz w:val="20"/>
                <w:szCs w:val="20"/>
              </w:rPr>
              <w:t xml:space="preserve">заявление</w:t>
            </w:r>
          </w:p>
          <w:p>
            <w:pPr>
              <w:jc w:val="left"/>
              <w:spacing w:before="45" w:after="45" w:line="240" w:lineRule="auto"/>
            </w:pPr>
            <w:r>
              <w:rPr>
                <w:sz w:val="20"/>
                <w:szCs w:val="20"/>
              </w:rPr>
              <w:t xml:space="preserve"> </w:t>
            </w:r>
          </w:p>
          <w:p>
            <w:pPr>
              <w:jc w:val="left"/>
              <w:spacing w:before="45" w:after="45" w:line="240" w:lineRule="auto"/>
            </w:pPr>
            <w:r>
              <w:rPr>
                <w:sz w:val="20"/>
                <w:szCs w:val="20"/>
              </w:rPr>
              <w:t xml:space="preserve">копия дополнительного соглашения к договору о передаче генетических ресурсов и (или) связанных с ними традиционных знаний</w:t>
            </w:r>
          </w:p>
        </w:tc>
        <w:tc>
          <w:tcPr>
            <w:tcW w:w="886" w:type="pct"/>
            <w:vAlign w:val="top"/>
            <w:vMerge w:val="restart"/>
          </w:tcPr>
          <w:p>
            <w:pPr>
              <w:jc w:val="left"/>
              <w:spacing w:before="45" w:after="45" w:line="240" w:lineRule="auto"/>
            </w:pPr>
            <w:r>
              <w:rPr>
                <w:sz w:val="20"/>
                <w:szCs w:val="20"/>
              </w:rPr>
              <w:t xml:space="preserve">1 базовая величина</w:t>
            </w:r>
          </w:p>
        </w:tc>
        <w:tc>
          <w:tcPr>
            <w:tcW w:w="813" w:type="pct"/>
            <w:vAlign w:val="top"/>
            <w:vMerge w:val="restart"/>
          </w:tcPr>
          <w:p>
            <w:pPr>
              <w:jc w:val="left"/>
              <w:spacing w:before="45" w:after="45" w:line="240" w:lineRule="auto"/>
            </w:pPr>
            <w:r>
              <w:rPr>
                <w:sz w:val="20"/>
                <w:szCs w:val="20"/>
              </w:rPr>
              <w:t xml:space="preserve">10 дней со дня подачи заявления, а при необходимости согласования с Министерством природных ресурсов и охраны окружающей среды – 1 месяц со дня подачи заявления</w:t>
            </w:r>
          </w:p>
        </w:tc>
        <w:tc>
          <w:tcPr>
            <w:tcW w:w="650" w:type="pct"/>
            <w:vAlign w:val="top"/>
            <w:vMerge w:val="restart"/>
          </w:tcPr>
          <w:p>
            <w:pPr>
              <w:jc w:val="left"/>
              <w:spacing w:before="45"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16.10. Выдача государственного удостоверения на право охот</w:t>
            </w:r>
            <w:r>
              <w:rPr>
                <w:sz w:val="20"/>
                <w:szCs w:val="20"/>
              </w:rPr>
              <w:t xml:space="preserve">ы</w:t>
            </w:r>
            <w:r>
              <w:rPr>
                <w:sz w:val="20"/>
                <w:szCs w:val="20"/>
              </w:rPr>
              <w:t xml:space="preserve"> </w:t>
            </w:r>
          </w:p>
        </w:tc>
        <w:tc>
          <w:tcPr>
            <w:tcW w:w="777" w:type="pct"/>
            <w:vAlign w:val="top"/>
            <w:vMerge w:val="restart"/>
          </w:tcPr>
          <w:p>
            <w:pPr>
              <w:jc w:val="left"/>
              <w:spacing w:before="120" w:after="45" w:line="240" w:lineRule="auto"/>
            </w:pPr>
            <w:r>
              <w:rPr>
                <w:sz w:val="20"/>
                <w:szCs w:val="20"/>
              </w:rPr>
              <w:t xml:space="preserve">государственное лесохозяйственное учреждение, подчиненное Министерству лесного хозяйства, охотохозяйственное республиканское унитарное предприятие «Белгосохота»</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две цветные фотографии заявителя размером 30 x 40 мм</w:t>
            </w:r>
            <w:br/>
            <w:br/>
            <w:r>
              <w:rPr>
                <w:sz w:val="20"/>
                <w:szCs w:val="20"/>
              </w:rPr>
              <w:t xml:space="preserve">документ, подтверждающий прохождение подготовки к сдаче специального охотничьего экзамена</w:t>
            </w:r>
            <w:br/>
            <w:br/>
            <w:r>
              <w:rPr>
                <w:sz w:val="20"/>
                <w:szCs w:val="20"/>
              </w:rPr>
              <w:t xml:space="preserve">документ, подтверждающий внесение платы за прохождение специального охотничьего экзамена</w:t>
            </w:r>
            <w:br/>
            <w:br/>
            <w:r>
              <w:rPr>
                <w:sz w:val="20"/>
                <w:szCs w:val="20"/>
              </w:rPr>
              <w:t xml:space="preserve">документ, подтверждающий внесение платы за возмещение затрат на изготовление бланка государственного удостоверения на право охоты</w:t>
            </w:r>
          </w:p>
        </w:tc>
        <w:tc>
          <w:tcPr>
            <w:tcW w:w="886" w:type="pct"/>
            <w:vAlign w:val="top"/>
            <w:vMerge w:val="restart"/>
          </w:tcPr>
          <w:p>
            <w:pPr>
              <w:jc w:val="left"/>
              <w:spacing w:before="120" w:after="45" w:line="240" w:lineRule="auto"/>
            </w:pPr>
            <w:r>
              <w:rPr>
                <w:sz w:val="20"/>
                <w:szCs w:val="20"/>
              </w:rPr>
              <w:t xml:space="preserve">0,2 базовой величины за прохождение специального охотничьего экзамена</w:t>
            </w:r>
            <w:br/>
            <w:br/>
            <w:r>
              <w:rPr>
                <w:sz w:val="20"/>
                <w:szCs w:val="20"/>
              </w:rPr>
              <w:t xml:space="preserve">1 базовая величина за изготовление бланка государственного удостоверения на право охоты</w:t>
            </w:r>
          </w:p>
        </w:tc>
        <w:tc>
          <w:tcPr>
            <w:tcW w:w="813" w:type="pct"/>
            <w:vAlign w:val="top"/>
            <w:vMerge w:val="restart"/>
          </w:tcPr>
          <w:p>
            <w:pPr>
              <w:jc w:val="left"/>
              <w:spacing w:before="120" w:after="45" w:line="240" w:lineRule="auto"/>
            </w:pPr>
            <w:r>
              <w:rPr>
                <w:sz w:val="20"/>
                <w:szCs w:val="20"/>
              </w:rPr>
              <w:t xml:space="preserve">1 месяц со дня сдачи специального охотничьего экзамена – в случае подачи заявления в государственное лесохозяйственное учреждение, подчиненное Министерству лесного хозяйства</w:t>
            </w:r>
            <w:br/>
            <w:br/>
            <w:r>
              <w:rPr>
                <w:sz w:val="20"/>
                <w:szCs w:val="20"/>
              </w:rPr>
              <w:t xml:space="preserve">15 дней со дня сдачи специального охотничьего экзамена – в случае подачи заявления в охотохозяйственное республиканское унитарное предприятие «Белгосохота»</w:t>
            </w:r>
          </w:p>
        </w:tc>
        <w:tc>
          <w:tcPr>
            <w:tcW w:w="650" w:type="pct"/>
            <w:vAlign w:val="top"/>
            <w:vMerge w:val="restart"/>
          </w:tcPr>
          <w:p>
            <w:pPr>
              <w:jc w:val="left"/>
              <w:spacing w:before="120" w:after="45" w:line="240" w:lineRule="auto"/>
            </w:pPr>
            <w:r>
              <w:rPr>
                <w:sz w:val="20"/>
                <w:szCs w:val="20"/>
              </w:rPr>
              <w:t xml:space="preserve">10 лет</w:t>
            </w:r>
          </w:p>
        </w:tc>
      </w:tr>
      <w:tr>
        <w:trPr/>
        <w:tc>
          <w:tcPr>
            <w:tcW w:w="754" w:type="pct"/>
            <w:vAlign w:val="top"/>
            <w:vMerge w:val="restart"/>
          </w:tcPr>
          <w:p>
            <w:pPr>
              <w:ind w:left="0" w:right="0" w:firstLine="0" w:hanging="1354.999995"/>
              <w:spacing w:before="120" w:after="100"/>
            </w:pPr>
            <w:r>
              <w:rPr>
                <w:sz w:val="20"/>
                <w:szCs w:val="20"/>
              </w:rPr>
              <w:t xml:space="preserve">16.</w:t>
            </w:r>
            <w:r>
              <w:rPr>
                <w:sz w:val="20"/>
                <w:szCs w:val="20"/>
              </w:rPr>
              <w:t xml:space="preserve">1</w:t>
            </w:r>
            <w:r>
              <w:rPr>
                <w:sz w:val="20"/>
                <w:szCs w:val="20"/>
              </w:rPr>
              <w:t xml:space="preserve">0</w:t>
            </w:r>
            <w:r>
              <w:rPr>
                <w:sz w:val="20"/>
                <w:szCs w:val="20"/>
                <w:vertAlign w:val="superscript"/>
              </w:rPr>
              <w:t xml:space="preserve">1</w:t>
            </w:r>
            <w:r>
              <w:rPr>
                <w:sz w:val="20"/>
                <w:szCs w:val="20"/>
              </w:rPr>
              <w:t xml:space="preserve">. Выдача удостоверения эксперта по оценке охотничьих трофе</w:t>
            </w:r>
            <w:r>
              <w:rPr>
                <w:sz w:val="20"/>
                <w:szCs w:val="20"/>
              </w:rPr>
              <w:t xml:space="preserve">е</w:t>
            </w:r>
            <w:r>
              <w:rPr>
                <w:sz w:val="20"/>
                <w:szCs w:val="20"/>
              </w:rPr>
              <w:t xml:space="preserve">в</w:t>
            </w:r>
          </w:p>
        </w:tc>
        <w:tc>
          <w:tcPr>
            <w:tcW w:w="777" w:type="pct"/>
            <w:vAlign w:val="top"/>
            <w:vMerge w:val="restart"/>
          </w:tcPr>
          <w:p>
            <w:pPr>
              <w:jc w:val="left"/>
              <w:spacing w:before="120" w:after="45" w:line="240" w:lineRule="auto"/>
            </w:pPr>
            <w:r>
              <w:rPr>
                <w:sz w:val="20"/>
                <w:szCs w:val="20"/>
              </w:rPr>
              <w:t xml:space="preserve">Министерство лесного хозяйства</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документ, подтверждающий присвоение звания эксперта по охотничьим трофеям Главным управлением охраны природы, заповедников, лесного и охотничьего хозяйства Министерства сельского хозяйства СССР (до 1992 года) либо охотничьими организациями других стран, являющимися членами Международного Совета по охоте и охране дичи (CIC) (при наличии), или отчет (отчеты) об участии в оценке охотничьих трофеев с указанием даты, места проведения оценки и количества оцененных трофеев по видам, заверенный экспертом, под руководством которого проводилась оценка трофеев</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15 дней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16.</w:t>
            </w:r>
            <w:r>
              <w:rPr>
                <w:sz w:val="20"/>
                <w:szCs w:val="20"/>
              </w:rPr>
              <w:t xml:space="preserve">1</w:t>
            </w:r>
            <w:r>
              <w:rPr>
                <w:sz w:val="20"/>
                <w:szCs w:val="20"/>
              </w:rPr>
              <w:t xml:space="preserve">0</w:t>
            </w:r>
            <w:r>
              <w:rPr>
                <w:sz w:val="20"/>
                <w:szCs w:val="20"/>
                <w:vertAlign w:val="superscript"/>
              </w:rPr>
              <w:t xml:space="preserve">2</w:t>
            </w:r>
            <w:r>
              <w:rPr>
                <w:sz w:val="20"/>
                <w:szCs w:val="20"/>
              </w:rPr>
              <w:t xml:space="preserve">. Обмен государственного удостоверения на право охо</w:t>
            </w:r>
            <w:r>
              <w:rPr>
                <w:sz w:val="20"/>
                <w:szCs w:val="20"/>
              </w:rPr>
              <w:t xml:space="preserve">т</w:t>
            </w:r>
            <w:r>
              <w:rPr>
                <w:sz w:val="20"/>
                <w:szCs w:val="20"/>
              </w:rPr>
              <w:t xml:space="preserve">ы</w:t>
            </w:r>
          </w:p>
        </w:tc>
        <w:tc>
          <w:tcPr>
            <w:tcW w:w="777" w:type="pct"/>
            <w:vAlign w:val="top"/>
            <w:vMerge w:val="restart"/>
          </w:tcPr>
          <w:p>
            <w:pPr>
              <w:jc w:val="left"/>
              <w:spacing w:before="120" w:after="45" w:line="240" w:lineRule="auto"/>
            </w:pPr>
            <w:r>
              <w:rPr>
                <w:sz w:val="20"/>
                <w:szCs w:val="20"/>
              </w:rPr>
              <w:t xml:space="preserve">государственное лесохозяйственное учреждение, подчиненное Министерству лесного хозяйства, охотохозяйственное республиканское унитарное предприятие «Белгосохота»</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государственное удостоверение на право охоты</w:t>
            </w:r>
            <w:br/>
            <w:br/>
            <w:r>
              <w:rPr>
                <w:sz w:val="20"/>
                <w:szCs w:val="20"/>
              </w:rPr>
              <w:t xml:space="preserve">две цветные фотографии заявителя размером 30 x 40 мм</w:t>
            </w:r>
            <w:br/>
            <w:br/>
            <w:r>
              <w:rPr>
                <w:sz w:val="20"/>
                <w:szCs w:val="20"/>
              </w:rPr>
              <w:t xml:space="preserve">документ, подтверждающий внесение платы за возмещение затрат на изготовление бланка государственного удостоверения на право охоты</w:t>
            </w:r>
          </w:p>
        </w:tc>
        <w:tc>
          <w:tcPr>
            <w:tcW w:w="886" w:type="pct"/>
            <w:vAlign w:val="top"/>
            <w:vMerge w:val="restart"/>
          </w:tcPr>
          <w:p>
            <w:pPr>
              <w:jc w:val="left"/>
              <w:spacing w:before="120" w:after="45" w:line="240" w:lineRule="auto"/>
            </w:pPr>
            <w:r>
              <w:rPr>
                <w:sz w:val="20"/>
                <w:szCs w:val="20"/>
              </w:rPr>
              <w:t xml:space="preserve">1 базовая величина за изготовление бланка государственного удостоверения на право охоты</w:t>
            </w:r>
          </w:p>
        </w:tc>
        <w:tc>
          <w:tcPr>
            <w:tcW w:w="813" w:type="pct"/>
            <w:vAlign w:val="top"/>
            <w:vMerge w:val="restart"/>
          </w:tcPr>
          <w:p>
            <w:pPr>
              <w:jc w:val="left"/>
              <w:spacing w:before="120" w:after="45" w:line="240" w:lineRule="auto"/>
            </w:pPr>
            <w:r>
              <w:rPr>
                <w:sz w:val="20"/>
                <w:szCs w:val="20"/>
              </w:rPr>
              <w:t xml:space="preserve">1 месяц со дня подачи заявления – в случае подачи заявления в государственное лесохозяйственное учреждение, подчиненное Министерству лесного хозяйства</w:t>
            </w:r>
            <w:br/>
            <w:br/>
            <w:r>
              <w:rPr>
                <w:sz w:val="20"/>
                <w:szCs w:val="20"/>
              </w:rPr>
              <w:t xml:space="preserve">15 дней со дня подачи заявления – в случае подачи заявления в охотохозяйственное республиканское унитарное предприятие «Белгосохота»</w:t>
            </w:r>
          </w:p>
        </w:tc>
        <w:tc>
          <w:tcPr>
            <w:tcW w:w="650" w:type="pct"/>
            <w:vAlign w:val="top"/>
            <w:vMerge w:val="restart"/>
          </w:tcPr>
          <w:p>
            <w:pPr>
              <w:jc w:val="left"/>
              <w:spacing w:before="120" w:after="45" w:line="240" w:lineRule="auto"/>
            </w:pPr>
            <w:r>
              <w:rPr>
                <w:sz w:val="20"/>
                <w:szCs w:val="20"/>
              </w:rPr>
              <w:t xml:space="preserve">10 лет</w:t>
            </w:r>
          </w:p>
        </w:tc>
      </w:tr>
      <w:tr>
        <w:trPr/>
        <w:tc>
          <w:tcPr>
            <w:tcW w:w="754" w:type="pct"/>
            <w:vAlign w:val="top"/>
            <w:vMerge w:val="restart"/>
          </w:tcPr>
          <w:p>
            <w:pPr>
              <w:ind w:left="0" w:right="0" w:firstLine="0" w:hanging="1354.999995"/>
              <w:spacing w:before="120" w:after="100"/>
            </w:pPr>
            <w:r>
              <w:rPr>
                <w:sz w:val="20"/>
                <w:szCs w:val="20"/>
              </w:rPr>
              <w:t xml:space="preserve">16.</w:t>
            </w:r>
            <w:r>
              <w:rPr>
                <w:sz w:val="20"/>
                <w:szCs w:val="20"/>
              </w:rPr>
              <w:t xml:space="preserve">1</w:t>
            </w:r>
            <w:r>
              <w:rPr>
                <w:sz w:val="20"/>
                <w:szCs w:val="20"/>
              </w:rPr>
              <w:t xml:space="preserve">0</w:t>
            </w:r>
            <w:r>
              <w:rPr>
                <w:sz w:val="20"/>
                <w:szCs w:val="20"/>
                <w:vertAlign w:val="superscript"/>
              </w:rPr>
              <w:t xml:space="preserve">3</w:t>
            </w:r>
            <w:r>
              <w:rPr>
                <w:sz w:val="20"/>
                <w:szCs w:val="20"/>
              </w:rPr>
              <w:t xml:space="preserve">.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16.11. Регистрация охотничьих соб</w:t>
            </w:r>
            <w:r>
              <w:rPr>
                <w:sz w:val="20"/>
                <w:szCs w:val="20"/>
              </w:rPr>
              <w:t xml:space="preserve">а</w:t>
            </w:r>
            <w:r>
              <w:rPr>
                <w:sz w:val="20"/>
                <w:szCs w:val="20"/>
              </w:rPr>
              <w:t xml:space="preserve">к</w:t>
            </w:r>
          </w:p>
        </w:tc>
        <w:tc>
          <w:tcPr>
            <w:tcW w:w="777" w:type="pct"/>
            <w:vAlign w:val="top"/>
            <w:vMerge w:val="restart"/>
          </w:tcPr>
          <w:p>
            <w:pPr>
              <w:jc w:val="left"/>
              <w:spacing w:before="120" w:after="45" w:line="240" w:lineRule="auto"/>
            </w:pPr>
            <w:r>
              <w:rPr>
                <w:sz w:val="20"/>
                <w:szCs w:val="20"/>
              </w:rPr>
              <w:t xml:space="preserve">республиканское государственно-общественное объединение «Белорусское общество охотников и рыболовов» (далее – РГОО «БООР»)</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фотографии подлежащих регистрации охотничьих собак</w:t>
            </w:r>
            <w:br/>
            <w:br/>
            <w:r>
              <w:rPr>
                <w:sz w:val="20"/>
                <w:szCs w:val="20"/>
              </w:rPr>
              <w:t xml:space="preserve">копия родословного свидетельства</w:t>
            </w:r>
            <w:br/>
            <w:br/>
            <w:r>
              <w:rPr>
                <w:sz w:val="20"/>
                <w:szCs w:val="20"/>
              </w:rPr>
              <w:t xml:space="preserve">копия ветеринарного паспорта собаки с номером электронного чипа или клейма</w:t>
            </w:r>
          </w:p>
        </w:tc>
        <w:tc>
          <w:tcPr>
            <w:tcW w:w="886" w:type="pct"/>
            <w:vAlign w:val="top"/>
            <w:vMerge w:val="restart"/>
          </w:tcPr>
          <w:p>
            <w:pPr>
              <w:jc w:val="left"/>
              <w:spacing w:before="120" w:after="45" w:line="240" w:lineRule="auto"/>
            </w:pPr>
            <w:r>
              <w:rPr>
                <w:sz w:val="20"/>
                <w:szCs w:val="20"/>
              </w:rPr>
              <w:t xml:space="preserve">0,5 базовой величины</w:t>
            </w:r>
          </w:p>
        </w:tc>
        <w:tc>
          <w:tcPr>
            <w:tcW w:w="813" w:type="pct"/>
            <w:vAlign w:val="top"/>
            <w:vMerge w:val="restart"/>
          </w:tcPr>
          <w:p>
            <w:pPr>
              <w:jc w:val="left"/>
              <w:spacing w:before="120" w:after="45" w:line="240" w:lineRule="auto"/>
            </w:pPr>
            <w:r>
              <w:rPr>
                <w:sz w:val="20"/>
                <w:szCs w:val="20"/>
              </w:rPr>
              <w:t xml:space="preserve">10 рабочих дней со дня подачи заявления</w:t>
            </w:r>
          </w:p>
        </w:tc>
        <w:tc>
          <w:tcPr>
            <w:tcW w:w="650" w:type="pct"/>
            <w:vAlign w:val="top"/>
            <w:vMerge w:val="restart"/>
          </w:tcPr>
          <w:p>
            <w:pPr>
              <w:jc w:val="left"/>
              <w:spacing w:before="120" w:after="45" w:line="240" w:lineRule="auto"/>
            </w:pPr>
            <w:r>
              <w:rPr>
                <w:sz w:val="20"/>
                <w:szCs w:val="20"/>
              </w:rPr>
              <w:t xml:space="preserve">15 лет</w:t>
            </w:r>
          </w:p>
        </w:tc>
      </w:tr>
      <w:tr>
        <w:trPr/>
        <w:tc>
          <w:tcPr>
            <w:tcW w:w="754" w:type="pct"/>
            <w:vAlign w:val="top"/>
            <w:vMerge w:val="restart"/>
          </w:tcPr>
          <w:p>
            <w:pPr>
              <w:ind w:left="0" w:right="0" w:firstLine="0" w:hanging="1354.999995"/>
              <w:spacing w:before="120" w:after="100"/>
            </w:pPr>
            <w:r>
              <w:rPr>
                <w:sz w:val="20"/>
                <w:szCs w:val="20"/>
              </w:rPr>
              <w:t xml:space="preserve">16.12. Регистрация ловчих пт</w:t>
            </w:r>
            <w:r>
              <w:rPr>
                <w:sz w:val="20"/>
                <w:szCs w:val="20"/>
              </w:rPr>
              <w:t xml:space="preserve">и</w:t>
            </w:r>
            <w:r>
              <w:rPr>
                <w:sz w:val="20"/>
                <w:szCs w:val="20"/>
              </w:rPr>
              <w:t xml:space="preserve">ц</w:t>
            </w:r>
          </w:p>
        </w:tc>
        <w:tc>
          <w:tcPr>
            <w:tcW w:w="777" w:type="pct"/>
            <w:vAlign w:val="top"/>
            <w:vMerge w:val="restart"/>
          </w:tcPr>
          <w:p>
            <w:pPr>
              <w:jc w:val="left"/>
              <w:spacing w:before="120" w:after="45" w:line="240" w:lineRule="auto"/>
            </w:pPr>
            <w:r>
              <w:rPr>
                <w:sz w:val="20"/>
                <w:szCs w:val="20"/>
              </w:rPr>
              <w:t xml:space="preserve">РГОО «БООР»</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фотографии подлежащих регистрации ловчих птиц</w:t>
            </w:r>
            <w:br/>
            <w:br/>
            <w:r>
              <w:rPr>
                <w:sz w:val="20"/>
                <w:szCs w:val="20"/>
              </w:rPr>
              <w:t xml:space="preserve">копии документов, подтверждающих законность владения ловчими птицами</w:t>
            </w:r>
          </w:p>
        </w:tc>
        <w:tc>
          <w:tcPr>
            <w:tcW w:w="886" w:type="pct"/>
            <w:vAlign w:val="top"/>
            <w:vMerge w:val="restart"/>
          </w:tcPr>
          <w:p>
            <w:pPr>
              <w:jc w:val="left"/>
              <w:spacing w:before="120" w:after="45" w:line="240" w:lineRule="auto"/>
            </w:pPr>
            <w:r>
              <w:rPr>
                <w:sz w:val="20"/>
                <w:szCs w:val="20"/>
              </w:rPr>
              <w:t xml:space="preserve">0,25 базовой величины</w:t>
            </w:r>
          </w:p>
        </w:tc>
        <w:tc>
          <w:tcPr>
            <w:tcW w:w="813" w:type="pct"/>
            <w:vAlign w:val="top"/>
            <w:vMerge w:val="restart"/>
          </w:tcPr>
          <w:p>
            <w:pPr>
              <w:jc w:val="left"/>
              <w:spacing w:before="120" w:after="45" w:line="240" w:lineRule="auto"/>
            </w:pPr>
            <w:r>
              <w:rPr>
                <w:sz w:val="20"/>
                <w:szCs w:val="20"/>
              </w:rPr>
              <w:t xml:space="preserve">10 рабочих дней со дня подачи заявления</w:t>
            </w:r>
          </w:p>
        </w:tc>
        <w:tc>
          <w:tcPr>
            <w:tcW w:w="650" w:type="pct"/>
            <w:vAlign w:val="top"/>
            <w:vMerge w:val="restart"/>
          </w:tcPr>
          <w:p>
            <w:pPr>
              <w:jc w:val="left"/>
              <w:spacing w:before="120" w:after="45" w:line="240" w:lineRule="auto"/>
            </w:pPr>
            <w:r>
              <w:rPr>
                <w:sz w:val="20"/>
                <w:szCs w:val="20"/>
              </w:rPr>
              <w:t xml:space="preserve">5 лет</w:t>
            </w:r>
          </w:p>
        </w:tc>
      </w:tr>
      <w:tr>
        <w:trPr/>
        <w:tc>
          <w:tcPr>
            <w:tcW w:w="754" w:type="pct"/>
            <w:vAlign w:val="top"/>
            <w:vMerge w:val="restart"/>
          </w:tcPr>
          <w:p>
            <w:pPr>
              <w:ind w:left="0" w:right="0" w:firstLine="0" w:hanging="1354.999995"/>
              <w:spacing w:before="120" w:after="240"/>
            </w:pPr>
            <w:r>
              <w:rPr>
                <w:sz w:val="20"/>
                <w:szCs w:val="20"/>
              </w:rPr>
              <w:t xml:space="preserve">16.</w:t>
            </w:r>
            <w:r>
              <w:rPr>
                <w:sz w:val="20"/>
                <w:szCs w:val="20"/>
              </w:rPr>
              <w:t xml:space="preserve">1</w:t>
            </w:r>
            <w:r>
              <w:rPr>
                <w:sz w:val="20"/>
                <w:szCs w:val="20"/>
              </w:rPr>
              <w:t xml:space="preserve">2</w:t>
            </w:r>
            <w:r>
              <w:rPr>
                <w:sz w:val="20"/>
                <w:szCs w:val="20"/>
                <w:vertAlign w:val="superscript"/>
              </w:rPr>
              <w:t xml:space="preserve">1</w:t>
            </w:r>
            <w:r>
              <w:rPr>
                <w:sz w:val="20"/>
                <w:szCs w:val="20"/>
              </w:rPr>
              <w:t xml:space="preserve">. Выдача удостоверения на право</w:t>
            </w:r>
            <w:r>
              <w:rPr>
                <w:sz w:val="20"/>
                <w:szCs w:val="20"/>
              </w:rPr>
              <w:t xml:space="preserve"> </w:t>
            </w:r>
            <w:r>
              <w:rPr>
                <w:sz w:val="20"/>
                <w:szCs w:val="20"/>
              </w:rPr>
              <w:t xml:space="preserve">подводной охо</w:t>
            </w:r>
            <w:r>
              <w:rPr>
                <w:sz w:val="20"/>
                <w:szCs w:val="20"/>
              </w:rPr>
              <w:t xml:space="preserve">т</w:t>
            </w:r>
            <w:r>
              <w:rPr>
                <w:sz w:val="20"/>
                <w:szCs w:val="20"/>
              </w:rPr>
              <w:t xml:space="preserve">ы</w:t>
            </w:r>
          </w:p>
        </w:tc>
        <w:tc>
          <w:tcPr>
            <w:tcW w:w="777" w:type="pct"/>
            <w:vAlign w:val="top"/>
            <w:vMerge w:val="restart"/>
          </w:tcPr>
          <w:p>
            <w:pPr>
              <w:jc w:val="left"/>
              <w:spacing w:before="120" w:after="45" w:line="240" w:lineRule="auto"/>
            </w:pPr>
            <w:r>
              <w:rPr>
                <w:sz w:val="20"/>
                <w:szCs w:val="20"/>
              </w:rPr>
              <w:t xml:space="preserve">РГОО «БООР» или его организационные структуры</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две цветные фотографии заявителя размером 30 х 40 мм</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1 базовая величина</w:t>
            </w:r>
          </w:p>
        </w:tc>
        <w:tc>
          <w:tcPr>
            <w:tcW w:w="813" w:type="pct"/>
            <w:vAlign w:val="top"/>
            <w:vMerge w:val="restart"/>
          </w:tcPr>
          <w:p>
            <w:pPr>
              <w:jc w:val="left"/>
              <w:spacing w:before="120" w:after="45" w:line="240" w:lineRule="auto"/>
            </w:pPr>
            <w:r>
              <w:rPr>
                <w:sz w:val="20"/>
                <w:szCs w:val="20"/>
              </w:rPr>
              <w:t xml:space="preserve">15 дней</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240"/>
            </w:pPr>
            <w:r>
              <w:rPr>
                <w:sz w:val="20"/>
                <w:szCs w:val="20"/>
              </w:rPr>
              <w:t xml:space="preserve">16.</w:t>
            </w:r>
            <w:r>
              <w:rPr>
                <w:sz w:val="20"/>
                <w:szCs w:val="20"/>
              </w:rPr>
              <w:t xml:space="preserve">1</w:t>
            </w:r>
            <w:r>
              <w:rPr>
                <w:sz w:val="20"/>
                <w:szCs w:val="20"/>
              </w:rPr>
              <w:t xml:space="preserve">2</w:t>
            </w:r>
            <w:r>
              <w:rPr>
                <w:sz w:val="20"/>
                <w:szCs w:val="20"/>
                <w:vertAlign w:val="superscript"/>
              </w:rPr>
              <w:t xml:space="preserve">2</w:t>
            </w:r>
            <w:r>
              <w:rPr>
                <w:sz w:val="20"/>
                <w:szCs w:val="20"/>
              </w:rPr>
              <w:t xml:space="preserve">. Обмен удостоверения на право подводной охо</w:t>
            </w:r>
            <w:r>
              <w:rPr>
                <w:sz w:val="20"/>
                <w:szCs w:val="20"/>
              </w:rPr>
              <w:t xml:space="preserve">т</w:t>
            </w:r>
            <w:r>
              <w:rPr>
                <w:sz w:val="20"/>
                <w:szCs w:val="20"/>
              </w:rPr>
              <w:t xml:space="preserve">ы</w:t>
            </w:r>
          </w:p>
        </w:tc>
        <w:tc>
          <w:tcPr>
            <w:tcW w:w="777" w:type="pct"/>
            <w:vAlign w:val="top"/>
            <w:vMerge w:val="restart"/>
          </w:tcPr>
          <w:p>
            <w:pPr>
              <w:jc w:val="left"/>
              <w:spacing w:before="120" w:after="45" w:line="240" w:lineRule="auto"/>
            </w:pPr>
            <w:r>
              <w:rPr>
                <w:sz w:val="20"/>
                <w:szCs w:val="20"/>
              </w:rPr>
              <w:t xml:space="preserve">РГОО «БООР» или его организационные структуры</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две цветные фотографии заявителя размером 30 х 40 мм</w:t>
            </w:r>
            <w:br/>
            <w:br/>
            <w:r>
              <w:rPr>
                <w:sz w:val="20"/>
                <w:szCs w:val="20"/>
              </w:rPr>
              <w:t xml:space="preserve">удостоверение, выданное ранее</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0,2 базовой величины</w:t>
            </w:r>
          </w:p>
        </w:tc>
        <w:tc>
          <w:tcPr>
            <w:tcW w:w="813" w:type="pct"/>
            <w:vAlign w:val="top"/>
            <w:vMerge w:val="restart"/>
          </w:tcPr>
          <w:p>
            <w:pPr>
              <w:jc w:val="left"/>
              <w:spacing w:before="120" w:after="45" w:line="240" w:lineRule="auto"/>
            </w:pPr>
            <w:r>
              <w:rPr>
                <w:sz w:val="20"/>
                <w:szCs w:val="20"/>
              </w:rPr>
              <w:t xml:space="preserve">15 дней</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16.</w:t>
            </w:r>
            <w:r>
              <w:rPr>
                <w:sz w:val="20"/>
                <w:szCs w:val="20"/>
              </w:rPr>
              <w:t xml:space="preserve">1</w:t>
            </w:r>
            <w:r>
              <w:rPr>
                <w:sz w:val="20"/>
                <w:szCs w:val="20"/>
              </w:rPr>
              <w:t xml:space="preserve">2</w:t>
            </w:r>
            <w:r>
              <w:rPr>
                <w:sz w:val="20"/>
                <w:szCs w:val="20"/>
                <w:vertAlign w:val="superscript"/>
              </w:rPr>
              <w:t xml:space="preserve">3</w:t>
            </w:r>
            <w:r>
              <w:rPr>
                <w:sz w:val="20"/>
                <w:szCs w:val="20"/>
              </w:rPr>
              <w:t xml:space="preserve">.</w:t>
            </w:r>
            <w:r>
              <w:rPr>
                <w:sz w:val="20"/>
                <w:szCs w:val="20"/>
              </w:rPr>
              <w:t xml:space="preserve"> </w:t>
            </w:r>
            <w:r>
              <w:rPr>
                <w:sz w:val="20"/>
                <w:szCs w:val="20"/>
              </w:rPr>
              <w:t xml:space="preserve">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16.13. Выдача лесного биле</w:t>
            </w:r>
            <w:r>
              <w:rPr>
                <w:sz w:val="20"/>
                <w:szCs w:val="20"/>
              </w:rPr>
              <w:t xml:space="preserve">т</w:t>
            </w:r>
            <w:r>
              <w:rPr>
                <w:sz w:val="20"/>
                <w:szCs w:val="20"/>
              </w:rPr>
              <w:t xml:space="preserve">а</w:t>
            </w:r>
          </w:p>
        </w:tc>
        <w:tc>
          <w:tcPr>
            <w:tcW w:w="777" w:type="pct"/>
            <w:vAlign w:val="top"/>
            <w:vMerge w:val="restart"/>
          </w:tcPr>
          <w:p>
            <w:pPr>
              <w:jc w:val="left"/>
              <w:spacing w:before="120" w:after="45" w:line="240" w:lineRule="auto"/>
            </w:pPr>
            <w:r>
              <w:rPr>
                <w:sz w:val="20"/>
                <w:szCs w:val="20"/>
              </w:rPr>
              <w:t xml:space="preserve">государственное лесохозяйственное учреждение, подчиненное Министерству лесного хозяйства, экспериментальная лесная база, подчиненная Национальной академии наук Беларуси, учебно-опытный лесхоз, подчиненный Министерству образования, государственное природоохранное учреждение, осуществляющее управление заповедником или национальным парком, лесохозяйственная организация, подчиненная Управлению делами Президента Республики Беларусь, государственное природоохранное научно-исследовательское учреждение «Полесский государственный радиационно-экологический заповедник», организация, подчиненная городскому (городов областного подчинения и г. Минска) исполнительному и распорядительному органу, в компетенцию которого входит ведение лесопаркового хозяйства (далее – юридическое лицо, ведущее лесное хозяйство)</w:t>
            </w:r>
          </w:p>
        </w:tc>
        <w:tc>
          <w:tcPr>
            <w:tcW w:w="1120" w:type="pct"/>
            <w:vAlign w:val="top"/>
            <w:vMerge w:val="restart"/>
          </w:tcPr>
          <w:p>
            <w:pPr>
              <w:jc w:val="left"/>
              <w:spacing w:before="120" w:after="45" w:line="240" w:lineRule="auto"/>
            </w:pPr>
            <w:r>
              <w:rPr>
                <w:sz w:val="20"/>
                <w:szCs w:val="20"/>
              </w:rPr>
              <w:t xml:space="preserve">заявление</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15 дней со дня подачи заявления</w:t>
            </w:r>
          </w:p>
        </w:tc>
        <w:tc>
          <w:tcPr>
            <w:tcW w:w="650" w:type="pct"/>
            <w:vAlign w:val="top"/>
            <w:vMerge w:val="restart"/>
          </w:tcPr>
          <w:p>
            <w:pPr>
              <w:jc w:val="left"/>
              <w:spacing w:before="120" w:after="45" w:line="240" w:lineRule="auto"/>
            </w:pPr>
            <w:r>
              <w:rPr>
                <w:sz w:val="20"/>
                <w:szCs w:val="20"/>
              </w:rPr>
              <w:t xml:space="preserve">до одного года, а на заготовку живицы – на весь срок заготовки живицы, но не более 15 лет</w:t>
            </w:r>
          </w:p>
        </w:tc>
      </w:tr>
      <w:tr>
        <w:trPr/>
        <w:tc>
          <w:tcPr>
            <w:tcW w:w="754" w:type="pct"/>
            <w:vAlign w:val="top"/>
            <w:vMerge w:val="restart"/>
          </w:tcPr>
          <w:p>
            <w:pPr>
              <w:ind w:left="0" w:right="0" w:firstLine="0" w:hanging="1354.999995"/>
              <w:spacing w:before="120" w:after="100"/>
            </w:pPr>
            <w:r>
              <w:rPr>
                <w:sz w:val="20"/>
                <w:szCs w:val="20"/>
              </w:rPr>
              <w:t xml:space="preserve">16.14. Выдача ордера на рубку леса не более 50 куб. метров древеси</w:t>
            </w:r>
            <w:r>
              <w:rPr>
                <w:sz w:val="20"/>
                <w:szCs w:val="20"/>
              </w:rPr>
              <w:t xml:space="preserve">н</w:t>
            </w:r>
            <w:r>
              <w:rPr>
                <w:sz w:val="20"/>
                <w:szCs w:val="20"/>
              </w:rPr>
              <w:t xml:space="preserve">ы</w:t>
            </w:r>
          </w:p>
        </w:tc>
        <w:tc>
          <w:tcPr>
            <w:tcW w:w="777" w:type="pct"/>
            <w:vAlign w:val="top"/>
            <w:vMerge w:val="restart"/>
          </w:tcPr>
          <w:p>
            <w:pPr>
              <w:jc w:val="left"/>
              <w:spacing w:before="120" w:after="45" w:line="240" w:lineRule="auto"/>
            </w:pPr>
            <w:r>
              <w:rPr>
                <w:sz w:val="20"/>
                <w:szCs w:val="20"/>
              </w:rPr>
              <w:t xml:space="preserve">структурное подразделение юридического лица, ведущего лесное хозяйство (лесничество)</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бесплатно (плата взимается за древесину, отпускаемую на корню)</w:t>
            </w:r>
          </w:p>
        </w:tc>
        <w:tc>
          <w:tcPr>
            <w:tcW w:w="813" w:type="pct"/>
            <w:vAlign w:val="top"/>
            <w:vMerge w:val="restart"/>
          </w:tcPr>
          <w:p>
            <w:pPr>
              <w:jc w:val="left"/>
              <w:spacing w:before="120" w:after="45" w:line="240" w:lineRule="auto"/>
            </w:pPr>
            <w:r>
              <w:rPr>
                <w:sz w:val="20"/>
                <w:szCs w:val="20"/>
              </w:rPr>
              <w:t xml:space="preserve">2 дня со дня подачи заявления</w:t>
            </w:r>
          </w:p>
        </w:tc>
        <w:tc>
          <w:tcPr>
            <w:tcW w:w="650" w:type="pct"/>
            <w:vAlign w:val="top"/>
            <w:vMerge w:val="restart"/>
          </w:tcPr>
          <w:p>
            <w:pPr>
              <w:jc w:val="left"/>
              <w:spacing w:before="120" w:after="45" w:line="240" w:lineRule="auto"/>
            </w:pPr>
            <w:r>
              <w:rPr>
                <w:sz w:val="20"/>
                <w:szCs w:val="20"/>
              </w:rPr>
              <w:t xml:space="preserve">до 31 декабря года, в котором выдан ордер</w:t>
            </w:r>
          </w:p>
        </w:tc>
      </w:tr>
      <w:tr>
        <w:trPr/>
        <w:tc>
          <w:tcPr>
            <w:tcW w:w="754" w:type="pct"/>
            <w:vAlign w:val="top"/>
            <w:vMerge w:val="restart"/>
          </w:tcPr>
          <w:p>
            <w:pPr>
              <w:ind w:left="0" w:right="0" w:firstLine="0" w:hanging="1354.999995"/>
              <w:spacing w:before="120" w:after="100"/>
            </w:pPr>
            <w:r>
              <w:rPr>
                <w:sz w:val="20"/>
                <w:szCs w:val="20"/>
              </w:rPr>
              <w:t xml:space="preserve">16.15.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16.</w:t>
            </w:r>
            <w:r>
              <w:rPr>
                <w:sz w:val="20"/>
                <w:szCs w:val="20"/>
              </w:rPr>
              <w:t xml:space="preserve">1</w:t>
            </w:r>
            <w:r>
              <w:rPr>
                <w:sz w:val="20"/>
                <w:szCs w:val="20"/>
              </w:rPr>
              <w:t xml:space="preserve">5</w:t>
            </w:r>
            <w:r>
              <w:rPr>
                <w:sz w:val="20"/>
                <w:szCs w:val="20"/>
                <w:vertAlign w:val="superscript"/>
              </w:rPr>
              <w:t xml:space="preserve">1</w:t>
            </w:r>
            <w:r>
              <w:rPr>
                <w:sz w:val="20"/>
                <w:szCs w:val="20"/>
              </w:rPr>
              <w:t xml:space="preserve">. Принятие решения о предоставлении отсрочки на проведение рубок леса и (или) вывозку древеси</w:t>
            </w:r>
            <w:r>
              <w:rPr>
                <w:sz w:val="20"/>
                <w:szCs w:val="20"/>
              </w:rPr>
              <w:t xml:space="preserve">н</w:t>
            </w:r>
            <w:r>
              <w:rPr>
                <w:sz w:val="20"/>
                <w:szCs w:val="20"/>
              </w:rPr>
              <w:t xml:space="preserve">ы</w:t>
            </w:r>
          </w:p>
        </w:tc>
        <w:tc>
          <w:tcPr>
            <w:tcW w:w="777" w:type="pct"/>
            <w:vAlign w:val="top"/>
            <w:vMerge w:val="restart"/>
          </w:tcPr>
          <w:p>
            <w:pPr>
              <w:jc w:val="left"/>
              <w:spacing w:before="120" w:after="45" w:line="240" w:lineRule="auto"/>
            </w:pPr>
            <w:r>
              <w:rPr>
                <w:sz w:val="20"/>
                <w:szCs w:val="20"/>
              </w:rPr>
              <w:t xml:space="preserve">структурное подразделение юридического лица, ведущего лесное хозяйство (лесничество)</w:t>
            </w:r>
          </w:p>
        </w:tc>
        <w:tc>
          <w:tcPr>
            <w:tcW w:w="1120" w:type="pct"/>
            <w:vAlign w:val="top"/>
            <w:vMerge w:val="restart"/>
          </w:tcPr>
          <w:p>
            <w:pPr>
              <w:jc w:val="left"/>
              <w:spacing w:before="120" w:after="45" w:line="240" w:lineRule="auto"/>
            </w:pPr>
            <w:r>
              <w:rPr>
                <w:sz w:val="20"/>
                <w:szCs w:val="20"/>
              </w:rPr>
              <w:t xml:space="preserve">заявление (подается не позднее чем за 5 дней до истечения сроков окончания проведения рубок леса и (или) вывозки древесины, установленных в ордере)</w:t>
            </w:r>
            <w:br/>
            <w:br/>
            <w:r>
              <w:rPr>
                <w:sz w:val="20"/>
                <w:szCs w:val="20"/>
              </w:rPr>
              <w:t xml:space="preserve">документ, подтверждающий уплату пени</w:t>
            </w:r>
          </w:p>
        </w:tc>
        <w:tc>
          <w:tcPr>
            <w:tcW w:w="886" w:type="pct"/>
            <w:vAlign w:val="top"/>
            <w:vMerge w:val="restart"/>
          </w:tcPr>
          <w:p>
            <w:pPr>
              <w:jc w:val="left"/>
              <w:spacing w:before="120" w:after="45" w:line="240" w:lineRule="auto"/>
            </w:pPr>
            <w:r>
              <w:rPr>
                <w:sz w:val="20"/>
                <w:szCs w:val="20"/>
              </w:rPr>
              <w:t xml:space="preserve">бесплатно (взимается пеня в размере 1,5 процента стоимости древесины на корню, рассчитанной по таксовой стоимости, действовавшей на момент выдачи ордера, за каждый месяц отсрочки)</w:t>
            </w:r>
          </w:p>
        </w:tc>
        <w:tc>
          <w:tcPr>
            <w:tcW w:w="813" w:type="pct"/>
            <w:vAlign w:val="top"/>
            <w:vMerge w:val="restart"/>
          </w:tcPr>
          <w:p>
            <w:pPr>
              <w:jc w:val="left"/>
              <w:spacing w:before="120" w:after="45" w:line="240" w:lineRule="auto"/>
            </w:pPr>
            <w:r>
              <w:rPr>
                <w:sz w:val="20"/>
                <w:szCs w:val="20"/>
              </w:rPr>
              <w:t xml:space="preserve">10 дней со дня подачи заявления</w:t>
            </w:r>
          </w:p>
        </w:tc>
        <w:tc>
          <w:tcPr>
            <w:tcW w:w="650" w:type="pct"/>
            <w:vAlign w:val="top"/>
            <w:vMerge w:val="restart"/>
          </w:tcPr>
          <w:p>
            <w:pPr>
              <w:jc w:val="left"/>
              <w:spacing w:before="120" w:after="45" w:line="240" w:lineRule="auto"/>
            </w:pPr>
            <w:r>
              <w:rPr>
                <w:sz w:val="20"/>
                <w:szCs w:val="20"/>
              </w:rPr>
              <w:t xml:space="preserve">до 12 месяцев</w:t>
            </w:r>
          </w:p>
        </w:tc>
      </w:tr>
      <w:tr>
        <w:trPr/>
        <w:tc>
          <w:tcPr>
            <w:tcW w:w="754" w:type="pct"/>
            <w:vAlign w:val="top"/>
            <w:vMerge w:val="restart"/>
          </w:tcPr>
          <w:p>
            <w:pPr>
              <w:ind w:left="0" w:right="0" w:firstLine="0" w:hanging="1354.999995"/>
              <w:spacing w:before="120" w:after="100"/>
            </w:pPr>
            <w:r>
              <w:rPr>
                <w:sz w:val="20"/>
                <w:szCs w:val="20"/>
              </w:rPr>
              <w:t xml:space="preserve">16.16.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5000" w:type="pct"/>
            <w:vAlign w:val="top"/>
            <w:gridSpan w:val="6"/>
            <w:vMerge w:val="restart"/>
          </w:tcPr>
          <w:p>
            <w:pPr>
              <w:jc w:val="center"/>
              <w:spacing w:before="120" w:after="0"/>
            </w:pPr>
            <w:r>
              <w:rPr>
                <w:sz w:val="24"/>
                <w:szCs w:val="24"/>
                <w:b/>
                <w:bCs/>
                <w:caps/>
              </w:rPr>
              <w:t xml:space="preserve">ГЛАВА 17</w:t>
            </w:r>
            <w:br/>
            <w:r>
              <w:rPr>
                <w:sz w:val="24"/>
                <w:szCs w:val="24"/>
                <w:b/>
                <w:bCs/>
                <w:caps/>
              </w:rPr>
              <w:t xml:space="preserve">СЕЛЬСКОЕ ХОЗЯЙСТВО</w:t>
            </w:r>
          </w:p>
        </w:tc>
      </w:tr>
      <w:tr>
        <w:trPr/>
        <w:tc>
          <w:tcPr>
            <w:tcW w:w="754" w:type="pct"/>
            <w:vAlign w:val="top"/>
            <w:vMerge w:val="restart"/>
          </w:tcPr>
          <w:p>
            <w:pPr>
              <w:ind w:left="0" w:right="0" w:firstLine="0" w:hanging="1354.999995"/>
              <w:spacing w:before="120" w:after="100"/>
            </w:pPr>
            <w:r>
              <w:rPr>
                <w:sz w:val="20"/>
                <w:szCs w:val="20"/>
              </w:rPr>
              <w:t xml:space="preserve">17.1.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17.2.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17.3. Выдача ветеринарного свидетельства на животных и на продукты животного происхожден</w:t>
            </w:r>
            <w:r>
              <w:rPr>
                <w:sz w:val="20"/>
                <w:szCs w:val="20"/>
              </w:rPr>
              <w:t xml:space="preserve">и</w:t>
            </w:r>
            <w:r>
              <w:rPr>
                <w:sz w:val="20"/>
                <w:szCs w:val="20"/>
              </w:rPr>
              <w:t xml:space="preserve">я</w:t>
            </w:r>
          </w:p>
        </w:tc>
        <w:tc>
          <w:tcPr>
            <w:tcW w:w="777" w:type="pct"/>
            <w:vAlign w:val="top"/>
            <w:vMerge w:val="restart"/>
          </w:tcPr>
          <w:p>
            <w:pPr>
              <w:jc w:val="left"/>
              <w:spacing w:before="120" w:after="45" w:line="240" w:lineRule="auto"/>
            </w:pPr>
            <w:r>
              <w:rPr>
                <w:sz w:val="20"/>
                <w:szCs w:val="20"/>
              </w:rPr>
              <w:t xml:space="preserve">районные, городские (городов областного и районного подчинения), районные в городах ветеринарные станции, государственное учреждение «Минская городская ветеринарная станция»</w:t>
            </w:r>
          </w:p>
        </w:tc>
        <w:tc>
          <w:tcPr>
            <w:tcW w:w="1120" w:type="pct"/>
            <w:vAlign w:val="top"/>
            <w:vMerge w:val="restart"/>
          </w:tcPr>
          <w:p>
            <w:pPr>
              <w:jc w:val="left"/>
              <w:spacing w:before="120" w:after="45" w:line="240" w:lineRule="auto"/>
            </w:pP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0,3 базовой величины</w:t>
            </w:r>
          </w:p>
        </w:tc>
        <w:tc>
          <w:tcPr>
            <w:tcW w:w="813" w:type="pct"/>
            <w:vAlign w:val="top"/>
            <w:vMerge w:val="restart"/>
          </w:tcPr>
          <w:p>
            <w:pPr>
              <w:jc w:val="left"/>
              <w:spacing w:before="120" w:after="45" w:line="240" w:lineRule="auto"/>
            </w:pPr>
            <w:r>
              <w:rPr>
                <w:sz w:val="20"/>
                <w:szCs w:val="20"/>
              </w:rPr>
              <w:t xml:space="preserve">в день обращения</w:t>
            </w:r>
          </w:p>
        </w:tc>
        <w:tc>
          <w:tcPr>
            <w:tcW w:w="650" w:type="pct"/>
            <w:vAlign w:val="top"/>
            <w:vMerge w:val="restart"/>
          </w:tcPr>
          <w:p>
            <w:pPr>
              <w:jc w:val="left"/>
              <w:spacing w:before="120" w:after="45" w:line="240" w:lineRule="auto"/>
            </w:pPr>
            <w:r>
              <w:rPr>
                <w:sz w:val="20"/>
                <w:szCs w:val="20"/>
              </w:rPr>
              <w:t xml:space="preserve">3 месяца – для ветеринарного свидетельства на молоко, молочную продукцию и яйцо, полученные от животных и птицы, находящихся в собственности граждан</w:t>
            </w:r>
            <w:br/>
            <w:br/>
            <w:r>
              <w:rPr>
                <w:sz w:val="20"/>
                <w:szCs w:val="20"/>
              </w:rPr>
              <w:t xml:space="preserve">до окончания транспортировки или сроков реализации продукции – для ветеринарного свидетельства на иные продукты животного происхождения и на животных</w:t>
            </w:r>
          </w:p>
        </w:tc>
      </w:tr>
      <w:tr>
        <w:trPr/>
        <w:tc>
          <w:tcPr>
            <w:tcW w:w="754" w:type="pct"/>
            <w:vAlign w:val="top"/>
            <w:vMerge w:val="restart"/>
          </w:tcPr>
          <w:p>
            <w:pPr>
              <w:ind w:left="5.9992500937383" w:right="0" w:firstLine="0" w:hanging="1354.999995"/>
              <w:spacing w:before="120" w:after="100"/>
            </w:pPr>
            <w:r>
              <w:rPr>
                <w:sz w:val="20"/>
                <w:szCs w:val="20"/>
              </w:rPr>
              <w:t xml:space="preserve">17.4. Переоформление ветеринарного сертификата страны-экспортера, осуществляемое для целей ввоза на таможенную территорию Евразийского экономического союза подконтрольных</w:t>
            </w:r>
            <w:r>
              <w:rPr>
                <w:sz w:val="20"/>
                <w:szCs w:val="20"/>
              </w:rPr>
              <w:t xml:space="preserve"> </w:t>
            </w:r>
            <w:r>
              <w:rPr>
                <w:sz w:val="20"/>
                <w:szCs w:val="20"/>
              </w:rPr>
              <w:t xml:space="preserve">в</w:t>
            </w:r>
            <w:r>
              <w:rPr>
                <w:sz w:val="20"/>
                <w:szCs w:val="20"/>
              </w:rPr>
              <w:t xml:space="preserve">е</w:t>
            </w:r>
            <w:r>
              <w:rPr>
                <w:sz w:val="20"/>
                <w:szCs w:val="20"/>
              </w:rPr>
              <w:t xml:space="preserve">т</w:t>
            </w:r>
            <w:r>
              <w:rPr>
                <w:sz w:val="20"/>
                <w:szCs w:val="20"/>
              </w:rPr>
              <w:t xml:space="preserve">еринарному контролю (надзору) товар</w:t>
            </w:r>
            <w:r>
              <w:rPr>
                <w:sz w:val="20"/>
                <w:szCs w:val="20"/>
              </w:rPr>
              <w:t xml:space="preserve">о</w:t>
            </w:r>
            <w:r>
              <w:rPr>
                <w:sz w:val="20"/>
                <w:szCs w:val="20"/>
              </w:rPr>
              <w:t xml:space="preserve">в</w:t>
            </w:r>
          </w:p>
        </w:tc>
        <w:tc>
          <w:tcPr>
            <w:tcW w:w="777" w:type="pct"/>
            <w:vAlign w:val="top"/>
            <w:vMerge w:val="restart"/>
          </w:tcPr>
          <w:p>
            <w:pPr>
              <w:jc w:val="left"/>
              <w:spacing w:before="120" w:after="45" w:line="240" w:lineRule="auto"/>
            </w:pPr>
            <w:r>
              <w:rPr>
                <w:sz w:val="20"/>
                <w:szCs w:val="20"/>
              </w:rPr>
              <w:t xml:space="preserve">пограничные контрольные ветеринарные пункты, транспортные ветеринарно-санитарные участки государственного учреждения «Белорусское управление государственного ветеринарного надзора на государственной границе и транспорте»</w:t>
            </w:r>
          </w:p>
        </w:tc>
        <w:tc>
          <w:tcPr>
            <w:tcW w:w="1120" w:type="pct"/>
            <w:vAlign w:val="top"/>
            <w:vMerge w:val="restart"/>
          </w:tcPr>
          <w:p>
            <w:pPr>
              <w:jc w:val="left"/>
              <w:spacing w:before="120" w:after="45" w:line="240" w:lineRule="auto"/>
            </w:pPr>
            <w:r>
              <w:rPr>
                <w:sz w:val="20"/>
                <w:szCs w:val="20"/>
              </w:rPr>
              <w:t xml:space="preserve">ветеринарный сертификат (свидетельство) страны-экспортера</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0,9 базовой величины</w:t>
            </w:r>
          </w:p>
        </w:tc>
        <w:tc>
          <w:tcPr>
            <w:tcW w:w="813" w:type="pct"/>
            <w:vAlign w:val="top"/>
            <w:vMerge w:val="restart"/>
          </w:tcPr>
          <w:p>
            <w:pPr>
              <w:jc w:val="left"/>
              <w:spacing w:before="120" w:after="45" w:line="240" w:lineRule="auto"/>
            </w:pPr>
            <w:r>
              <w:rPr>
                <w:sz w:val="20"/>
                <w:szCs w:val="20"/>
              </w:rPr>
              <w:t xml:space="preserve">в день обращения</w:t>
            </w:r>
          </w:p>
        </w:tc>
        <w:tc>
          <w:tcPr>
            <w:tcW w:w="650" w:type="pct"/>
            <w:vAlign w:val="top"/>
            <w:vMerge w:val="restart"/>
          </w:tcPr>
          <w:p>
            <w:pPr>
              <w:jc w:val="left"/>
              <w:spacing w:before="120" w:after="45" w:line="240" w:lineRule="auto"/>
            </w:pPr>
            <w:r>
              <w:rPr>
                <w:sz w:val="20"/>
                <w:szCs w:val="20"/>
              </w:rPr>
              <w:t xml:space="preserve">до окончания транспортировки или сроков реализации продукции</w:t>
            </w:r>
          </w:p>
        </w:tc>
      </w:tr>
      <w:tr>
        <w:trPr/>
        <w:tc>
          <w:tcPr>
            <w:tcW w:w="754" w:type="pct"/>
            <w:vAlign w:val="top"/>
            <w:vMerge w:val="restart"/>
          </w:tcPr>
          <w:p>
            <w:pPr>
              <w:ind w:left="0" w:right="0" w:firstLine="0" w:hanging="1354.999995"/>
              <w:spacing w:before="120" w:after="100"/>
            </w:pPr>
            <w:r>
              <w:rPr>
                <w:sz w:val="20"/>
                <w:szCs w:val="20"/>
              </w:rPr>
              <w:t xml:space="preserve">17.5. Выдача ветеринарного паспорта животно</w:t>
            </w:r>
            <w:r>
              <w:rPr>
                <w:sz w:val="20"/>
                <w:szCs w:val="20"/>
              </w:rPr>
              <w:t xml:space="preserve">г</w:t>
            </w:r>
            <w:r>
              <w:rPr>
                <w:sz w:val="20"/>
                <w:szCs w:val="20"/>
              </w:rPr>
              <w:t xml:space="preserve">о</w:t>
            </w:r>
          </w:p>
        </w:tc>
        <w:tc>
          <w:tcPr>
            <w:tcW w:w="777" w:type="pct"/>
            <w:vAlign w:val="top"/>
            <w:vMerge w:val="restart"/>
          </w:tcPr>
          <w:p>
            <w:pPr>
              <w:jc w:val="left"/>
              <w:spacing w:before="120" w:after="45" w:line="240" w:lineRule="auto"/>
            </w:pPr>
            <w:r>
              <w:rPr>
                <w:sz w:val="20"/>
                <w:szCs w:val="20"/>
              </w:rPr>
              <w:t xml:space="preserve">районные, городские (городов областного и районного подчинения), районные в городах ветеринарные станции, государственное учреждение «Минская городская ветеринарная станция»</w:t>
            </w:r>
          </w:p>
        </w:tc>
        <w:tc>
          <w:tcPr>
            <w:tcW w:w="1120" w:type="pct"/>
            <w:vAlign w:val="top"/>
            <w:vMerge w:val="restart"/>
          </w:tcPr>
          <w:p>
            <w:pPr>
              <w:jc w:val="left"/>
              <w:spacing w:before="120" w:after="45" w:line="240" w:lineRule="auto"/>
            </w:pPr>
            <w:r>
              <w:rPr>
                <w:sz w:val="20"/>
                <w:szCs w:val="20"/>
              </w:rPr>
              <w:t xml:space="preserve">паспорт или иной документ, удостоверяющий личность владельца животного</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0,1 базовой величины</w:t>
            </w:r>
          </w:p>
        </w:tc>
        <w:tc>
          <w:tcPr>
            <w:tcW w:w="813" w:type="pct"/>
            <w:vAlign w:val="top"/>
            <w:vMerge w:val="restart"/>
          </w:tcPr>
          <w:p>
            <w:pPr>
              <w:jc w:val="left"/>
              <w:spacing w:before="120" w:after="45" w:line="240" w:lineRule="auto"/>
            </w:pPr>
            <w:r>
              <w:rPr>
                <w:sz w:val="20"/>
                <w:szCs w:val="20"/>
              </w:rPr>
              <w:t xml:space="preserve">в день обращения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17.6. Выдача ветеринарно-санитарного паспорта пасе</w:t>
            </w:r>
            <w:r>
              <w:rPr>
                <w:sz w:val="20"/>
                <w:szCs w:val="20"/>
              </w:rPr>
              <w:t xml:space="preserve">к</w:t>
            </w:r>
            <w:r>
              <w:rPr>
                <w:sz w:val="20"/>
                <w:szCs w:val="20"/>
              </w:rPr>
              <w:t xml:space="preserve">и</w:t>
            </w:r>
          </w:p>
        </w:tc>
        <w:tc>
          <w:tcPr>
            <w:tcW w:w="777" w:type="pct"/>
            <w:vAlign w:val="top"/>
            <w:vMerge w:val="restart"/>
          </w:tcPr>
          <w:p>
            <w:pPr>
              <w:jc w:val="left"/>
              <w:spacing w:before="120" w:after="45" w:line="240" w:lineRule="auto"/>
            </w:pPr>
            <w:r>
              <w:rPr>
                <w:sz w:val="20"/>
                <w:szCs w:val="20"/>
              </w:rPr>
              <w:t xml:space="preserve">районные, городские (городов областного и районного подчинения), районные в городах ветеринарные станции, государственное учреждение «Минская городская ветеринарная станция»</w:t>
            </w:r>
          </w:p>
        </w:tc>
        <w:tc>
          <w:tcPr>
            <w:tcW w:w="1120" w:type="pct"/>
            <w:vAlign w:val="top"/>
            <w:vMerge w:val="restart"/>
          </w:tcPr>
          <w:p>
            <w:pPr>
              <w:jc w:val="left"/>
              <w:spacing w:before="120" w:after="45" w:line="240" w:lineRule="auto"/>
            </w:pPr>
            <w:r>
              <w:rPr>
                <w:sz w:val="20"/>
                <w:szCs w:val="20"/>
              </w:rPr>
              <w:t xml:space="preserve">заявление собственника земельного участка (в случае, если пасека размещена на земельном участке, не принадлежащем владельцу пасеки) о выдаче паспорта пасеки на имя заявителя</w:t>
            </w:r>
            <w:br/>
            <w:br/>
            <w:r>
              <w:rPr>
                <w:sz w:val="20"/>
                <w:szCs w:val="20"/>
              </w:rPr>
              <w:t xml:space="preserve">документ, подтверждающий право собственности (пользования) на земельный участок, на котором размещена пасека</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0,5 базовой величины</w:t>
            </w:r>
          </w:p>
        </w:tc>
        <w:tc>
          <w:tcPr>
            <w:tcW w:w="813" w:type="pct"/>
            <w:vAlign w:val="top"/>
            <w:vMerge w:val="restart"/>
          </w:tcPr>
          <w:p>
            <w:pPr>
              <w:jc w:val="left"/>
              <w:spacing w:before="120" w:after="45" w:line="240" w:lineRule="auto"/>
            </w:pPr>
            <w:r>
              <w:rPr>
                <w:sz w:val="20"/>
                <w:szCs w:val="20"/>
              </w:rPr>
              <w:t xml:space="preserve">в день обращения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4"/>
                <w:szCs w:val="24"/>
                <w:b/>
                <w:bCs/>
              </w:rPr>
              <w:t xml:space="preserve"> </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left"/>
              <w:spacing w:before="45" w:after="45" w:line="240" w:lineRule="auto"/>
            </w:pPr>
            <w:r>
              <w:rPr>
                <w:sz w:val="20"/>
                <w:szCs w:val="20"/>
              </w:rPr>
              <w:t xml:space="preserve">17.7. Регистрация животного-компаньона</w:t>
            </w:r>
          </w:p>
        </w:tc>
        <w:tc>
          <w:tcPr>
            <w:tcW w:w="777" w:type="pct"/>
            <w:vAlign w:val="top"/>
            <w:vMerge w:val="restart"/>
          </w:tcPr>
          <w:p>
            <w:pPr>
              <w:jc w:val="left"/>
              <w:spacing w:before="45" w:after="45" w:line="240" w:lineRule="auto"/>
            </w:pPr>
            <w:r>
              <w:rPr>
                <w:sz w:val="20"/>
                <w:szCs w:val="20"/>
              </w:rPr>
              <w:t xml:space="preserve">сельский, поселковый, районный, городской (городов областного и районного подчинения) исполнительный комитет, местная администрация района в городе</w:t>
            </w:r>
          </w:p>
        </w:tc>
        <w:tc>
          <w:tcPr>
            <w:tcW w:w="1120" w:type="pct"/>
            <w:vAlign w:val="top"/>
            <w:vMerge w:val="restart"/>
          </w:tcPr>
          <w:p>
            <w:pPr>
              <w:jc w:val="left"/>
              <w:spacing w:before="45" w:after="45" w:line="240" w:lineRule="auto"/>
            </w:pPr>
            <w:r>
              <w:rPr>
                <w:sz w:val="20"/>
                <w:szCs w:val="20"/>
              </w:rPr>
              <w:t xml:space="preserve">заявление</w:t>
            </w:r>
          </w:p>
          <w:p>
            <w:pPr>
              <w:jc w:val="left"/>
              <w:spacing w:before="45" w:after="45" w:line="240" w:lineRule="auto"/>
            </w:pPr>
            <w:r>
              <w:rPr>
                <w:sz w:val="20"/>
                <w:szCs w:val="20"/>
              </w:rPr>
              <w:t xml:space="preserve"> </w:t>
            </w:r>
          </w:p>
          <w:p>
            <w:pPr>
              <w:jc w:val="left"/>
              <w:spacing w:before="45" w:after="45" w:line="240" w:lineRule="auto"/>
            </w:pPr>
            <w:r>
              <w:rPr>
                <w:sz w:val="20"/>
                <w:szCs w:val="20"/>
              </w:rPr>
              <w:t xml:space="preserve">паспорт или иной документ, удостоверяющий личность владельца животного-компаньона</w:t>
            </w:r>
          </w:p>
          <w:p>
            <w:pPr>
              <w:jc w:val="left"/>
              <w:spacing w:before="45" w:after="45" w:line="240" w:lineRule="auto"/>
            </w:pPr>
            <w:r>
              <w:rPr>
                <w:sz w:val="20"/>
                <w:szCs w:val="20"/>
              </w:rPr>
              <w:t xml:space="preserve"> </w:t>
            </w:r>
          </w:p>
          <w:p>
            <w:pPr>
              <w:jc w:val="left"/>
              <w:spacing w:before="45" w:after="45" w:line="240" w:lineRule="auto"/>
            </w:pPr>
            <w:r>
              <w:rPr>
                <w:sz w:val="20"/>
                <w:szCs w:val="20"/>
              </w:rPr>
              <w:t xml:space="preserve">копия удостоверения, подтверждающего прохождение специальных курсов, либо копия удостоверения, подтверждающего наличие на момент регистрации принадлежащей владельцу собаки квалификации специалиста служебного собаководства, – для регистрации собаки, требующей особой ответственности владельца, опасной собаки</w:t>
            </w:r>
          </w:p>
          <w:p>
            <w:pPr>
              <w:jc w:val="left"/>
              <w:spacing w:before="45" w:after="45" w:line="240" w:lineRule="auto"/>
            </w:pPr>
            <w:r>
              <w:rPr>
                <w:sz w:val="20"/>
                <w:szCs w:val="20"/>
              </w:rPr>
              <w:t xml:space="preserve"> </w:t>
            </w:r>
          </w:p>
          <w:p>
            <w:pPr>
              <w:jc w:val="left"/>
              <w:spacing w:before="45" w:after="45" w:line="240" w:lineRule="auto"/>
            </w:pPr>
            <w:r>
              <w:rPr>
                <w:sz w:val="20"/>
                <w:szCs w:val="20"/>
              </w:rPr>
              <w:t xml:space="preserve">копия документа, подтверждающего совершение сделки, предметом которой является собака, – для регистрации собаки, требующей особой ответственности владельца, опасной собаки (при совершении сделки после 31 декабря 2024 г.)</w:t>
            </w:r>
          </w:p>
          <w:p>
            <w:pPr>
              <w:jc w:val="left"/>
              <w:spacing w:before="45" w:after="45" w:line="240" w:lineRule="auto"/>
            </w:pPr>
            <w:r>
              <w:rPr>
                <w:sz w:val="20"/>
                <w:szCs w:val="20"/>
              </w:rPr>
              <w:t xml:space="preserve"> </w:t>
            </w:r>
          </w:p>
          <w:p>
            <w:pPr>
              <w:jc w:val="left"/>
              <w:spacing w:before="45" w:after="45" w:line="240" w:lineRule="auto"/>
            </w:pPr>
            <w:r>
              <w:rPr>
                <w:sz w:val="20"/>
                <w:szCs w:val="20"/>
              </w:rPr>
              <w:t xml:space="preserve">копия судебного постановления или решения уполномоченного государственного органа, подтверждающего, что собака является опасной, – для регистрации опасной собаки</w:t>
            </w:r>
          </w:p>
          <w:p>
            <w:pPr>
              <w:jc w:val="left"/>
              <w:spacing w:before="45" w:after="45" w:line="240" w:lineRule="auto"/>
            </w:pPr>
            <w:r>
              <w:rPr>
                <w:sz w:val="20"/>
                <w:szCs w:val="20"/>
              </w:rPr>
              <w:t xml:space="preserve"> </w:t>
            </w:r>
          </w:p>
          <w:p>
            <w:pPr>
              <w:jc w:val="left"/>
              <w:spacing w:before="45" w:after="45" w:line="240" w:lineRule="auto"/>
            </w:pPr>
            <w:r>
              <w:rPr>
                <w:sz w:val="20"/>
                <w:szCs w:val="20"/>
              </w:rPr>
              <w:t xml:space="preserve">письменное согласие всех совершеннолетних лиц, проживающих в квартире многоквартирного или блокированного жилого дома, одноквартирном жилом доме, – в случае регистрации животного-компаньона в квартире многоквартирного или блокированного жилого дома, одноквартирном жилом доме, где проживают несколько собственников (нанимателей)</w:t>
            </w:r>
          </w:p>
          <w:p>
            <w:pPr>
              <w:jc w:val="left"/>
              <w:spacing w:before="45" w:after="45" w:line="240" w:lineRule="auto"/>
            </w:pPr>
            <w:r>
              <w:rPr>
                <w:sz w:val="20"/>
                <w:szCs w:val="20"/>
              </w:rPr>
              <w:t xml:space="preserve"> </w:t>
            </w:r>
          </w:p>
          <w:p>
            <w:pPr>
              <w:jc w:val="left"/>
              <w:spacing w:before="45" w:after="45" w:line="240" w:lineRule="auto"/>
            </w:pPr>
            <w:r>
              <w:rPr>
                <w:sz w:val="20"/>
                <w:szCs w:val="20"/>
              </w:rPr>
              <w:t xml:space="preserve">письменное согласие наймодателя – в случае регистрации животного-компаньона в квартире многоквартирного или блокированного жилого дома, одноквартирном жилом доме, занимаемых по договору найма</w:t>
            </w:r>
          </w:p>
        </w:tc>
        <w:tc>
          <w:tcPr>
            <w:tcW w:w="886" w:type="pct"/>
            <w:vAlign w:val="top"/>
            <w:vMerge w:val="restart"/>
          </w:tcPr>
          <w:p>
            <w:pPr>
              <w:jc w:val="left"/>
              <w:spacing w:before="45" w:after="45" w:line="240" w:lineRule="auto"/>
            </w:pPr>
            <w:r>
              <w:rPr>
                <w:sz w:val="20"/>
                <w:szCs w:val="20"/>
              </w:rPr>
              <w:t xml:space="preserve">бесплатно</w:t>
            </w:r>
          </w:p>
        </w:tc>
        <w:tc>
          <w:tcPr>
            <w:tcW w:w="813" w:type="pct"/>
            <w:vAlign w:val="top"/>
            <w:vMerge w:val="restart"/>
          </w:tcPr>
          <w:p>
            <w:pPr>
              <w:jc w:val="left"/>
              <w:spacing w:before="45" w:after="45" w:line="240" w:lineRule="auto"/>
            </w:pPr>
            <w:r>
              <w:rPr>
                <w:sz w:val="20"/>
                <w:szCs w:val="20"/>
              </w:rPr>
              <w:t xml:space="preserve">1 рабочий день</w:t>
            </w:r>
          </w:p>
        </w:tc>
        <w:tc>
          <w:tcPr>
            <w:tcW w:w="650" w:type="pct"/>
            <w:vAlign w:val="top"/>
            <w:vMerge w:val="restart"/>
          </w:tcPr>
          <w:p>
            <w:pPr>
              <w:jc w:val="left"/>
              <w:spacing w:before="45"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0"/>
            </w:pPr>
            <w:r>
              <w:rPr>
                <w:sz w:val="20"/>
                <w:szCs w:val="20"/>
              </w:rPr>
              <w:t xml:space="preserve">17.8. Внесение информации о владельце животных (стад) в реестр владельцев животных (ста</w:t>
            </w:r>
            <w:r>
              <w:rPr>
                <w:sz w:val="20"/>
                <w:szCs w:val="20"/>
              </w:rPr>
              <w:t xml:space="preserve">д</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государственное учреждение «Центр информационных систем в животноводстве»</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5 рабочих дней</w:t>
            </w:r>
          </w:p>
        </w:tc>
        <w:tc>
          <w:tcPr>
            <w:tcW w:w="650" w:type="pct"/>
            <w:vAlign w:val="top"/>
            <w:vMerge w:val="restart"/>
          </w:tcPr>
          <w:p>
            <w:pPr>
              <w:jc w:val="left"/>
              <w:spacing w:before="120" w:after="45" w:line="240" w:lineRule="auto"/>
            </w:pPr>
            <w:r>
              <w:rPr>
                <w:sz w:val="20"/>
                <w:szCs w:val="20"/>
              </w:rPr>
              <w:t xml:space="preserve">в течение срока содержания животных (стад)</w:t>
            </w:r>
          </w:p>
        </w:tc>
      </w:tr>
      <w:tr>
        <w:trPr/>
        <w:tc>
          <w:tcPr>
            <w:tcW w:w="754" w:type="pct"/>
            <w:vAlign w:val="top"/>
            <w:vMerge w:val="restart"/>
          </w:tcPr>
          <w:p>
            <w:pPr>
              <w:ind w:left="0" w:right="0" w:firstLine="0" w:hanging="1354.999995"/>
              <w:spacing w:before="120" w:after="0"/>
            </w:pPr>
            <w:r>
              <w:rPr>
                <w:sz w:val="20"/>
                <w:szCs w:val="20"/>
              </w:rPr>
              <w:t xml:space="preserve">17.9. Выдача паспорта животного (стада) при его реализации за пределы Республики Белару</w:t>
            </w:r>
            <w:r>
              <w:rPr>
                <w:sz w:val="20"/>
                <w:szCs w:val="20"/>
              </w:rPr>
              <w:t xml:space="preserve">с</w:t>
            </w:r>
            <w:r>
              <w:rPr>
                <w:sz w:val="20"/>
                <w:szCs w:val="20"/>
              </w:rPr>
              <w:t xml:space="preserve">ь</w:t>
            </w:r>
          </w:p>
        </w:tc>
        <w:tc>
          <w:tcPr>
            <w:tcW w:w="777" w:type="pct"/>
            <w:vAlign w:val="top"/>
            <w:vMerge w:val="restart"/>
          </w:tcPr>
          <w:p>
            <w:pPr>
              <w:jc w:val="left"/>
              <w:spacing w:before="120" w:after="45" w:line="240" w:lineRule="auto"/>
            </w:pPr>
            <w:r>
              <w:rPr>
                <w:sz w:val="20"/>
                <w:szCs w:val="20"/>
              </w:rPr>
              <w:t xml:space="preserve">государственное учреждение «Центр информационных систем в животноводстве»</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10 рабочих дней</w:t>
            </w:r>
          </w:p>
        </w:tc>
        <w:tc>
          <w:tcPr>
            <w:tcW w:w="650" w:type="pct"/>
            <w:vAlign w:val="top"/>
            <w:vMerge w:val="restart"/>
          </w:tcPr>
          <w:p>
            <w:pPr>
              <w:jc w:val="left"/>
              <w:spacing w:before="120" w:after="45" w:line="240" w:lineRule="auto"/>
            </w:pPr>
            <w:r>
              <w:rPr>
                <w:sz w:val="20"/>
                <w:szCs w:val="20"/>
              </w:rPr>
              <w:t xml:space="preserve">1 год</w:t>
            </w:r>
          </w:p>
        </w:tc>
      </w:tr>
      <w:tr>
        <w:trPr/>
        <w:tc>
          <w:tcPr>
            <w:tcW w:w="754" w:type="pct"/>
            <w:vAlign w:val="top"/>
            <w:vMerge w:val="restart"/>
          </w:tcPr>
          <w:p>
            <w:pPr>
              <w:ind w:left="0" w:right="0" w:firstLine="0" w:hanging="1354.999995"/>
              <w:spacing w:before="120" w:after="0"/>
            </w:pPr>
            <w:r>
              <w:rPr>
                <w:sz w:val="20"/>
                <w:szCs w:val="20"/>
              </w:rPr>
              <w:t xml:space="preserve">17.</w:t>
            </w:r>
            <w:r>
              <w:rPr>
                <w:sz w:val="20"/>
                <w:szCs w:val="20"/>
              </w:rPr>
              <w:t xml:space="preserve">1</w:t>
            </w:r>
            <w:r>
              <w:rPr>
                <w:sz w:val="20"/>
                <w:szCs w:val="20"/>
              </w:rPr>
              <w:t xml:space="preserve">0.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20"/>
            </w:pPr>
            <w:r>
              <w:rPr>
                <w:sz w:val="20"/>
                <w:szCs w:val="20"/>
              </w:rPr>
              <w:t xml:space="preserve">17.11. Включение в пе</w:t>
            </w:r>
            <w:r>
              <w:rPr>
                <w:sz w:val="20"/>
                <w:szCs w:val="20"/>
              </w:rPr>
              <w:t xml:space="preserve">р</w:t>
            </w:r>
            <w:r>
              <w:rPr>
                <w:sz w:val="20"/>
                <w:szCs w:val="20"/>
              </w:rPr>
              <w:t xml:space="preserve">е</w:t>
            </w:r>
            <w:r>
              <w:rPr>
                <w:sz w:val="20"/>
                <w:szCs w:val="20"/>
              </w:rPr>
              <w:t xml:space="preserve">чень лиц, имеющих право на сбыт и хранение рыболовных сетей и ины</w:t>
            </w:r>
            <w:r>
              <w:rPr>
                <w:sz w:val="20"/>
                <w:szCs w:val="20"/>
              </w:rPr>
              <w:t xml:space="preserve">х</w:t>
            </w:r>
            <w:r>
              <w:rPr>
                <w:sz w:val="20"/>
                <w:szCs w:val="20"/>
              </w:rPr>
              <w:t xml:space="preserve"> </w:t>
            </w:r>
            <w:r>
              <w:rPr>
                <w:sz w:val="20"/>
                <w:szCs w:val="20"/>
              </w:rPr>
              <w:t xml:space="preserve">изготовленных с использованием сетематериалов оруди</w:t>
            </w:r>
            <w:r>
              <w:rPr>
                <w:sz w:val="20"/>
                <w:szCs w:val="20"/>
              </w:rPr>
              <w:t xml:space="preserve">й</w:t>
            </w:r>
            <w:r>
              <w:rPr>
                <w:sz w:val="20"/>
                <w:szCs w:val="20"/>
              </w:rPr>
              <w:t xml:space="preserve"> </w:t>
            </w:r>
            <w:r>
              <w:rPr>
                <w:sz w:val="20"/>
                <w:szCs w:val="20"/>
              </w:rPr>
              <w:t xml:space="preserve">добычи рыбы или других водных животных, сетематериалов и традиционных национальных орудий ло</w:t>
            </w:r>
            <w:r>
              <w:rPr>
                <w:sz w:val="20"/>
                <w:szCs w:val="20"/>
              </w:rPr>
              <w:t xml:space="preserve">в</w:t>
            </w:r>
            <w:r>
              <w:rPr>
                <w:sz w:val="20"/>
                <w:szCs w:val="20"/>
              </w:rPr>
              <w:t xml:space="preserve">а</w:t>
            </w:r>
          </w:p>
        </w:tc>
        <w:tc>
          <w:tcPr>
            <w:tcW w:w="777" w:type="pct"/>
            <w:vAlign w:val="top"/>
            <w:vMerge w:val="restart"/>
          </w:tcPr>
          <w:p>
            <w:pPr>
              <w:jc w:val="left"/>
              <w:spacing w:before="120" w:after="45" w:line="240" w:lineRule="auto"/>
            </w:pPr>
            <w:r>
              <w:rPr>
                <w:sz w:val="20"/>
                <w:szCs w:val="20"/>
              </w:rPr>
              <w:t xml:space="preserve">областной (Минский городской) исполнительный комитет</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15 дней</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5000" w:type="pct"/>
            <w:vAlign w:val="top"/>
            <w:gridSpan w:val="6"/>
            <w:vMerge w:val="restart"/>
          </w:tcPr>
          <w:p>
            <w:pPr>
              <w:jc w:val="center"/>
              <w:spacing w:before="120" w:after="0"/>
            </w:pPr>
            <w:r>
              <w:rPr>
                <w:sz w:val="24"/>
                <w:szCs w:val="24"/>
                <w:b/>
                <w:bCs/>
                <w:caps/>
              </w:rPr>
              <w:t xml:space="preserve">ГЛАВА 17</w:t>
            </w:r>
            <w:r>
              <w:rPr>
                <w:sz w:val="24"/>
                <w:szCs w:val="24"/>
                <w:b/>
                <w:bCs/>
                <w:caps/>
                <w:vertAlign w:val="superscript"/>
              </w:rPr>
              <w:t xml:space="preserve">1</w:t>
            </w:r>
            <w:br/>
            <w:r>
              <w:rPr>
                <w:sz w:val="24"/>
                <w:szCs w:val="24"/>
                <w:b/>
                <w:bCs/>
                <w:caps/>
              </w:rPr>
              <w:t xml:space="preserve">ЛИЦЕНЗИРОВАНИЕ АДВОКАТСКОЙ ДЕЯТЕЛЬНОСТИ</w:t>
            </w:r>
          </w:p>
        </w:tc>
      </w:tr>
      <w:tr>
        <w:trPr/>
        <w:tc>
          <w:tcPr>
            <w:tcW w:w="754" w:type="pct"/>
            <w:vAlign w:val="top"/>
            <w:vMerge w:val="restart"/>
          </w:tcPr>
          <w:p>
            <w:pPr>
              <w:ind w:left="0" w:right="0" w:firstLine="0" w:hanging="1354.999995"/>
              <w:spacing w:before="120" w:after="120"/>
            </w:pPr>
            <w:r>
              <w:rPr>
                <w:sz w:val="20"/>
                <w:szCs w:val="20"/>
              </w:rPr>
              <w:t xml:space="preserve">1</w:t>
            </w:r>
            <w:r>
              <w:rPr>
                <w:sz w:val="20"/>
                <w:szCs w:val="20"/>
              </w:rPr>
              <w:t xml:space="preserve">7</w:t>
            </w:r>
            <w:r>
              <w:rPr>
                <w:sz w:val="20"/>
                <w:szCs w:val="20"/>
                <w:vertAlign w:val="superscript"/>
              </w:rPr>
              <w:t xml:space="preserve">1</w:t>
            </w:r>
            <w:r>
              <w:rPr>
                <w:sz w:val="20"/>
                <w:szCs w:val="20"/>
              </w:rPr>
              <w:t xml:space="preserve">.1. Получение лицензии на осуществление адвокатской деятельнос</w:t>
            </w:r>
            <w:r>
              <w:rPr>
                <w:sz w:val="20"/>
                <w:szCs w:val="20"/>
              </w:rPr>
              <w:t xml:space="preserve">т</w:t>
            </w:r>
            <w:r>
              <w:rPr>
                <w:sz w:val="20"/>
                <w:szCs w:val="20"/>
              </w:rPr>
              <w:t xml:space="preserve">и</w:t>
            </w:r>
          </w:p>
        </w:tc>
        <w:tc>
          <w:tcPr>
            <w:tcW w:w="777" w:type="pct"/>
            <w:vAlign w:val="top"/>
            <w:vMerge w:val="restart"/>
          </w:tcPr>
          <w:p>
            <w:pPr>
              <w:jc w:val="left"/>
              <w:spacing w:before="120" w:after="45" w:line="240" w:lineRule="auto"/>
            </w:pPr>
            <w:r>
              <w:rPr>
                <w:sz w:val="20"/>
                <w:szCs w:val="20"/>
              </w:rPr>
              <w:t xml:space="preserve">Министерство юстиции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документ, подтверждающий уплату государственной пошлины</w:t>
            </w:r>
          </w:p>
        </w:tc>
        <w:tc>
          <w:tcPr>
            <w:tcW w:w="886" w:type="pct"/>
            <w:vAlign w:val="top"/>
            <w:vMerge w:val="restart"/>
          </w:tcPr>
          <w:p>
            <w:pPr>
              <w:jc w:val="left"/>
              <w:spacing w:before="120" w:after="45" w:line="240" w:lineRule="auto"/>
            </w:pPr>
            <w:r>
              <w:rPr>
                <w:sz w:val="20"/>
                <w:szCs w:val="20"/>
              </w:rPr>
              <w:t xml:space="preserve">10 базовых величин</w:t>
            </w:r>
          </w:p>
        </w:tc>
        <w:tc>
          <w:tcPr>
            <w:tcW w:w="813" w:type="pct"/>
            <w:vAlign w:val="top"/>
            <w:vMerge w:val="restart"/>
          </w:tcPr>
          <w:p>
            <w:pPr>
              <w:jc w:val="left"/>
              <w:spacing w:before="120" w:after="45" w:line="240" w:lineRule="auto"/>
            </w:pPr>
            <w:r>
              <w:rPr>
                <w:sz w:val="20"/>
                <w:szCs w:val="20"/>
              </w:rPr>
              <w:t xml:space="preserve">25 рабочих дней со дня приема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20"/>
            </w:pPr>
            <w:r>
              <w:rPr>
                <w:sz w:val="20"/>
                <w:szCs w:val="20"/>
              </w:rPr>
              <w:t xml:space="preserve">1</w:t>
            </w:r>
            <w:r>
              <w:rPr>
                <w:sz w:val="20"/>
                <w:szCs w:val="20"/>
              </w:rPr>
              <w:t xml:space="preserve">7</w:t>
            </w:r>
            <w:r>
              <w:rPr>
                <w:sz w:val="20"/>
                <w:szCs w:val="20"/>
                <w:vertAlign w:val="superscript"/>
              </w:rPr>
              <w:t xml:space="preserve">1</w:t>
            </w:r>
            <w:r>
              <w:rPr>
                <w:sz w:val="20"/>
                <w:szCs w:val="20"/>
              </w:rPr>
              <w:t xml:space="preserve">.2. Изменение лицензии на осуществление адвокатской деятельнос</w:t>
            </w:r>
            <w:r>
              <w:rPr>
                <w:sz w:val="20"/>
                <w:szCs w:val="20"/>
              </w:rPr>
              <w:t xml:space="preserve">т</w:t>
            </w:r>
            <w:r>
              <w:rPr>
                <w:sz w:val="20"/>
                <w:szCs w:val="20"/>
              </w:rPr>
              <w:t xml:space="preserve">и</w:t>
            </w:r>
          </w:p>
        </w:tc>
        <w:tc>
          <w:tcPr>
            <w:tcW w:w="777" w:type="pct"/>
            <w:vAlign w:val="top"/>
            <w:vMerge w:val="restart"/>
          </w:tcPr>
          <w:p>
            <w:pPr>
              <w:jc w:val="left"/>
              <w:spacing w:before="120" w:after="45" w:line="240" w:lineRule="auto"/>
            </w:pPr>
            <w:r>
              <w:rPr>
                <w:sz w:val="20"/>
                <w:szCs w:val="20"/>
              </w:rPr>
              <w:t xml:space="preserve">Министерство юстиции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копии документов, подтверждающих необходимость внесения изменений</w:t>
            </w:r>
            <w:br/>
            <w:br/>
            <w:r>
              <w:rPr>
                <w:sz w:val="20"/>
                <w:szCs w:val="20"/>
              </w:rPr>
              <w:t xml:space="preserve">документ, подтверждающий уплату государственной пошлины</w:t>
            </w:r>
          </w:p>
        </w:tc>
        <w:tc>
          <w:tcPr>
            <w:tcW w:w="886" w:type="pct"/>
            <w:vAlign w:val="top"/>
            <w:vMerge w:val="restart"/>
          </w:tcPr>
          <w:p>
            <w:pPr>
              <w:jc w:val="left"/>
              <w:spacing w:before="120" w:after="45" w:line="240" w:lineRule="auto"/>
            </w:pPr>
            <w:r>
              <w:rPr>
                <w:sz w:val="20"/>
                <w:szCs w:val="20"/>
              </w:rPr>
              <w:t xml:space="preserve">5 базовых величин</w:t>
            </w:r>
          </w:p>
        </w:tc>
        <w:tc>
          <w:tcPr>
            <w:tcW w:w="813" w:type="pct"/>
            <w:vAlign w:val="top"/>
            <w:vMerge w:val="restart"/>
          </w:tcPr>
          <w:p>
            <w:pPr>
              <w:jc w:val="left"/>
              <w:spacing w:before="120" w:after="45" w:line="240" w:lineRule="auto"/>
            </w:pPr>
            <w:r>
              <w:rPr>
                <w:sz w:val="20"/>
                <w:szCs w:val="20"/>
              </w:rPr>
              <w:t xml:space="preserve">15 рабочих дней со дня приема заявления, а при проведении оценки – 25 рабочих дней со дня приема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5000" w:type="pct"/>
            <w:vAlign w:val="top"/>
            <w:gridSpan w:val="6"/>
            <w:vMerge w:val="restart"/>
          </w:tcPr>
          <w:p>
            <w:pPr>
              <w:jc w:val="center"/>
              <w:spacing w:before="120" w:after="0"/>
            </w:pPr>
            <w:r>
              <w:rPr>
                <w:sz w:val="24"/>
                <w:szCs w:val="24"/>
                <w:b/>
                <w:bCs/>
                <w:caps/>
              </w:rPr>
              <w:t xml:space="preserve">ГЛАВА 18</w:t>
            </w:r>
            <w:br/>
            <w:r>
              <w:rPr>
                <w:sz w:val="24"/>
                <w:szCs w:val="24"/>
                <w:b/>
                <w:bCs/>
                <w:caps/>
              </w:rPr>
              <w:t xml:space="preserve">ПОЛУЧЕННЫЕ ДОХОДЫ И УПЛАЧЕННЫЕ НАЛОГИ, СБОРЫ (ПОШЛИНЫ). ПОЛУЧЕНИЕ ИНФОРМАЦИИ ИЗ ЕДИНОГО ГОСУДАРСТВЕННОГО РЕГИСТРА ЮРИДИЧЕСКИХ ЛИЦ И ИНДИВИДУАЛЬНЫХ ПРЕДПРИНИМАТЕЛЕЙ. ПРОСТАВЛЕНИЕ АПОСТИЛЯ НА ДОКУМЕНТАХ ИЛИ ЛЕГАЛИЗАЦИЯ ДОКУМЕНТОВ, ПОЛУЧЕНИЕ ИНФОРМАЦИИ ИЗ АРХИВНЫХ ДОКУМЕНТОВ</w:t>
            </w:r>
          </w:p>
        </w:tc>
      </w:tr>
      <w:tr>
        <w:trPr/>
        <w:tc>
          <w:tcPr>
            <w:tcW w:w="754" w:type="pct"/>
            <w:vAlign w:val="top"/>
            <w:vMerge w:val="restart"/>
          </w:tcPr>
          <w:p>
            <w:pPr>
              <w:ind w:left="0" w:right="0" w:firstLine="0" w:hanging="1354.999995"/>
              <w:spacing w:before="120" w:after="100"/>
            </w:pPr>
            <w:r>
              <w:rPr>
                <w:sz w:val="20"/>
                <w:szCs w:val="20"/>
              </w:rPr>
              <w:t xml:space="preserve">18.1. Постановка на учет в налоговом о</w:t>
            </w:r>
            <w:r>
              <w:rPr>
                <w:sz w:val="20"/>
                <w:szCs w:val="20"/>
              </w:rPr>
              <w:t xml:space="preserve">р</w:t>
            </w:r>
            <w:r>
              <w:rPr>
                <w:sz w:val="20"/>
                <w:szCs w:val="20"/>
              </w:rPr>
              <w:t xml:space="preserve">г</w:t>
            </w:r>
            <w:r>
              <w:rPr>
                <w:sz w:val="20"/>
                <w:szCs w:val="20"/>
              </w:rPr>
              <w:t xml:space="preserve">а</w:t>
            </w:r>
            <w:r>
              <w:rPr>
                <w:sz w:val="20"/>
                <w:szCs w:val="20"/>
              </w:rPr>
              <w:t xml:space="preserve">н</w:t>
            </w:r>
            <w:r>
              <w:rPr>
                <w:sz w:val="20"/>
                <w:szCs w:val="20"/>
              </w:rPr>
              <w:t xml:space="preserve">е</w:t>
            </w:r>
          </w:p>
        </w:tc>
        <w:tc>
          <w:tcPr>
            <w:tcW w:w="777" w:type="pct"/>
            <w:vAlign w:val="top"/>
            <w:vMerge w:val="restart"/>
          </w:tcPr>
          <w:p>
            <w:pPr>
              <w:jc w:val="left"/>
              <w:spacing w:before="120" w:after="45" w:line="240" w:lineRule="auto"/>
            </w:pPr>
            <w:r>
              <w:rPr>
                <w:sz w:val="20"/>
                <w:szCs w:val="20"/>
              </w:rPr>
              <w:t xml:space="preserve">инспекция Министерства по налогам и сборам по району, городу или району в городе (далее в настоящей главе – налоговый орган)</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 либо их копии</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2 рабочих дня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18.2.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18.3. Зачет, возврат сумм налогов, сборов (пошлин), пен</w:t>
            </w:r>
            <w:r>
              <w:rPr>
                <w:sz w:val="20"/>
                <w:szCs w:val="20"/>
              </w:rPr>
              <w:t xml:space="preserve">е</w:t>
            </w:r>
            <w:r>
              <w:rPr>
                <w:sz w:val="20"/>
                <w:szCs w:val="20"/>
              </w:rPr>
              <w:t xml:space="preserve">й</w:t>
            </w:r>
          </w:p>
        </w:tc>
        <w:tc>
          <w:tcPr>
            <w:tcW w:w="777" w:type="pct"/>
            <w:vAlign w:val="top"/>
            <w:vMerge w:val="restart"/>
          </w:tcPr>
          <w:p>
            <w:pPr>
              <w:jc w:val="left"/>
              <w:spacing w:before="120" w:after="45" w:line="240" w:lineRule="auto"/>
            </w:pPr>
            <w:r>
              <w:rPr>
                <w:sz w:val="20"/>
                <w:szCs w:val="20"/>
              </w:rPr>
              <w:t xml:space="preserve">налоговый орган</w:t>
            </w:r>
            <w:br/>
            <w:br/>
            <w:r>
              <w:rPr>
                <w:sz w:val="20"/>
                <w:szCs w:val="20"/>
              </w:rPr>
              <w:t xml:space="preserve">государственное учреждение «Национальный центр интеллектуальной собственности» – в случае возврата или зачета патентной пошлины</w:t>
            </w:r>
            <w:br/>
            <w:br/>
            <w:r>
              <w:rPr>
                <w:sz w:val="20"/>
                <w:szCs w:val="20"/>
              </w:rPr>
              <w:t xml:space="preserve">загранучреждение – в случае возврата консульского сбора за границей</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 либо их копии</w:t>
            </w:r>
            <w:br/>
            <w:br/>
            <w:r>
              <w:rPr>
                <w:sz w:val="20"/>
                <w:szCs w:val="20"/>
              </w:rPr>
              <w:t xml:space="preserve">копии документов, подтверждающих брачные, родственные отношения, и (или) иных документов, подтверждающих, что гражданин является наследником, с предъявлением оригиналов таких документов – в случае возврата или зачета суммы налога, сбора (пошлины), пеней наследнику (наследникам) умершего гражданина, гражданина, объявленного умершим</w:t>
            </w:r>
            <w:br/>
            <w:br/>
            <w:r>
              <w:rPr>
                <w:sz w:val="20"/>
                <w:szCs w:val="20"/>
              </w:rPr>
              <w:t xml:space="preserve">документ, подтверждающий уплату налога, сбора (пошлины) (копия указанного документа, если налог, сбор (пошлина) подлежат возврату частично), – в случае возврата (зачета) суммы налога, сбора (пошлины), взимаемых специально уполномоченными государственными органами, иными организациями, должностными лицами (за исключением возврата или зачета государственной пошлины, поступившей в республиканский бюджет от граждан, не являющихся налоговыми резидентами Республики Беларусь и проживающих за пределами Республики Беларусь)</w:t>
            </w:r>
            <w:br/>
            <w:br/>
            <w:r>
              <w:rPr>
                <w:sz w:val="20"/>
                <w:szCs w:val="20"/>
              </w:rPr>
              <w:t xml:space="preserve">документы о полученном доходе и об уплате налога за пределами Республики Беларусь, подтвержденные источником выплаты дохода, – в случае зачета сумм налога с доходов, полученных за пределами Республики Беларусь, фактически уплаченных плательщиком, являющимся налоговым резидентом Республики Беларусь, за пределами Республики Беларусь в соответствии с законодательством других государств (при отсутствии документов о полученном доходе и об уплате налога за пределами Республики Беларусь, подтвержденных налоговым или иным компетентным органом иностранного государства)</w:t>
            </w:r>
            <w:br/>
            <w:br/>
            <w:r>
              <w:rPr>
                <w:sz w:val="20"/>
                <w:szCs w:val="20"/>
              </w:rPr>
              <w:t xml:space="preserve">документы, подтверждающие полное погашение (возврат) займов, кредитов, – в случае зачета (возврата) сумм подоходного налога с физических лиц при полном погашении (возврате) займов, кредитов плательщиками, получившими доходы в виде займов, кредитов от физических лиц по договорам, не связанным с осуществлением предпринимательской деятельности, от иностранных организаций, не осуществляющих деятельность на территории Республики Беларусь через постоянное представительство, и иностранных индивидуальных предпринимателей</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3 рабочих дня со дня подачи заявления – в случае зачета сумм налогов, сборов (пошлин), пеней</w:t>
            </w:r>
            <w:br/>
            <w:br/>
            <w:r>
              <w:rPr>
                <w:sz w:val="20"/>
                <w:szCs w:val="20"/>
              </w:rPr>
              <w:t xml:space="preserve">15 рабочих дней со дня подачи заявления – в случае зачета сумм государственной пошлины</w:t>
            </w:r>
            <w:br/>
            <w:br/>
            <w:r>
              <w:rPr>
                <w:sz w:val="20"/>
                <w:szCs w:val="20"/>
              </w:rPr>
              <w:t xml:space="preserve">15 рабочих дней со дня подачи заявления – в случае возврата сумм налогов, сборов (пошлин), пеней</w:t>
            </w:r>
            <w:br/>
            <w:br/>
            <w:r>
              <w:rPr>
                <w:sz w:val="20"/>
                <w:szCs w:val="20"/>
              </w:rPr>
              <w:t xml:space="preserve">1 месяц со дня подачи заявления – в случае возврата консульского сбора загранучреждением</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18.4.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18.5.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18.6. Выдача справки об уплате подоходного налог</w:t>
            </w:r>
            <w:r>
              <w:rPr>
                <w:sz w:val="20"/>
                <w:szCs w:val="20"/>
              </w:rPr>
              <w:t xml:space="preserve">а</w:t>
            </w:r>
            <w:r>
              <w:rPr>
                <w:sz w:val="20"/>
                <w:szCs w:val="20"/>
              </w:rPr>
              <w:t xml:space="preserve"> </w:t>
            </w:r>
            <w:r>
              <w:rPr>
                <w:sz w:val="20"/>
                <w:szCs w:val="20"/>
              </w:rPr>
              <w:t xml:space="preserve">с физических лиц‚ земельного налога и налога на недвижимость в отношении отчуждаемого объекта недвижимого имуще</w:t>
            </w:r>
            <w:r>
              <w:rPr>
                <w:sz w:val="20"/>
                <w:szCs w:val="20"/>
              </w:rPr>
              <w:t xml:space="preserve">с</w:t>
            </w:r>
            <w:r>
              <w:rPr>
                <w:sz w:val="20"/>
                <w:szCs w:val="20"/>
              </w:rPr>
              <w:t xml:space="preserve">т</w:t>
            </w:r>
            <w:r>
              <w:rPr>
                <w:sz w:val="20"/>
                <w:szCs w:val="20"/>
              </w:rPr>
              <w:t xml:space="preserve">ва (в случа</w:t>
            </w:r>
            <w:r>
              <w:rPr>
                <w:sz w:val="20"/>
                <w:szCs w:val="20"/>
              </w:rPr>
              <w:t xml:space="preserve">е</w:t>
            </w:r>
            <w:r>
              <w:rPr>
                <w:sz w:val="20"/>
                <w:szCs w:val="20"/>
              </w:rPr>
              <w:t xml:space="preserve"> </w:t>
            </w:r>
            <w:r>
              <w:rPr>
                <w:sz w:val="20"/>
                <w:szCs w:val="20"/>
              </w:rPr>
              <w:t xml:space="preserve">отчуждения объекта недвижимого имущества, принадлежащего гражданину Республики Беларусь, постоянно проживающему за пределами Рес</w:t>
            </w:r>
            <w:r>
              <w:rPr>
                <w:sz w:val="20"/>
                <w:szCs w:val="20"/>
              </w:rPr>
              <w:t xml:space="preserve">п</w:t>
            </w:r>
            <w:r>
              <w:rPr>
                <w:sz w:val="20"/>
                <w:szCs w:val="20"/>
              </w:rPr>
              <w:t xml:space="preserve">ублики Беларусь, иностранному гражданину, лицу без гражданств</w:t>
            </w:r>
            <w:r>
              <w:rPr>
                <w:sz w:val="20"/>
                <w:szCs w:val="20"/>
              </w:rPr>
              <w:t xml:space="preserve">а</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налоговый орган</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 либо их копии</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а при необходимости проведения специальной (в том числе налоговой) проверки,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до истечения месяца, за который гражданином произведена уплата земельного налога и налога на недвижимость</w:t>
            </w:r>
            <w:br/>
            <w:br/>
            <w:r>
              <w:rPr>
                <w:sz w:val="20"/>
                <w:szCs w:val="20"/>
              </w:rPr>
              <w:t xml:space="preserve">6 месяцев – в случае, если подоходный налог с физических лиц, земельный налог, налог на недвижимость не подлежат уплате в связи с отсутствием объекта налогообложения или в связи с использованием льгот, установленных законодательными актами</w:t>
            </w:r>
          </w:p>
        </w:tc>
      </w:tr>
      <w:tr>
        <w:trPr/>
        <w:tc>
          <w:tcPr>
            <w:tcW w:w="754" w:type="pct"/>
            <w:vAlign w:val="top"/>
            <w:vMerge w:val="restart"/>
          </w:tcPr>
          <w:p>
            <w:pPr>
              <w:ind w:left="0" w:right="0" w:firstLine="0" w:hanging="1354.999995"/>
              <w:spacing w:before="120" w:after="100"/>
            </w:pPr>
            <w:r>
              <w:rPr>
                <w:sz w:val="20"/>
                <w:szCs w:val="20"/>
              </w:rPr>
              <w:t xml:space="preserve">18.7. Выдача справки о наличии (отсутствии) исполнительных листов и (или) иных требований о взыскании с заявителя задолженности по налогам, другим неисполненным обязательствам перед Республикой Беларусь, ее административно-территориа</w:t>
            </w:r>
            <w:r>
              <w:rPr>
                <w:sz w:val="20"/>
                <w:szCs w:val="20"/>
              </w:rPr>
              <w:t xml:space="preserve">л</w:t>
            </w:r>
            <w:r>
              <w:rPr>
                <w:sz w:val="20"/>
                <w:szCs w:val="20"/>
              </w:rPr>
              <w:t xml:space="preserve">ь</w:t>
            </w:r>
            <w:r>
              <w:rPr>
                <w:sz w:val="20"/>
                <w:szCs w:val="20"/>
              </w:rPr>
              <w:t xml:space="preserve">ными единицами, юрид</w:t>
            </w:r>
            <w:r>
              <w:rPr>
                <w:sz w:val="20"/>
                <w:szCs w:val="20"/>
              </w:rPr>
              <w:t xml:space="preserve">и</w:t>
            </w:r>
            <w:r>
              <w:rPr>
                <w:sz w:val="20"/>
                <w:szCs w:val="20"/>
              </w:rPr>
              <w:t xml:space="preserve">ческими и физическими лицами для решения вопроса о выходе из гражданства Республики Белару</w:t>
            </w:r>
            <w:r>
              <w:rPr>
                <w:sz w:val="20"/>
                <w:szCs w:val="20"/>
              </w:rPr>
              <w:t xml:space="preserve">с</w:t>
            </w:r>
            <w:r>
              <w:rPr>
                <w:sz w:val="20"/>
                <w:szCs w:val="20"/>
              </w:rPr>
              <w:t xml:space="preserve">ь</w:t>
            </w:r>
          </w:p>
        </w:tc>
        <w:tc>
          <w:tcPr>
            <w:tcW w:w="777" w:type="pct"/>
            <w:vAlign w:val="top"/>
            <w:vMerge w:val="restart"/>
          </w:tcPr>
          <w:p>
            <w:pPr>
              <w:jc w:val="left"/>
              <w:spacing w:before="120" w:after="45" w:line="240" w:lineRule="auto"/>
            </w:pPr>
            <w:r>
              <w:rPr>
                <w:sz w:val="20"/>
                <w:szCs w:val="20"/>
              </w:rPr>
              <w:t xml:space="preserve">организация по месту работы, службы, учебы, налоговый орган</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 либо их копии</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а при необходимости проведения специальной (в том числе налоговой) проверки,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6 месяцев</w:t>
            </w:r>
          </w:p>
        </w:tc>
      </w:tr>
      <w:tr>
        <w:trPr/>
        <w:tc>
          <w:tcPr>
            <w:tcW w:w="754" w:type="pct"/>
            <w:vAlign w:val="top"/>
            <w:vMerge w:val="restart"/>
          </w:tcPr>
          <w:p>
            <w:pPr>
              <w:ind w:left="0" w:right="0" w:firstLine="0" w:hanging="1354.999995"/>
              <w:spacing w:before="120" w:after="100"/>
            </w:pPr>
            <w:r>
              <w:rPr>
                <w:sz w:val="20"/>
                <w:szCs w:val="20"/>
              </w:rPr>
              <w:t xml:space="preserve">18.8. Выдача справки об уплате (удержании) подоходного налог</w:t>
            </w:r>
            <w:r>
              <w:rPr>
                <w:sz w:val="20"/>
                <w:szCs w:val="20"/>
              </w:rPr>
              <w:t xml:space="preserve">а</w:t>
            </w:r>
            <w:r>
              <w:rPr>
                <w:sz w:val="20"/>
                <w:szCs w:val="20"/>
              </w:rPr>
              <w:t xml:space="preserve"> </w:t>
            </w:r>
            <w:r>
              <w:rPr>
                <w:sz w:val="20"/>
                <w:szCs w:val="20"/>
              </w:rPr>
              <w:t xml:space="preserve">с физических лиц в целях избежания двойного налогообложен</w:t>
            </w:r>
            <w:r>
              <w:rPr>
                <w:sz w:val="20"/>
                <w:szCs w:val="20"/>
              </w:rPr>
              <w:t xml:space="preserve">и</w:t>
            </w:r>
            <w:r>
              <w:rPr>
                <w:sz w:val="20"/>
                <w:szCs w:val="20"/>
              </w:rPr>
              <w:t xml:space="preserve">я</w:t>
            </w:r>
          </w:p>
        </w:tc>
        <w:tc>
          <w:tcPr>
            <w:tcW w:w="777" w:type="pct"/>
            <w:vAlign w:val="top"/>
            <w:vMerge w:val="restart"/>
          </w:tcPr>
          <w:p>
            <w:pPr>
              <w:jc w:val="left"/>
              <w:spacing w:before="120" w:after="45" w:line="240" w:lineRule="auto"/>
            </w:pPr>
            <w:r>
              <w:rPr>
                <w:sz w:val="20"/>
                <w:szCs w:val="20"/>
              </w:rPr>
              <w:t xml:space="preserve">налоговый орган</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 либо их копии</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а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18.9. Выдача справки о постоянном мест</w:t>
            </w:r>
            <w:r>
              <w:rPr>
                <w:sz w:val="20"/>
                <w:szCs w:val="20"/>
              </w:rPr>
              <w:t xml:space="preserve">о</w:t>
            </w:r>
            <w:r>
              <w:rPr>
                <w:sz w:val="20"/>
                <w:szCs w:val="20"/>
              </w:rPr>
              <w:t xml:space="preserve">п</w:t>
            </w:r>
            <w:r>
              <w:rPr>
                <w:sz w:val="20"/>
                <w:szCs w:val="20"/>
              </w:rPr>
              <w:t xml:space="preserve">ребывании физического лица в Республике Беларусь в налоговом периоде в целях избежания двойного налогообложен</w:t>
            </w:r>
            <w:r>
              <w:rPr>
                <w:sz w:val="20"/>
                <w:szCs w:val="20"/>
              </w:rPr>
              <w:t xml:space="preserve">и</w:t>
            </w:r>
            <w:r>
              <w:rPr>
                <w:sz w:val="20"/>
                <w:szCs w:val="20"/>
              </w:rPr>
              <w:t xml:space="preserve">я</w:t>
            </w:r>
          </w:p>
        </w:tc>
        <w:tc>
          <w:tcPr>
            <w:tcW w:w="777" w:type="pct"/>
            <w:vAlign w:val="top"/>
            <w:vMerge w:val="restart"/>
          </w:tcPr>
          <w:p>
            <w:pPr>
              <w:jc w:val="left"/>
              <w:spacing w:before="120" w:after="45" w:line="240" w:lineRule="auto"/>
            </w:pPr>
            <w:r>
              <w:rPr>
                <w:sz w:val="20"/>
                <w:szCs w:val="20"/>
              </w:rPr>
              <w:t xml:space="preserve">налоговый орган</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 либо их копии</w:t>
            </w:r>
            <w:br/>
            <w:br/>
            <w:r>
              <w:rPr>
                <w:sz w:val="20"/>
                <w:szCs w:val="20"/>
              </w:rPr>
              <w:t xml:space="preserve">документы (либо их копии), подтверждающие место фактического нахождения заявителя в течение календарного года (годов), а также любые другие документы (либо их копии), которые могут служить основанием для определения места его фактического нахождения (разрешение на временное проживание в Республике Беларусь, документы, подтверждающие место фактического нахождения, место работы, службы, учебы на территории Республики Беларусь или иностранного государства, иные документы, подтверждающие въезд (выезд) в Республику Беларусь (из Республики Беларусь) и время пребывания на территории Республики Беларусь или иностранного государства)</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а при необходимости проведения специальной (в том числе налоговой) проверки,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18.10.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18.11. Возврат денежных средств, внесенных в качестве обеспечения исполнения обязанности по уплате таможенных пошлин, налогов</w:t>
            </w:r>
            <w:r>
              <w:rPr>
                <w:sz w:val="20"/>
                <w:szCs w:val="20"/>
              </w:rPr>
              <w:t xml:space="preserve">,</w:t>
            </w:r>
            <w:r>
              <w:rPr>
                <w:sz w:val="20"/>
                <w:szCs w:val="20"/>
              </w:rPr>
              <w:t xml:space="preserve"> </w:t>
            </w:r>
            <w:r>
              <w:rPr>
                <w:sz w:val="20"/>
                <w:szCs w:val="20"/>
              </w:rPr>
              <w:t xml:space="preserve">специальных</w:t>
            </w:r>
            <w:r>
              <w:rPr>
                <w:sz w:val="20"/>
                <w:szCs w:val="20"/>
              </w:rPr>
              <w:t xml:space="preserve">,</w:t>
            </w:r>
            <w:r>
              <w:rPr>
                <w:sz w:val="20"/>
                <w:szCs w:val="20"/>
              </w:rPr>
              <w:t xml:space="preserve"> </w:t>
            </w:r>
            <w:r>
              <w:rPr>
                <w:sz w:val="20"/>
                <w:szCs w:val="20"/>
              </w:rPr>
              <w:t xml:space="preserve">антидемпинговых, компенсационных пошл</w:t>
            </w:r>
            <w:r>
              <w:rPr>
                <w:sz w:val="20"/>
                <w:szCs w:val="20"/>
              </w:rPr>
              <w:t xml:space="preserve">и</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Минская центральная таможня</w:t>
            </w:r>
          </w:p>
        </w:tc>
        <w:tc>
          <w:tcPr>
            <w:tcW w:w="1120" w:type="pct"/>
            <w:vAlign w:val="top"/>
            <w:vMerge w:val="restart"/>
          </w:tcPr>
          <w:p>
            <w:pPr>
              <w:jc w:val="left"/>
              <w:spacing w:before="120" w:after="45" w:line="240" w:lineRule="auto"/>
            </w:pPr>
            <w:r>
              <w:rPr>
                <w:sz w:val="20"/>
                <w:szCs w:val="20"/>
              </w:rPr>
              <w:t xml:space="preserve">заявление</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5.9992500937383" w:right="0" w:firstLine="0" w:hanging="1354.999995"/>
              <w:spacing w:before="120" w:after="100"/>
            </w:pPr>
            <w:r>
              <w:rPr>
                <w:sz w:val="20"/>
                <w:szCs w:val="20"/>
              </w:rPr>
              <w:t xml:space="preserve">18.12. Возврат денежных средств, внесенных физическими лицами, не являющимися индивидуальны</w:t>
            </w:r>
            <w:r>
              <w:rPr>
                <w:sz w:val="20"/>
                <w:szCs w:val="20"/>
              </w:rPr>
              <w:t xml:space="preserve">м</w:t>
            </w:r>
            <w:r>
              <w:rPr>
                <w:sz w:val="20"/>
                <w:szCs w:val="20"/>
              </w:rPr>
              <w:t xml:space="preserve">и</w:t>
            </w:r>
            <w:r>
              <w:rPr>
                <w:sz w:val="20"/>
                <w:szCs w:val="20"/>
              </w:rPr>
              <w:t xml:space="preserve"> </w:t>
            </w:r>
            <w:r>
              <w:rPr>
                <w:sz w:val="20"/>
                <w:szCs w:val="20"/>
              </w:rPr>
              <w:t xml:space="preserve">предпринимателями, на текущий (расчетный) банковский счет таможенного орга</w:t>
            </w:r>
            <w:r>
              <w:rPr>
                <w:sz w:val="20"/>
                <w:szCs w:val="20"/>
              </w:rPr>
              <w:t xml:space="preserve">н</w:t>
            </w:r>
            <w:r>
              <w:rPr>
                <w:sz w:val="20"/>
                <w:szCs w:val="20"/>
              </w:rPr>
              <w:t xml:space="preserve">а</w:t>
            </w:r>
          </w:p>
        </w:tc>
        <w:tc>
          <w:tcPr>
            <w:tcW w:w="777" w:type="pct"/>
            <w:vAlign w:val="top"/>
            <w:vMerge w:val="restart"/>
          </w:tcPr>
          <w:p>
            <w:pPr>
              <w:jc w:val="left"/>
              <w:spacing w:before="120" w:after="45" w:line="240" w:lineRule="auto"/>
            </w:pPr>
            <w:r>
              <w:rPr>
                <w:sz w:val="20"/>
                <w:szCs w:val="20"/>
              </w:rPr>
              <w:t xml:space="preserve">таможенный орган, на текущий (расчетный) банковский счет которого были внесены денежные средства</w:t>
            </w:r>
          </w:p>
        </w:tc>
        <w:tc>
          <w:tcPr>
            <w:tcW w:w="1120" w:type="pct"/>
            <w:vAlign w:val="top"/>
            <w:vMerge w:val="restart"/>
          </w:tcPr>
          <w:p>
            <w:pPr>
              <w:jc w:val="left"/>
              <w:spacing w:before="120" w:after="45" w:line="240" w:lineRule="auto"/>
            </w:pPr>
            <w:r>
              <w:rPr>
                <w:sz w:val="20"/>
                <w:szCs w:val="20"/>
              </w:rPr>
              <w:t xml:space="preserve">заявление</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5.9992500937383" w:right="0" w:firstLine="0" w:hanging="1354.999995"/>
              <w:spacing w:before="120" w:after="100"/>
            </w:pPr>
            <w:r>
              <w:rPr>
                <w:sz w:val="20"/>
                <w:szCs w:val="20"/>
              </w:rPr>
              <w:t xml:space="preserve">18.</w:t>
            </w:r>
            <w:r>
              <w:rPr>
                <w:sz w:val="20"/>
                <w:szCs w:val="20"/>
              </w:rPr>
              <w:t xml:space="preserve">1</w:t>
            </w:r>
            <w:r>
              <w:rPr>
                <w:sz w:val="20"/>
                <w:szCs w:val="20"/>
              </w:rPr>
              <w:t xml:space="preserve">2</w:t>
            </w:r>
            <w:r>
              <w:rPr>
                <w:sz w:val="20"/>
                <w:szCs w:val="20"/>
                <w:vertAlign w:val="superscript"/>
              </w:rPr>
              <w:t xml:space="preserve">1</w:t>
            </w:r>
            <w:r>
              <w:rPr>
                <w:sz w:val="20"/>
                <w:szCs w:val="20"/>
              </w:rPr>
              <w:t xml:space="preserve">. Возврат излишне уплаченных и (или) излишне взысканных таможенных платежей</w:t>
            </w:r>
            <w:r>
              <w:rPr>
                <w:sz w:val="20"/>
                <w:szCs w:val="20"/>
              </w:rPr>
              <w:t xml:space="preserve">,</w:t>
            </w:r>
            <w:r>
              <w:rPr>
                <w:sz w:val="20"/>
                <w:szCs w:val="20"/>
              </w:rPr>
              <w:t xml:space="preserve"> </w:t>
            </w:r>
            <w:r>
              <w:rPr>
                <w:sz w:val="20"/>
                <w:szCs w:val="20"/>
              </w:rPr>
              <w:t xml:space="preserve">специальных, антидемпинговых, компенсационных пошлин, процентов, пеней, авансовых платежей, утилизационного сбо</w:t>
            </w:r>
            <w:r>
              <w:rPr>
                <w:sz w:val="20"/>
                <w:szCs w:val="20"/>
              </w:rPr>
              <w:t xml:space="preserve">р</w:t>
            </w:r>
            <w:r>
              <w:rPr>
                <w:sz w:val="20"/>
                <w:szCs w:val="20"/>
              </w:rPr>
              <w:t xml:space="preserve">а</w:t>
            </w:r>
          </w:p>
        </w:tc>
        <w:tc>
          <w:tcPr>
            <w:tcW w:w="777" w:type="pct"/>
            <w:vAlign w:val="top"/>
            <w:vMerge w:val="restart"/>
          </w:tcPr>
          <w:p>
            <w:pPr>
              <w:jc w:val="left"/>
              <w:spacing w:before="120" w:after="45" w:line="240" w:lineRule="auto"/>
            </w:pPr>
            <w:r>
              <w:rPr>
                <w:sz w:val="20"/>
                <w:szCs w:val="20"/>
              </w:rPr>
              <w:t xml:space="preserve">Минская центральная таможня</w:t>
            </w:r>
          </w:p>
        </w:tc>
        <w:tc>
          <w:tcPr>
            <w:tcW w:w="1120" w:type="pct"/>
            <w:vAlign w:val="top"/>
            <w:vMerge w:val="restart"/>
          </w:tcPr>
          <w:p>
            <w:pPr>
              <w:jc w:val="left"/>
              <w:spacing w:before="120" w:after="45" w:line="240" w:lineRule="auto"/>
            </w:pPr>
            <w:r>
              <w:rPr>
                <w:sz w:val="20"/>
                <w:szCs w:val="20"/>
              </w:rPr>
              <w:t xml:space="preserve">заявление</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15 рабочих дней</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18.13. Выдача справки о доходах, исчисленных и удержанных суммах подоходного налога с физических л</w:t>
            </w:r>
            <w:r>
              <w:rPr>
                <w:sz w:val="20"/>
                <w:szCs w:val="20"/>
              </w:rPr>
              <w:t xml:space="preserve">и</w:t>
            </w:r>
            <w:r>
              <w:rPr>
                <w:sz w:val="20"/>
                <w:szCs w:val="20"/>
              </w:rPr>
              <w:t xml:space="preserve">ц</w:t>
            </w:r>
          </w:p>
        </w:tc>
        <w:tc>
          <w:tcPr>
            <w:tcW w:w="777" w:type="pct"/>
            <w:vAlign w:val="top"/>
            <w:vMerge w:val="restart"/>
          </w:tcPr>
          <w:p>
            <w:pPr>
              <w:jc w:val="left"/>
              <w:spacing w:before="120" w:after="45" w:line="240" w:lineRule="auto"/>
            </w:pPr>
            <w:r>
              <w:rPr>
                <w:sz w:val="20"/>
                <w:szCs w:val="20"/>
              </w:rPr>
              <w:t xml:space="preserve">организация и (или) индивидуальный предприниматель по месту работы, службы и иному месту получения доходов</w:t>
            </w:r>
          </w:p>
        </w:tc>
        <w:tc>
          <w:tcPr>
            <w:tcW w:w="1120" w:type="pct"/>
            <w:vAlign w:val="top"/>
            <w:vMerge w:val="restart"/>
          </w:tcPr>
          <w:p>
            <w:pPr>
              <w:jc w:val="left"/>
              <w:spacing w:before="120" w:after="45" w:line="240" w:lineRule="auto"/>
            </w:pPr>
            <w:r>
              <w:rPr>
                <w:sz w:val="20"/>
                <w:szCs w:val="20"/>
              </w:rPr>
              <w:t xml:space="preserve">паспорт или иной документ, удостоверяющий личность</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3 дня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18.14. Выдача справки, подтверждающей, что реализуемая продукция произведена физическим лицом и (или) лицами, состоящими с ним в отношен</w:t>
            </w:r>
            <w:r>
              <w:rPr>
                <w:sz w:val="20"/>
                <w:szCs w:val="20"/>
              </w:rPr>
              <w:t xml:space="preserve">и</w:t>
            </w:r>
            <w:r>
              <w:rPr>
                <w:sz w:val="20"/>
                <w:szCs w:val="20"/>
              </w:rPr>
              <w:t xml:space="preserve">я</w:t>
            </w:r>
            <w:r>
              <w:rPr>
                <w:sz w:val="20"/>
                <w:szCs w:val="20"/>
              </w:rPr>
              <w:t xml:space="preserve">х близкого родства (родители (усыновители, удочерители), дети (в том числе усыновленные, удочеренные), родные братья и сестры, дед, бабка, внуки, прадед, прабабка, правнуки, супруги) или свойства (близкие родственники другого супруга, в том числ</w:t>
            </w:r>
            <w:r>
              <w:rPr>
                <w:sz w:val="20"/>
                <w:szCs w:val="20"/>
              </w:rPr>
              <w:t xml:space="preserve">е</w:t>
            </w:r>
            <w:r>
              <w:rPr>
                <w:sz w:val="20"/>
                <w:szCs w:val="20"/>
              </w:rPr>
              <w:t xml:space="preserve"> </w:t>
            </w:r>
            <w:r>
              <w:rPr>
                <w:sz w:val="20"/>
                <w:szCs w:val="20"/>
              </w:rPr>
              <w:t xml:space="preserve">умершег</w:t>
            </w:r>
            <w:r>
              <w:rPr>
                <w:sz w:val="20"/>
                <w:szCs w:val="20"/>
              </w:rPr>
              <w:t xml:space="preserve">о</w:t>
            </w:r>
            <w:r>
              <w:rPr>
                <w:sz w:val="20"/>
                <w:szCs w:val="20"/>
              </w:rPr>
              <w:t xml:space="preserve">)</w:t>
            </w:r>
            <w:r>
              <w:rPr>
                <w:sz w:val="20"/>
                <w:szCs w:val="20"/>
              </w:rPr>
              <w:t xml:space="preserve">, опекуна, попечителя и подопечного, на земельном участке, находящемся на территории Республики Беларусь и предоставленном ему и (или) таким лицам для строительства и (или) обслуживания одноквартирного жилого дома, зарегистрированной организацией по госу</w:t>
            </w:r>
            <w:r>
              <w:rPr>
                <w:sz w:val="20"/>
                <w:szCs w:val="20"/>
              </w:rPr>
              <w:t xml:space="preserve">д</w:t>
            </w:r>
            <w:r>
              <w:rPr>
                <w:sz w:val="20"/>
                <w:szCs w:val="20"/>
              </w:rPr>
              <w:t xml:space="preserve">а</w:t>
            </w:r>
            <w:r>
              <w:rPr>
                <w:sz w:val="20"/>
                <w:szCs w:val="20"/>
              </w:rPr>
              <w:t xml:space="preserve">рственной регистрации недвижимого имущества, прав на него и сделок с ним квартиры в блокированном жилом доме, ведения личного подсобного хозяйства, огородничества, сенокошения и выпаса сельскохозяйственных животных, садоводства, дачного строительства, в</w:t>
            </w:r>
            <w:r>
              <w:rPr>
                <w:sz w:val="20"/>
                <w:szCs w:val="20"/>
              </w:rPr>
              <w:t xml:space="preserve"> </w:t>
            </w:r>
            <w:r>
              <w:rPr>
                <w:sz w:val="20"/>
                <w:szCs w:val="20"/>
              </w:rPr>
              <w:t xml:space="preserve">в</w:t>
            </w:r>
            <w:r>
              <w:rPr>
                <w:sz w:val="20"/>
                <w:szCs w:val="20"/>
              </w:rPr>
              <w:t xml:space="preserve">и</w:t>
            </w:r>
            <w:r>
              <w:rPr>
                <w:sz w:val="20"/>
                <w:szCs w:val="20"/>
              </w:rPr>
              <w:t xml:space="preserve">де служебного земельного наде</w:t>
            </w:r>
            <w:r>
              <w:rPr>
                <w:sz w:val="20"/>
                <w:szCs w:val="20"/>
              </w:rPr>
              <w:t xml:space="preserve">л</w:t>
            </w:r>
            <w:r>
              <w:rPr>
                <w:sz w:val="20"/>
                <w:szCs w:val="20"/>
              </w:rPr>
              <w:t xml:space="preserve">а</w:t>
            </w:r>
          </w:p>
        </w:tc>
        <w:tc>
          <w:tcPr>
            <w:tcW w:w="777" w:type="pct"/>
            <w:vAlign w:val="top"/>
            <w:vMerge w:val="restart"/>
          </w:tcPr>
          <w:p>
            <w:pPr>
              <w:jc w:val="left"/>
              <w:spacing w:before="120" w:after="45" w:line="240" w:lineRule="auto"/>
            </w:pPr>
            <w:r>
              <w:rPr>
                <w:sz w:val="20"/>
                <w:szCs w:val="20"/>
              </w:rPr>
              <w:t xml:space="preserve">сельский, поселковый, городской (городов областного и районного подчинения), районный исполнительный комитет, местная администрация района в городе по месту нахождения земельного участка</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документы, подтверждающие отношения близкого родства (родители (усыновители, удочерители), дети (в том числе усыновленные, удочеренные), родные братья и сестры, дед, бабка, внуки, прадед, прабабка, правнуки, супруги) или свойства (близкие родственники другого супруга, в том числе умершего), опекуна, попечителя и подопечного, – в случае, если продукция произведена лицами, с которыми заявитель состоит в таких отношениях</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5 дней со дня подачи заявления, а в случае запроса документов и (или) сведений от других государственных органов, иных организаций – 15 дней</w:t>
            </w:r>
          </w:p>
        </w:tc>
        <w:tc>
          <w:tcPr>
            <w:tcW w:w="650" w:type="pct"/>
            <w:vAlign w:val="top"/>
            <w:vMerge w:val="restart"/>
          </w:tcPr>
          <w:p>
            <w:pPr>
              <w:jc w:val="left"/>
              <w:spacing w:before="120" w:after="45" w:line="240" w:lineRule="auto"/>
            </w:pPr>
            <w:r>
              <w:rPr>
                <w:sz w:val="20"/>
                <w:szCs w:val="20"/>
              </w:rPr>
              <w:t xml:space="preserve">до завершения реализации указанной в справке продукции, но не более 1 года со дня выдачи справки</w:t>
            </w:r>
          </w:p>
        </w:tc>
      </w:tr>
      <w:tr>
        <w:trPr/>
        <w:tc>
          <w:tcPr>
            <w:tcW w:w="754" w:type="pct"/>
            <w:vAlign w:val="top"/>
            <w:vMerge w:val="restart"/>
          </w:tcPr>
          <w:p>
            <w:pPr>
              <w:ind w:left="0" w:right="0" w:firstLine="0" w:hanging="1354.999995"/>
              <w:spacing w:before="120" w:after="100"/>
            </w:pPr>
            <w:r>
              <w:rPr>
                <w:sz w:val="20"/>
                <w:szCs w:val="20"/>
              </w:rPr>
              <w:t xml:space="preserve">18.15.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5.9992500937383" w:right="0" w:firstLine="0" w:hanging="1354.999995"/>
              <w:spacing w:before="120" w:after="100"/>
            </w:pPr>
            <w:r>
              <w:rPr>
                <w:sz w:val="20"/>
                <w:szCs w:val="20"/>
              </w:rPr>
              <w:t xml:space="preserve">18.16. Принятие решения о предоставлении (об отказе в предоставлении) льгот по налогам, сборам (пошлинам), полностью</w:t>
            </w:r>
            <w:r>
              <w:rPr>
                <w:sz w:val="20"/>
                <w:szCs w:val="20"/>
              </w:rPr>
              <w:t xml:space="preserve"> </w:t>
            </w:r>
            <w:r>
              <w:rPr>
                <w:sz w:val="20"/>
                <w:szCs w:val="20"/>
              </w:rPr>
              <w:t xml:space="preserve">у</w:t>
            </w:r>
            <w:r>
              <w:rPr>
                <w:sz w:val="20"/>
                <w:szCs w:val="20"/>
              </w:rPr>
              <w:t xml:space="preserve">плачиваемым в местные бюджеты, а также арендной плате за земельные участки, находящиеся в государственной собственности, и транспортному нало</w:t>
            </w:r>
            <w:r>
              <w:rPr>
                <w:sz w:val="20"/>
                <w:szCs w:val="20"/>
              </w:rPr>
              <w:t xml:space="preserve">г</w:t>
            </w:r>
            <w:r>
              <w:rPr>
                <w:sz w:val="20"/>
                <w:szCs w:val="20"/>
              </w:rPr>
              <w:t xml:space="preserve">у</w:t>
            </w:r>
          </w:p>
        </w:tc>
        <w:tc>
          <w:tcPr>
            <w:tcW w:w="777" w:type="pct"/>
            <w:vAlign w:val="top"/>
            <w:vMerge w:val="restart"/>
          </w:tcPr>
          <w:p>
            <w:pPr>
              <w:jc w:val="left"/>
              <w:spacing w:before="120" w:after="45" w:line="240" w:lineRule="auto"/>
            </w:pPr>
            <w:r>
              <w:rPr>
                <w:sz w:val="20"/>
                <w:szCs w:val="20"/>
              </w:rPr>
              <w:t xml:space="preserve">областной, Минский городской Совет депутатов либо по его поручению местный исполнительный и распорядительный орган (в отношении налога, сбора (пошлины), полностью уплачиваемых в областной бюджет, бюджет г. Минска)</w:t>
            </w:r>
            <w:br/>
            <w:br/>
            <w:r>
              <w:rPr>
                <w:sz w:val="20"/>
                <w:szCs w:val="20"/>
              </w:rPr>
              <w:t xml:space="preserve">районный, городской (городов областного подчинения) Совет депутатов либо по его поручению местный исполнительный и распорядительный орган (в отношении налога, сбора (пошлины), полностью уплачиваемых в бюджет базового и первичного уровней)</w:t>
            </w:r>
            <w:br/>
            <w:br/>
            <w:r>
              <w:rPr>
                <w:sz w:val="20"/>
                <w:szCs w:val="20"/>
              </w:rPr>
              <w:t xml:space="preserve">Минский городской, районный, городской (городов областного подчинения) Совет депутатов либо по его поручению местный исполнительный и распорядительный орган по месту жительства плательщика (в отношении транспортного налога)</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сведения о доходах гражданина за последние 12 месяцев, предшествующих месяцу подачи заявления, и (или) сведения о нахождении гражданина в трудной жизненной ситуации с приложением подтверждающих документов (при их наличии)</w:t>
            </w:r>
            <w:br/>
            <w:br/>
            <w:r>
              <w:rPr>
                <w:sz w:val="20"/>
                <w:szCs w:val="20"/>
              </w:rPr>
              <w:t xml:space="preserve">сведения о том, что транспортное средство не используется при осуществлении предпринимательской деятельности (при их наличии), – в случае обращения за предоставлением льгот по транспортному налогу</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15 дней со дня подачи заявления, а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240"/>
            </w:pPr>
            <w:r>
              <w:rPr>
                <w:sz w:val="20"/>
                <w:szCs w:val="20"/>
              </w:rPr>
              <w:t xml:space="preserve">18.</w:t>
            </w:r>
            <w:r>
              <w:rPr>
                <w:sz w:val="20"/>
                <w:szCs w:val="20"/>
              </w:rPr>
              <w:t xml:space="preserve">1</w:t>
            </w:r>
            <w:r>
              <w:rPr>
                <w:sz w:val="20"/>
                <w:szCs w:val="20"/>
              </w:rPr>
              <w:t xml:space="preserve">6</w:t>
            </w:r>
            <w:r>
              <w:rPr>
                <w:sz w:val="20"/>
                <w:szCs w:val="20"/>
                <w:vertAlign w:val="superscript"/>
              </w:rPr>
              <w:t xml:space="preserve">1</w:t>
            </w:r>
            <w:r>
              <w:rPr>
                <w:sz w:val="20"/>
                <w:szCs w:val="20"/>
              </w:rPr>
              <w:t xml:space="preserve">. Принятие решения о применении сбора за осуществление ремесленной деятельнос</w:t>
            </w:r>
            <w:r>
              <w:rPr>
                <w:sz w:val="20"/>
                <w:szCs w:val="20"/>
              </w:rPr>
              <w:t xml:space="preserve">т</w:t>
            </w:r>
            <w:r>
              <w:rPr>
                <w:sz w:val="20"/>
                <w:szCs w:val="20"/>
              </w:rPr>
              <w:t xml:space="preserve">и</w:t>
            </w:r>
          </w:p>
        </w:tc>
        <w:tc>
          <w:tcPr>
            <w:tcW w:w="777" w:type="pct"/>
            <w:vAlign w:val="top"/>
            <w:vMerge w:val="restart"/>
          </w:tcPr>
          <w:p>
            <w:pPr>
              <w:jc w:val="left"/>
              <w:spacing w:before="120" w:after="45" w:line="240" w:lineRule="auto"/>
            </w:pPr>
            <w:r>
              <w:rPr>
                <w:sz w:val="20"/>
                <w:szCs w:val="20"/>
              </w:rPr>
              <w:t xml:space="preserve">районные, городские (городов областного и районного подчинения) исполнительные комитеты, местные администрации районов в городах в соответствии с регистрацией по месту жительства и (или) месту пребывания физического лица</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копия удостоверения инвалида или заключения медико-реабилитационной экспертной комиссии – для инвалидов I и II группы</w:t>
            </w:r>
            <w:br/>
            <w:br/>
            <w:r>
              <w:rPr>
                <w:sz w:val="20"/>
                <w:szCs w:val="20"/>
              </w:rPr>
              <w:t xml:space="preserve">копия трудового договора (контракта) – для работающих по должности служащего «мастер народных промыслов (ремесел)» в бюджетной организации или иных организациях, получающих субсидии, работники которых приравнены по оплате труда к работникам бюджетных организаций, на основании заключенного трудового договора (контракта) с установлением продолжительности рабочего времени не менее половины нормальной продолжительности рабочего времени, установленной законодательством о труде</w:t>
            </w:r>
            <w:br/>
            <w:br/>
            <w:r>
              <w:rPr>
                <w:sz w:val="20"/>
                <w:szCs w:val="20"/>
              </w:rPr>
              <w:t xml:space="preserve">копия пенсионного удостоверения – для физических лиц, которым назначена трудовая пенсия по возрасту или за выслугу лет</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15 рабочих дней</w:t>
            </w:r>
          </w:p>
        </w:tc>
        <w:tc>
          <w:tcPr>
            <w:tcW w:w="650" w:type="pct"/>
            <w:vAlign w:val="top"/>
            <w:vMerge w:val="restart"/>
          </w:tcPr>
          <w:p>
            <w:pPr>
              <w:jc w:val="left"/>
              <w:spacing w:before="120" w:after="45" w:line="240" w:lineRule="auto"/>
            </w:pPr>
            <w:r>
              <w:rPr>
                <w:sz w:val="20"/>
                <w:szCs w:val="20"/>
              </w:rPr>
              <w:t xml:space="preserve">на период присвоения статуса народного мастера, если указанный период ограничен сроком, – в отношении народных мастеров</w:t>
            </w:r>
            <w:br/>
            <w:br/>
            <w:r>
              <w:rPr>
                <w:sz w:val="20"/>
                <w:szCs w:val="20"/>
              </w:rPr>
              <w:t xml:space="preserve">на период установления инвалидности I или II группы, если указанный период ограничен сроком, – в отношении инвалидов I и II группы</w:t>
            </w:r>
            <w:br/>
            <w:br/>
            <w:r>
              <w:rPr>
                <w:sz w:val="20"/>
                <w:szCs w:val="20"/>
              </w:rPr>
              <w:t xml:space="preserve">два года – в отношении физических лиц, зарегистрированных по месту жительства и фактически проживающих в сельских населенных пунктах с численностью населения до 50 человек</w:t>
            </w:r>
            <w:br/>
            <w:br/>
            <w:r>
              <w:rPr>
                <w:sz w:val="20"/>
                <w:szCs w:val="20"/>
              </w:rPr>
              <w:t xml:space="preserve">бессрочно – в иных случаях</w:t>
            </w:r>
          </w:p>
        </w:tc>
      </w:tr>
      <w:tr>
        <w:trPr/>
        <w:tc>
          <w:tcPr>
            <w:tcW w:w="754" w:type="pct"/>
            <w:vAlign w:val="top"/>
            <w:vMerge w:val="restart"/>
          </w:tcPr>
          <w:p>
            <w:pPr>
              <w:ind w:left="0" w:right="0" w:firstLine="0" w:hanging="1354.999995"/>
              <w:spacing w:before="120" w:after="240"/>
            </w:pPr>
            <w:r>
              <w:rPr>
                <w:sz w:val="20"/>
                <w:szCs w:val="20"/>
              </w:rPr>
              <w:t xml:space="preserve">18.17. Принятие решения об изменении установленного законодательством срока уплаты налога, сбора (пошлины), пен</w:t>
            </w:r>
            <w:r>
              <w:rPr>
                <w:sz w:val="20"/>
                <w:szCs w:val="20"/>
              </w:rPr>
              <w:t xml:space="preserve">е</w:t>
            </w:r>
            <w:r>
              <w:rPr>
                <w:sz w:val="20"/>
                <w:szCs w:val="20"/>
              </w:rPr>
              <w:t xml:space="preserve">й</w:t>
            </w:r>
          </w:p>
        </w:tc>
        <w:tc>
          <w:tcPr>
            <w:tcW w:w="777" w:type="pct"/>
            <w:vAlign w:val="top"/>
            <w:vMerge w:val="restart"/>
          </w:tcPr>
          <w:p>
            <w:pPr>
              <w:jc w:val="left"/>
              <w:spacing w:before="120" w:after="45" w:line="240" w:lineRule="auto"/>
            </w:pPr>
            <w:r>
              <w:rPr>
                <w:sz w:val="20"/>
                <w:szCs w:val="20"/>
              </w:rPr>
              <w:t xml:space="preserve">областной, Минский городской Совет депутатов либо по его поручению соответствующий местный исполнительный и распорядительный орган по месту жительства, а в отношении земельного налога и (или) налога на недвижимость, пеней по ним – по месту нахождения объектов налогообложения такими налогами (в отношении налога, сбора (пошлины), пеней, полностью уплачиваемых в бюджет областного уровня)</w:t>
            </w:r>
            <w:br/>
            <w:br/>
            <w:r>
              <w:rPr>
                <w:sz w:val="20"/>
                <w:szCs w:val="20"/>
              </w:rPr>
              <w:t xml:space="preserve">районный, городской (городов областного подчинения) Совет депутатов либо по его поручению соответствующий местный исполнительный и распорядительный орган по месту жительства, а в отношении земельного налога и (или) налога на недвижимость, пеней по ним – по месту нахождения объектов налогообложения такими налогами (в отношении налога, сбора (пошлины), пеней, полностью уплачиваемых в бюджет базового и первичного уровней)</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сведения о доходах физического лица за последние 12 месяцев, предшествующих месяцу подачи заявления, и (или) сведения о нахождении физического лица в трудной жизненной ситуации (при их наличии)</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30 рабочих дней со дня подачи заявления и документов</w:t>
            </w:r>
          </w:p>
        </w:tc>
        <w:tc>
          <w:tcPr>
            <w:tcW w:w="650" w:type="pct"/>
            <w:vAlign w:val="top"/>
            <w:vMerge w:val="restart"/>
          </w:tcPr>
          <w:p>
            <w:pPr>
              <w:jc w:val="left"/>
              <w:spacing w:before="120" w:after="45" w:line="240" w:lineRule="auto"/>
            </w:pPr>
            <w:r>
              <w:rPr>
                <w:sz w:val="20"/>
                <w:szCs w:val="20"/>
              </w:rPr>
              <w:t xml:space="preserve">до прекращения измененного срока уплаты налога, сбора (пошлины), пеней</w:t>
            </w:r>
          </w:p>
        </w:tc>
      </w:tr>
      <w:tr>
        <w:trPr/>
        <w:tc>
          <w:tcPr>
            <w:tcW w:w="754" w:type="pct"/>
            <w:vAlign w:val="top"/>
            <w:vMerge w:val="restart"/>
          </w:tcPr>
          <w:p>
            <w:pPr>
              <w:ind w:left="0" w:right="0" w:firstLine="0" w:hanging="1354.999995"/>
              <w:spacing w:before="120" w:after="100"/>
            </w:pPr>
            <w:r>
              <w:rPr>
                <w:sz w:val="20"/>
                <w:szCs w:val="20"/>
              </w:rPr>
              <w:t xml:space="preserve">18.</w:t>
            </w:r>
            <w:r>
              <w:rPr>
                <w:sz w:val="20"/>
                <w:szCs w:val="20"/>
              </w:rPr>
              <w:t xml:space="preserve">1</w:t>
            </w:r>
            <w:r>
              <w:rPr>
                <w:sz w:val="20"/>
                <w:szCs w:val="20"/>
              </w:rPr>
              <w:t xml:space="preserve">7</w:t>
            </w:r>
            <w:r>
              <w:rPr>
                <w:sz w:val="20"/>
                <w:szCs w:val="20"/>
                <w:vertAlign w:val="superscript"/>
              </w:rPr>
              <w:t xml:space="preserve">1</w:t>
            </w:r>
            <w:r>
              <w:rPr>
                <w:sz w:val="20"/>
                <w:szCs w:val="20"/>
              </w:rPr>
              <w:t xml:space="preserve">. Выдача выписки из данных учета налоговых</w:t>
            </w:r>
            <w:r>
              <w:rPr>
                <w:sz w:val="20"/>
                <w:szCs w:val="20"/>
              </w:rPr>
              <w:t xml:space="preserve"> </w:t>
            </w:r>
            <w:r>
              <w:rPr>
                <w:sz w:val="20"/>
                <w:szCs w:val="20"/>
              </w:rPr>
              <w:t xml:space="preserve">о</w:t>
            </w:r>
            <w:r>
              <w:rPr>
                <w:sz w:val="20"/>
                <w:szCs w:val="20"/>
              </w:rPr>
              <w:t xml:space="preserve">рганов об исчисленных и уплаченных сумма</w:t>
            </w:r>
            <w:r>
              <w:rPr>
                <w:sz w:val="20"/>
                <w:szCs w:val="20"/>
              </w:rPr>
              <w:t xml:space="preserve">х</w:t>
            </w:r>
            <w:r>
              <w:rPr>
                <w:sz w:val="20"/>
                <w:szCs w:val="20"/>
              </w:rPr>
              <w:t xml:space="preserve"> </w:t>
            </w:r>
            <w:r>
              <w:rPr>
                <w:sz w:val="20"/>
                <w:szCs w:val="20"/>
              </w:rPr>
              <w:t xml:space="preserve">налогов, сборов (пошлин), пен</w:t>
            </w:r>
            <w:r>
              <w:rPr>
                <w:sz w:val="20"/>
                <w:szCs w:val="20"/>
              </w:rPr>
              <w:t xml:space="preserve">е</w:t>
            </w:r>
            <w:r>
              <w:rPr>
                <w:sz w:val="20"/>
                <w:szCs w:val="20"/>
              </w:rPr>
              <w:t xml:space="preserve">й</w:t>
            </w:r>
          </w:p>
        </w:tc>
        <w:tc>
          <w:tcPr>
            <w:tcW w:w="777" w:type="pct"/>
            <w:vAlign w:val="top"/>
            <w:vMerge w:val="restart"/>
          </w:tcPr>
          <w:p>
            <w:pPr>
              <w:jc w:val="left"/>
              <w:spacing w:before="120" w:after="45" w:line="240" w:lineRule="auto"/>
            </w:pPr>
            <w:r>
              <w:rPr>
                <w:sz w:val="20"/>
                <w:szCs w:val="20"/>
              </w:rPr>
              <w:t xml:space="preserve">налоговый орган</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 либо их копии</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2 рабочих дня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18.18. Предоставление информации из Единого государствен</w:t>
            </w:r>
            <w:r>
              <w:rPr>
                <w:sz w:val="20"/>
                <w:szCs w:val="20"/>
              </w:rPr>
              <w:t xml:space="preserve">ного регистра юридических лиц и</w:t>
            </w:r>
            <w:r>
              <w:rPr>
                <w:sz w:val="20"/>
                <w:szCs w:val="20"/>
              </w:rPr>
              <w:t xml:space="preserve"> </w:t>
            </w:r>
            <w:r>
              <w:rPr>
                <w:sz w:val="20"/>
                <w:szCs w:val="20"/>
              </w:rPr>
              <w:t xml:space="preserve">и</w:t>
            </w:r>
            <w:r>
              <w:rPr>
                <w:sz w:val="20"/>
                <w:szCs w:val="20"/>
              </w:rPr>
              <w:t xml:space="preserve">ндивидуальных предпринимател</w:t>
            </w:r>
            <w:r>
              <w:rPr>
                <w:sz w:val="20"/>
                <w:szCs w:val="20"/>
              </w:rPr>
              <w:t xml:space="preserve">е</w:t>
            </w:r>
            <w:r>
              <w:rPr>
                <w:sz w:val="20"/>
                <w:szCs w:val="20"/>
              </w:rPr>
              <w:t xml:space="preserve">й</w:t>
            </w:r>
          </w:p>
        </w:tc>
        <w:tc>
          <w:tcPr>
            <w:tcW w:w="777" w:type="pct"/>
            <w:vAlign w:val="top"/>
            <w:vMerge w:val="restart"/>
          </w:tcPr>
          <w:p>
            <w:pPr>
              <w:jc w:val="left"/>
              <w:spacing w:before="120" w:after="45" w:line="240" w:lineRule="auto"/>
            </w:pPr>
            <w:r>
              <w:rPr>
                <w:sz w:val="20"/>
                <w:szCs w:val="20"/>
              </w:rPr>
              <w:t xml:space="preserve">Министерство юстиции, Министерство финансов, Национальный банк, областные исполнительные комитеты, Брестский, Витебский, Гомельский, Гродненский, Минский, Могилевский городские исполнительные комитеты, иные местные исполнительные и распорядительные органы, в том числе администрации районов в городах, в случае делегирования им названными областными и городскими исполнительными комитетами своих полномочий, администрации свободных экономических зон, государственное учреждение «Администрация Китайско-Белорусского индустриального парка «Великий камень»</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бесплатно – в случае запросов о предоставлении информации о субъектах предпринимательской деятельности, осуществляющих деятельность, связанную с трудоустройством граждан Республики Беларусь за границей, сбором и распространением (в том числе в глобальной компьютерной сети Интернет) информации о физических лицах в целях их знакомства, деятельность по оказанию психологической помощи, а также запросов о предоставлении информации в целях защиты прав потребителей, начисления пенсий, социальных пособий и иных социальных выплат</w:t>
            </w:r>
            <w:br/>
            <w:br/>
            <w:r>
              <w:rPr>
                <w:sz w:val="20"/>
                <w:szCs w:val="20"/>
              </w:rPr>
              <w:t xml:space="preserve">1 базовая величина – в иных случаях за каждый экземпляр выписки по каждому юридическому лицу, индивидуальному предпринимателю</w:t>
            </w:r>
            <w:br/>
            <w:br/>
            <w:r>
              <w:rPr>
                <w:sz w:val="20"/>
                <w:szCs w:val="20"/>
              </w:rPr>
              <w:t xml:space="preserve">0,5 базовой величины – в случае предоставления выписки в электронном виде посредством веб-портала Единого государственного регистра юридических лиц и индивидуальных предпринимателей (за исключением предоставления информации о субъектах предпринимательской деятельности, осуществляющих деятельность, связанную с трудоустройством граждан Республики Беларусь за границей, сбором и распространением (в том числе в глобальной компьютерной сети Интернет) информации о физических лицах в целях их знакомства, деятельность по оказанию психологической помощи, а также предоставления информации в целях защиты прав потребителей, начисления пенсий, социальных пособий и иных социальных выплат)</w:t>
            </w:r>
          </w:p>
        </w:tc>
        <w:tc>
          <w:tcPr>
            <w:tcW w:w="813" w:type="pct"/>
            <w:vAlign w:val="top"/>
            <w:vMerge w:val="restart"/>
          </w:tcPr>
          <w:p>
            <w:pPr>
              <w:jc w:val="left"/>
              <w:spacing w:before="120" w:after="45" w:line="240" w:lineRule="auto"/>
            </w:pPr>
            <w:r>
              <w:rPr>
                <w:sz w:val="20"/>
                <w:szCs w:val="20"/>
              </w:rPr>
              <w:t xml:space="preserve">5 дней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18.19. Проставление апостиля на официальном документе, составленном на территории Республики Беларусь</w:t>
            </w:r>
            <w:r>
              <w:rPr>
                <w:sz w:val="20"/>
                <w:szCs w:val="20"/>
              </w:rPr>
              <w:t xml:space="preserve">:</w:t>
            </w:r>
            <w:r>
              <w:rPr>
                <w:sz w:val="20"/>
                <w:szCs w:val="20"/>
              </w:rPr>
              <w:t xml:space="preserve"> </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left"/>
              <w:ind w:left="0" w:right="0" w:firstLine="0"/>
              <w:spacing w:before="120" w:after="100"/>
            </w:pPr>
            <w:r>
              <w:rPr>
                <w:sz w:val="20"/>
                <w:szCs w:val="20"/>
              </w:rPr>
              <w:t xml:space="preserve">18.19.1. при обращении лица, находящегося в Республике Беларусь</w:t>
            </w:r>
          </w:p>
        </w:tc>
        <w:tc>
          <w:tcPr>
            <w:tcW w:w="777" w:type="pct"/>
            <w:vAlign w:val="top"/>
            <w:vMerge w:val="restart"/>
          </w:tcPr>
          <w:p>
            <w:pPr>
              <w:jc w:val="left"/>
              <w:spacing w:before="120" w:after="45" w:line="240" w:lineRule="auto"/>
            </w:pPr>
            <w:r>
              <w:rPr>
                <w:sz w:val="20"/>
                <w:szCs w:val="20"/>
              </w:rPr>
              <w:t xml:space="preserve">Департамент контроля качества образования Министерства образования, Департамент по архивам и делопроизводству Министерства юстиции, главное управление юстиции областного (Минского городского) исполнительного комитета, Министерство иностранных дел</w:t>
            </w:r>
          </w:p>
        </w:tc>
        <w:tc>
          <w:tcPr>
            <w:tcW w:w="1120" w:type="pct"/>
            <w:vAlign w:val="top"/>
            <w:vMerge w:val="restart"/>
          </w:tcPr>
          <w:p>
            <w:pPr>
              <w:jc w:val="left"/>
              <w:spacing w:before="120" w:after="45" w:line="240" w:lineRule="auto"/>
            </w:pPr>
            <w:r>
              <w:rPr>
                <w:sz w:val="20"/>
                <w:szCs w:val="20"/>
              </w:rPr>
              <w:t xml:space="preserve">официальный документ, оформленный в установленном порядке, на котором необходимо проставить апостиль</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5 базовых величин</w:t>
            </w:r>
          </w:p>
        </w:tc>
        <w:tc>
          <w:tcPr>
            <w:tcW w:w="813" w:type="pct"/>
            <w:vAlign w:val="top"/>
            <w:vMerge w:val="restart"/>
          </w:tcPr>
          <w:p>
            <w:pPr>
              <w:jc w:val="left"/>
              <w:spacing w:before="120" w:after="45" w:line="240" w:lineRule="auto"/>
            </w:pPr>
            <w:r>
              <w:rPr>
                <w:sz w:val="20"/>
                <w:szCs w:val="20"/>
              </w:rPr>
              <w:t xml:space="preserve">1 день со дня предъявления документа, а при необходимости проведения специальной проверки, запроса документов и (или) сведений от других государственных органов, иных организаций – 15 дней</w:t>
            </w:r>
          </w:p>
        </w:tc>
        <w:tc>
          <w:tcPr>
            <w:tcW w:w="650" w:type="pct"/>
            <w:vAlign w:val="top"/>
            <w:vMerge w:val="restart"/>
          </w:tcPr>
          <w:p>
            <w:pPr>
              <w:jc w:val="left"/>
              <w:spacing w:before="120" w:after="45" w:line="240" w:lineRule="auto"/>
            </w:pPr>
            <w:r>
              <w:rPr>
                <w:sz w:val="20"/>
                <w:szCs w:val="20"/>
              </w:rPr>
              <w:t xml:space="preserve">на срок действия документа, на котором проставляется апостиль</w:t>
            </w:r>
          </w:p>
        </w:tc>
      </w:tr>
      <w:tr>
        <w:trPr/>
        <w:tc>
          <w:tcPr>
            <w:tcW w:w="754" w:type="pct"/>
            <w:vAlign w:val="top"/>
            <w:vMerge w:val="restart"/>
          </w:tcPr>
          <w:p>
            <w:pPr>
              <w:jc w:val="left"/>
              <w:ind w:left="0" w:right="0" w:firstLine="0"/>
              <w:spacing w:before="120" w:after="100"/>
            </w:pPr>
            <w:r>
              <w:rPr>
                <w:sz w:val="20"/>
                <w:szCs w:val="20"/>
              </w:rPr>
              <w:t xml:space="preserve">18.19.2. при обращении иностранного гражданина и лица без гражданства, находящихся за пределами Республики Беларусь</w:t>
            </w:r>
          </w:p>
        </w:tc>
        <w:tc>
          <w:tcPr>
            <w:tcW w:w="777" w:type="pct"/>
            <w:vAlign w:val="top"/>
            <w:vMerge w:val="restart"/>
          </w:tcPr>
          <w:p>
            <w:pPr>
              <w:jc w:val="left"/>
              <w:spacing w:before="120" w:after="45" w:line="240" w:lineRule="auto"/>
            </w:pPr>
            <w:r>
              <w:rPr>
                <w:sz w:val="20"/>
                <w:szCs w:val="20"/>
              </w:rPr>
              <w:t xml:space="preserve">Министерство иностранных дел (заявление подается в дипломатическое представительство, консульское учреждение Республики Беларусь)</w:t>
            </w:r>
          </w:p>
        </w:tc>
        <w:tc>
          <w:tcPr>
            <w:tcW w:w="1120" w:type="pct"/>
            <w:vAlign w:val="top"/>
            <w:vMerge w:val="restart"/>
          </w:tcPr>
          <w:p>
            <w:pPr>
              <w:jc w:val="left"/>
              <w:spacing w:before="120" w:after="45" w:line="240" w:lineRule="auto"/>
            </w:pPr>
            <w:r>
              <w:rPr>
                <w:sz w:val="20"/>
                <w:szCs w:val="20"/>
              </w:rPr>
              <w:t xml:space="preserve">официальный документ, оформленный в установленном порядке, на котором необходимо проставить апостиль</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50 евро</w:t>
            </w:r>
          </w:p>
        </w:tc>
        <w:tc>
          <w:tcPr>
            <w:tcW w:w="813" w:type="pct"/>
            <w:vAlign w:val="top"/>
            <w:vMerge w:val="restart"/>
          </w:tcPr>
          <w:p>
            <w:pPr>
              <w:jc w:val="left"/>
              <w:spacing w:before="120" w:after="45" w:line="240" w:lineRule="auto"/>
            </w:pPr>
            <w:r>
              <w:rPr>
                <w:sz w:val="20"/>
                <w:szCs w:val="20"/>
              </w:rPr>
              <w:t xml:space="preserve">5 дней со дня получения необходимых документов из Республики Беларусь</w:t>
            </w:r>
          </w:p>
        </w:tc>
        <w:tc>
          <w:tcPr>
            <w:tcW w:w="650" w:type="pct"/>
            <w:vAlign w:val="top"/>
            <w:vMerge w:val="restart"/>
          </w:tcPr>
          <w:p>
            <w:pPr>
              <w:jc w:val="left"/>
              <w:spacing w:before="120" w:after="45" w:line="240" w:lineRule="auto"/>
            </w:pPr>
            <w:r>
              <w:rPr>
                <w:sz w:val="20"/>
                <w:szCs w:val="20"/>
              </w:rPr>
              <w:t xml:space="preserve">на срок действия документа, на котором проставляется апостиль</w:t>
            </w:r>
          </w:p>
        </w:tc>
      </w:tr>
      <w:tr>
        <w:trPr/>
        <w:tc>
          <w:tcPr>
            <w:tcW w:w="754" w:type="pct"/>
            <w:vAlign w:val="top"/>
            <w:vMerge w:val="restart"/>
          </w:tcPr>
          <w:p>
            <w:pPr>
              <w:ind w:left="0" w:right="0" w:firstLine="0" w:hanging="1354.999995"/>
              <w:spacing w:before="120" w:after="100"/>
            </w:pPr>
            <w:r>
              <w:rPr>
                <w:sz w:val="20"/>
                <w:szCs w:val="20"/>
              </w:rPr>
              <w:t xml:space="preserve">18.20. Легализация официального документа в Республике Беларус</w:t>
            </w:r>
            <w:r>
              <w:rPr>
                <w:sz w:val="20"/>
                <w:szCs w:val="20"/>
              </w:rPr>
              <w:t xml:space="preserve">ь</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left"/>
              <w:ind w:left="0" w:right="0" w:firstLine="0"/>
              <w:spacing w:before="120" w:after="100"/>
            </w:pPr>
            <w:r>
              <w:rPr>
                <w:sz w:val="20"/>
                <w:szCs w:val="20"/>
              </w:rPr>
              <w:t xml:space="preserve">18.20.1. составленного на территории Республики Беларусь, а также составленного дипломатическим представительством или консульским учреждением иностранного государства, аккредитованным в Республике Беларусь по совместительству</w:t>
            </w:r>
          </w:p>
        </w:tc>
        <w:tc>
          <w:tcPr>
            <w:tcW w:w="777" w:type="pct"/>
            <w:vAlign w:val="top"/>
            <w:vMerge w:val="restart"/>
          </w:tcPr>
          <w:p>
            <w:pPr>
              <w:jc w:val="left"/>
              <w:spacing w:before="120" w:after="45" w:line="240" w:lineRule="auto"/>
            </w:pPr>
            <w:r>
              <w:rPr>
                <w:sz w:val="20"/>
                <w:szCs w:val="20"/>
              </w:rPr>
              <w:t xml:space="preserve">Министерство иностранных дел</w:t>
            </w:r>
          </w:p>
        </w:tc>
        <w:tc>
          <w:tcPr>
            <w:tcW w:w="1120" w:type="pct"/>
            <w:vAlign w:val="top"/>
            <w:vMerge w:val="restart"/>
          </w:tcPr>
          <w:p>
            <w:pPr>
              <w:jc w:val="left"/>
              <w:spacing w:before="120" w:after="45" w:line="240" w:lineRule="auto"/>
            </w:pPr>
            <w:r>
              <w:rPr>
                <w:sz w:val="20"/>
                <w:szCs w:val="20"/>
              </w:rPr>
              <w:t xml:space="preserve">официальный документ, подлежащий легализации, оформленный в установленном порядке</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1 базовая величина</w:t>
            </w:r>
          </w:p>
        </w:tc>
        <w:tc>
          <w:tcPr>
            <w:tcW w:w="813" w:type="pct"/>
            <w:vAlign w:val="top"/>
            <w:vMerge w:val="restart"/>
          </w:tcPr>
          <w:p>
            <w:pPr>
              <w:jc w:val="left"/>
              <w:spacing w:before="120" w:after="45" w:line="240" w:lineRule="auto"/>
            </w:pPr>
            <w:r>
              <w:rPr>
                <w:sz w:val="20"/>
                <w:szCs w:val="20"/>
              </w:rPr>
              <w:t xml:space="preserve">1 день со дня предъявления документа, а при необходимости проведения специальной проверки, запроса документов и (или) сведений – в день получения необходимой информации (для документа, составленного дипломатическим представительством или консульским учреждением иностранного государства, аккредитованным в Республике Беларусь либо аккредитованным в Республике Беларусь по совместительству)</w:t>
            </w:r>
            <w:br/>
            <w:br/>
            <w:r>
              <w:rPr>
                <w:sz w:val="20"/>
                <w:szCs w:val="20"/>
              </w:rPr>
              <w:t xml:space="preserve">15 дней (для иных документов)</w:t>
            </w:r>
          </w:p>
        </w:tc>
        <w:tc>
          <w:tcPr>
            <w:tcW w:w="650" w:type="pct"/>
            <w:vAlign w:val="top"/>
            <w:vMerge w:val="restart"/>
          </w:tcPr>
          <w:p>
            <w:pPr>
              <w:jc w:val="left"/>
              <w:spacing w:before="120" w:after="45" w:line="240" w:lineRule="auto"/>
            </w:pPr>
            <w:r>
              <w:rPr>
                <w:sz w:val="20"/>
                <w:szCs w:val="20"/>
              </w:rPr>
              <w:t xml:space="preserve">на срок действия документа, легализация которого осуществляется</w:t>
            </w:r>
          </w:p>
        </w:tc>
      </w:tr>
      <w:tr>
        <w:trPr/>
        <w:tc>
          <w:tcPr>
            <w:tcW w:w="754" w:type="pct"/>
            <w:vAlign w:val="top"/>
            <w:vMerge w:val="restart"/>
          </w:tcPr>
          <w:p>
            <w:pPr>
              <w:jc w:val="left"/>
              <w:ind w:left="0" w:right="0" w:firstLine="0"/>
              <w:spacing w:before="120" w:after="100"/>
            </w:pPr>
            <w:r>
              <w:rPr>
                <w:sz w:val="20"/>
                <w:szCs w:val="20"/>
              </w:rPr>
              <w:t xml:space="preserve">18.20.2. составленного на территории иностранного государства, в котором отсутствует дипломатическое представительство либо консульское учреждение Республики Беларусь</w:t>
            </w:r>
          </w:p>
        </w:tc>
        <w:tc>
          <w:tcPr>
            <w:tcW w:w="777" w:type="pct"/>
            <w:vAlign w:val="top"/>
            <w:vMerge w:val="restart"/>
          </w:tcPr>
          <w:p>
            <w:pPr>
              <w:jc w:val="left"/>
              <w:spacing w:before="120" w:after="45" w:line="240" w:lineRule="auto"/>
            </w:pPr>
            <w:r>
              <w:rPr>
                <w:sz w:val="20"/>
                <w:szCs w:val="20"/>
              </w:rPr>
              <w:t xml:space="preserve">Министерство иностранных дел</w:t>
            </w:r>
          </w:p>
        </w:tc>
        <w:tc>
          <w:tcPr>
            <w:tcW w:w="1120" w:type="pct"/>
            <w:vAlign w:val="top"/>
            <w:vMerge w:val="restart"/>
          </w:tcPr>
          <w:p>
            <w:pPr>
              <w:jc w:val="left"/>
              <w:spacing w:before="120" w:after="45" w:line="240" w:lineRule="auto"/>
            </w:pPr>
            <w:r>
              <w:rPr>
                <w:sz w:val="20"/>
                <w:szCs w:val="20"/>
              </w:rPr>
              <w:t xml:space="preserve">официальный документ, подлежащий легализации, оформленный в установленном порядке</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1 базовая величина</w:t>
            </w:r>
          </w:p>
        </w:tc>
        <w:tc>
          <w:tcPr>
            <w:tcW w:w="813" w:type="pct"/>
            <w:vAlign w:val="top"/>
            <w:vMerge w:val="restart"/>
          </w:tcPr>
          <w:p>
            <w:pPr>
              <w:jc w:val="left"/>
              <w:spacing w:before="120" w:after="45" w:line="240" w:lineRule="auto"/>
            </w:pPr>
            <w:r>
              <w:rPr>
                <w:sz w:val="20"/>
                <w:szCs w:val="20"/>
              </w:rPr>
              <w:t xml:space="preserve">1 день со дня предъявления документа, а при необходимости проведения специальной проверки, запроса документов и (или) сведений – в день получения необходимой информации</w:t>
            </w:r>
          </w:p>
        </w:tc>
        <w:tc>
          <w:tcPr>
            <w:tcW w:w="650" w:type="pct"/>
            <w:vAlign w:val="top"/>
            <w:vMerge w:val="restart"/>
          </w:tcPr>
          <w:p>
            <w:pPr>
              <w:jc w:val="left"/>
              <w:spacing w:before="120" w:after="45" w:line="240" w:lineRule="auto"/>
            </w:pPr>
            <w:r>
              <w:rPr>
                <w:sz w:val="20"/>
                <w:szCs w:val="20"/>
              </w:rPr>
              <w:t xml:space="preserve">на срок действия документа, легализация которого осуществляется</w:t>
            </w:r>
          </w:p>
        </w:tc>
      </w:tr>
      <w:tr>
        <w:trPr/>
        <w:tc>
          <w:tcPr>
            <w:tcW w:w="754" w:type="pct"/>
            <w:vAlign w:val="top"/>
            <w:vMerge w:val="restart"/>
          </w:tcPr>
          <w:p>
            <w:pPr>
              <w:ind w:left="0" w:right="0" w:firstLine="0" w:hanging="1354.999995"/>
              <w:spacing w:before="120" w:after="100"/>
            </w:pPr>
            <w:r>
              <w:rPr>
                <w:sz w:val="20"/>
                <w:szCs w:val="20"/>
              </w:rPr>
              <w:t xml:space="preserve">18.21. Легализация официального документа за пределами Республики Беларус</w:t>
            </w:r>
            <w:r>
              <w:rPr>
                <w:sz w:val="20"/>
                <w:szCs w:val="20"/>
              </w:rPr>
              <w:t xml:space="preserve">ь</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left"/>
              <w:ind w:left="0" w:right="0" w:firstLine="0"/>
              <w:spacing w:before="120" w:after="100"/>
            </w:pPr>
            <w:r>
              <w:rPr>
                <w:sz w:val="20"/>
                <w:szCs w:val="20"/>
              </w:rPr>
              <w:t xml:space="preserve">18.21.1. составленного на территории иностранного государства, в котором имеется дипломатическое представительство либо консульское учреждение Республики Беларусь</w:t>
            </w:r>
          </w:p>
        </w:tc>
        <w:tc>
          <w:tcPr>
            <w:tcW w:w="777" w:type="pct"/>
            <w:vAlign w:val="top"/>
            <w:vMerge w:val="restart"/>
          </w:tcPr>
          <w:p>
            <w:pPr>
              <w:jc w:val="left"/>
              <w:spacing w:before="120" w:after="45" w:line="240" w:lineRule="auto"/>
            </w:pPr>
            <w:r>
              <w:rPr>
                <w:sz w:val="20"/>
                <w:szCs w:val="20"/>
              </w:rPr>
              <w:t xml:space="preserve">дипломатическое представительство либо консульское учреждение Республики Беларусь, аккредитованное в иностранном государстве, на территории которого составлен документ</w:t>
            </w:r>
          </w:p>
        </w:tc>
        <w:tc>
          <w:tcPr>
            <w:tcW w:w="1120" w:type="pct"/>
            <w:vAlign w:val="top"/>
            <w:vMerge w:val="restart"/>
          </w:tcPr>
          <w:p>
            <w:pPr>
              <w:jc w:val="left"/>
              <w:spacing w:before="120" w:after="45" w:line="240" w:lineRule="auto"/>
            </w:pPr>
            <w:r>
              <w:rPr>
                <w:sz w:val="20"/>
                <w:szCs w:val="20"/>
              </w:rPr>
              <w:t xml:space="preserve">официальный документ, подлежащий легализации, оформленный в установленном порядке</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50 евро</w:t>
            </w:r>
          </w:p>
        </w:tc>
        <w:tc>
          <w:tcPr>
            <w:tcW w:w="813" w:type="pct"/>
            <w:vAlign w:val="top"/>
            <w:vMerge w:val="restart"/>
          </w:tcPr>
          <w:p>
            <w:pPr>
              <w:jc w:val="left"/>
              <w:spacing w:before="120" w:after="45" w:line="240" w:lineRule="auto"/>
            </w:pPr>
            <w:r>
              <w:rPr>
                <w:sz w:val="20"/>
                <w:szCs w:val="20"/>
              </w:rPr>
              <w:t xml:space="preserve">1 день со дня предъявления документа, а при необходимости проведения специальной проверки, запроса документов и (или) сведений – в день получения необходимой информации</w:t>
            </w:r>
          </w:p>
        </w:tc>
        <w:tc>
          <w:tcPr>
            <w:tcW w:w="650" w:type="pct"/>
            <w:vAlign w:val="top"/>
            <w:vMerge w:val="restart"/>
          </w:tcPr>
          <w:p>
            <w:pPr>
              <w:jc w:val="left"/>
              <w:spacing w:before="120" w:after="45" w:line="240" w:lineRule="auto"/>
            </w:pPr>
            <w:r>
              <w:rPr>
                <w:sz w:val="20"/>
                <w:szCs w:val="20"/>
              </w:rPr>
              <w:t xml:space="preserve">на срок действия документа, легализация которого осуществляется</w:t>
            </w:r>
          </w:p>
        </w:tc>
      </w:tr>
      <w:tr>
        <w:trPr/>
        <w:tc>
          <w:tcPr>
            <w:tcW w:w="754" w:type="pct"/>
            <w:vAlign w:val="top"/>
            <w:vMerge w:val="restart"/>
          </w:tcPr>
          <w:p>
            <w:pPr>
              <w:jc w:val="left"/>
              <w:ind w:left="0" w:right="0" w:firstLine="0"/>
              <w:spacing w:before="120" w:after="100"/>
            </w:pPr>
            <w:r>
              <w:rPr>
                <w:sz w:val="20"/>
                <w:szCs w:val="20"/>
              </w:rPr>
              <w:t xml:space="preserve">18.21.2. составленного на территории иностранного государства, в котором отсутствует дипломатическое представительство либо консульское учреждение Республики Беларусь</w:t>
            </w:r>
          </w:p>
        </w:tc>
        <w:tc>
          <w:tcPr>
            <w:tcW w:w="777" w:type="pct"/>
            <w:vAlign w:val="top"/>
            <w:vMerge w:val="restart"/>
          </w:tcPr>
          <w:p>
            <w:pPr>
              <w:jc w:val="left"/>
              <w:spacing w:before="120" w:after="45" w:line="240" w:lineRule="auto"/>
            </w:pPr>
            <w:r>
              <w:rPr>
                <w:sz w:val="20"/>
                <w:szCs w:val="20"/>
              </w:rPr>
              <w:t xml:space="preserve">дипломатическое представительство либо консульское учреждение Республики Беларусь, аккредитованное по совместительству в ином иностранном государстве, на территории которого составлен документ</w:t>
            </w:r>
          </w:p>
        </w:tc>
        <w:tc>
          <w:tcPr>
            <w:tcW w:w="1120" w:type="pct"/>
            <w:vAlign w:val="top"/>
            <w:vMerge w:val="restart"/>
          </w:tcPr>
          <w:p>
            <w:pPr>
              <w:jc w:val="left"/>
              <w:spacing w:before="120" w:after="45" w:line="240" w:lineRule="auto"/>
            </w:pPr>
            <w:r>
              <w:rPr>
                <w:sz w:val="20"/>
                <w:szCs w:val="20"/>
              </w:rPr>
              <w:t xml:space="preserve">официальный документ, подлежащий легализации, оформленный в установленном порядке</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50 евро</w:t>
            </w:r>
          </w:p>
        </w:tc>
        <w:tc>
          <w:tcPr>
            <w:tcW w:w="813" w:type="pct"/>
            <w:vAlign w:val="top"/>
            <w:vMerge w:val="restart"/>
          </w:tcPr>
          <w:p>
            <w:pPr>
              <w:jc w:val="left"/>
              <w:spacing w:before="120" w:after="45" w:line="240" w:lineRule="auto"/>
            </w:pPr>
            <w:r>
              <w:rPr>
                <w:sz w:val="20"/>
                <w:szCs w:val="20"/>
              </w:rPr>
              <w:t xml:space="preserve">1 день со дня предъявления документа, а при необходимости проведения специальной проверки, запроса документов и (или) сведений – в день получения необходимой информации</w:t>
            </w:r>
          </w:p>
        </w:tc>
        <w:tc>
          <w:tcPr>
            <w:tcW w:w="650" w:type="pct"/>
            <w:vAlign w:val="top"/>
            <w:vMerge w:val="restart"/>
          </w:tcPr>
          <w:p>
            <w:pPr>
              <w:jc w:val="left"/>
              <w:spacing w:before="120" w:after="45" w:line="240" w:lineRule="auto"/>
            </w:pPr>
            <w:r>
              <w:rPr>
                <w:sz w:val="20"/>
                <w:szCs w:val="20"/>
              </w:rPr>
              <w:t xml:space="preserve">на срок действия документа, легализация которого осуществляется</w:t>
            </w:r>
          </w:p>
        </w:tc>
      </w:tr>
      <w:tr>
        <w:trPr/>
        <w:tc>
          <w:tcPr>
            <w:tcW w:w="754" w:type="pct"/>
            <w:vAlign w:val="top"/>
            <w:vMerge w:val="restart"/>
          </w:tcPr>
          <w:p>
            <w:pPr>
              <w:jc w:val="left"/>
              <w:ind w:left="0" w:right="0" w:firstLine="0"/>
              <w:spacing w:before="120" w:after="100"/>
            </w:pPr>
            <w:r>
              <w:rPr>
                <w:sz w:val="20"/>
                <w:szCs w:val="20"/>
              </w:rPr>
              <w:t xml:space="preserve">18.21.3. составленного на территории Республики Беларусь</w:t>
            </w:r>
          </w:p>
        </w:tc>
        <w:tc>
          <w:tcPr>
            <w:tcW w:w="777" w:type="pct"/>
            <w:vAlign w:val="top"/>
            <w:vMerge w:val="restart"/>
          </w:tcPr>
          <w:p>
            <w:pPr>
              <w:jc w:val="left"/>
              <w:spacing w:before="120" w:after="45" w:line="240" w:lineRule="auto"/>
            </w:pPr>
            <w:r>
              <w:rPr>
                <w:sz w:val="20"/>
                <w:szCs w:val="20"/>
              </w:rPr>
              <w:t xml:space="preserve">дипломатическое представительство либо консульское учреждение Республики Беларусь</w:t>
            </w:r>
          </w:p>
        </w:tc>
        <w:tc>
          <w:tcPr>
            <w:tcW w:w="1120" w:type="pct"/>
            <w:vAlign w:val="top"/>
            <w:vMerge w:val="restart"/>
          </w:tcPr>
          <w:p>
            <w:pPr>
              <w:jc w:val="left"/>
              <w:spacing w:before="120" w:after="45" w:line="240" w:lineRule="auto"/>
            </w:pPr>
            <w:r>
              <w:rPr>
                <w:sz w:val="20"/>
                <w:szCs w:val="20"/>
              </w:rPr>
              <w:t xml:space="preserve">официальный документ, подлежащий легализации, оформленный в установленном порядке</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50 евро</w:t>
            </w:r>
          </w:p>
        </w:tc>
        <w:tc>
          <w:tcPr>
            <w:tcW w:w="813" w:type="pct"/>
            <w:vAlign w:val="top"/>
            <w:vMerge w:val="restart"/>
          </w:tcPr>
          <w:p>
            <w:pPr>
              <w:jc w:val="left"/>
              <w:spacing w:before="120" w:after="45" w:line="240" w:lineRule="auto"/>
            </w:pPr>
            <w:r>
              <w:rPr>
                <w:sz w:val="20"/>
                <w:szCs w:val="20"/>
              </w:rPr>
              <w:t xml:space="preserve">1 день со дня предъявления документа, а при необходимости проведения специальной проверки, запроса документов и (или) сведений – в день получения необходимой информации</w:t>
            </w:r>
          </w:p>
        </w:tc>
        <w:tc>
          <w:tcPr>
            <w:tcW w:w="650" w:type="pct"/>
            <w:vAlign w:val="top"/>
            <w:vMerge w:val="restart"/>
          </w:tcPr>
          <w:p>
            <w:pPr>
              <w:jc w:val="left"/>
              <w:spacing w:before="120" w:after="45" w:line="240" w:lineRule="auto"/>
            </w:pPr>
            <w:r>
              <w:rPr>
                <w:sz w:val="20"/>
                <w:szCs w:val="20"/>
              </w:rPr>
              <w:t xml:space="preserve">на срок действия документа, легализация которого осуществляется</w:t>
            </w:r>
          </w:p>
        </w:tc>
      </w:tr>
      <w:tr>
        <w:trPr/>
        <w:tc>
          <w:tcPr>
            <w:tcW w:w="754" w:type="pct"/>
            <w:vAlign w:val="top"/>
            <w:vMerge w:val="restart"/>
          </w:tcPr>
          <w:p>
            <w:pPr>
              <w:ind w:left="0" w:right="0" w:firstLine="0" w:hanging="1354.999995"/>
              <w:spacing w:before="120" w:after="100"/>
            </w:pPr>
            <w:r>
              <w:rPr>
                <w:sz w:val="20"/>
                <w:szCs w:val="20"/>
              </w:rPr>
              <w:t xml:space="preserve">18.22.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18.23. Выдача участникам страховых организаций Республики Беларусь предварительного разрешения на отчуждение (приоб</w:t>
            </w:r>
            <w:r>
              <w:rPr>
                <w:sz w:val="20"/>
                <w:szCs w:val="20"/>
              </w:rPr>
              <w:t xml:space="preserve">р</w:t>
            </w:r>
            <w:r>
              <w:rPr>
                <w:sz w:val="20"/>
                <w:szCs w:val="20"/>
              </w:rPr>
              <w:t xml:space="preserve">е</w:t>
            </w:r>
            <w:r>
              <w:rPr>
                <w:sz w:val="20"/>
                <w:szCs w:val="20"/>
              </w:rPr>
              <w:t xml:space="preserve">тение) долей в уставных фондах (акций) страховых организац</w:t>
            </w:r>
            <w:r>
              <w:rPr>
                <w:sz w:val="20"/>
                <w:szCs w:val="20"/>
              </w:rPr>
              <w:t xml:space="preserve">и</w:t>
            </w:r>
            <w:r>
              <w:rPr>
                <w:sz w:val="20"/>
                <w:szCs w:val="20"/>
              </w:rPr>
              <w:t xml:space="preserve">й</w:t>
            </w:r>
          </w:p>
        </w:tc>
        <w:tc>
          <w:tcPr>
            <w:tcW w:w="777" w:type="pct"/>
            <w:vAlign w:val="top"/>
            <w:vMerge w:val="restart"/>
          </w:tcPr>
          <w:p>
            <w:pPr>
              <w:jc w:val="left"/>
              <w:spacing w:before="120" w:after="45" w:line="240" w:lineRule="auto"/>
            </w:pPr>
            <w:r>
              <w:rPr>
                <w:sz w:val="20"/>
                <w:szCs w:val="20"/>
              </w:rPr>
              <w:t xml:space="preserve">Министерство финансов</w:t>
            </w:r>
          </w:p>
        </w:tc>
        <w:tc>
          <w:tcPr>
            <w:tcW w:w="1120" w:type="pct"/>
            <w:vAlign w:val="top"/>
            <w:vMerge w:val="restart"/>
          </w:tcPr>
          <w:p>
            <w:pPr>
              <w:jc w:val="left"/>
              <w:spacing w:before="120" w:after="45" w:line="240" w:lineRule="auto"/>
            </w:pPr>
            <w:r>
              <w:rPr>
                <w:sz w:val="20"/>
                <w:szCs w:val="20"/>
              </w:rPr>
              <w:t xml:space="preserve">заявление</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10 дней</w:t>
            </w:r>
          </w:p>
        </w:tc>
        <w:tc>
          <w:tcPr>
            <w:tcW w:w="650" w:type="pct"/>
            <w:vAlign w:val="top"/>
            <w:vMerge w:val="restart"/>
          </w:tcPr>
          <w:p>
            <w:pPr>
              <w:jc w:val="left"/>
              <w:spacing w:before="120" w:after="45" w:line="240" w:lineRule="auto"/>
            </w:pPr>
            <w:r>
              <w:rPr>
                <w:sz w:val="20"/>
                <w:szCs w:val="20"/>
              </w:rPr>
              <w:t xml:space="preserve">6 месяцев</w:t>
            </w:r>
          </w:p>
        </w:tc>
      </w:tr>
      <w:tr>
        <w:trPr/>
        <w:tc>
          <w:tcPr>
            <w:tcW w:w="754" w:type="pct"/>
            <w:vAlign w:val="top"/>
            <w:vMerge w:val="restart"/>
          </w:tcPr>
          <w:p>
            <w:pPr>
              <w:ind w:left="0" w:right="0" w:firstLine="0" w:hanging="1354.999995"/>
              <w:spacing w:before="120" w:after="100"/>
            </w:pPr>
            <w:r>
              <w:rPr>
                <w:sz w:val="20"/>
                <w:szCs w:val="20"/>
              </w:rPr>
              <w:t xml:space="preserve">18.24.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0"/>
            </w:pPr>
            <w:r>
              <w:rPr>
                <w:sz w:val="20"/>
                <w:szCs w:val="20"/>
              </w:rPr>
              <w:t xml:space="preserve">18.25. Выдача архивной с</w:t>
            </w:r>
            <w:r>
              <w:rPr>
                <w:sz w:val="20"/>
                <w:szCs w:val="20"/>
              </w:rPr>
              <w:t xml:space="preserve">п</w:t>
            </w:r>
            <w:r>
              <w:rPr>
                <w:sz w:val="20"/>
                <w:szCs w:val="20"/>
              </w:rPr>
              <w:t xml:space="preserve">равки (архивной копии, архивной выписки, информационного письма) по запросам социально-правового характера (составляется на основе архивных документов, не содержащих сведений, относящихся к личной тайне граждан</w:t>
            </w:r>
            <w:r>
              <w:rPr>
                <w:sz w:val="20"/>
                <w:szCs w:val="20"/>
              </w:rPr>
              <w:t xml:space="preserve">)</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left"/>
              <w:ind w:left="0" w:right="0" w:firstLine="0"/>
              <w:spacing w:before="120" w:after="60"/>
            </w:pPr>
            <w:r>
              <w:rPr>
                <w:sz w:val="20"/>
                <w:szCs w:val="20"/>
              </w:rPr>
              <w:t xml:space="preserve">18.25.1. касающимся имущественных и наследственных прав граждан</w:t>
            </w:r>
          </w:p>
        </w:tc>
        <w:tc>
          <w:tcPr>
            <w:tcW w:w="777" w:type="pct"/>
            <w:vAlign w:val="top"/>
            <w:vMerge w:val="restart"/>
          </w:tcPr>
          <w:p>
            <w:pPr>
              <w:jc w:val="left"/>
              <w:spacing w:before="120" w:after="45" w:line="240" w:lineRule="auto"/>
            </w:pPr>
            <w:r>
              <w:rPr>
                <w:sz w:val="20"/>
                <w:szCs w:val="20"/>
              </w:rPr>
              <w:t xml:space="preserve">государственное архивное учреждение, территориальный (городской или районный) архив местного исполнительного и распорядительного органа</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0,5 базовой величины – при просмотре документов за период до 3 лет</w:t>
            </w:r>
            <w:br/>
            <w:br/>
            <w:r>
              <w:rPr>
                <w:sz w:val="20"/>
                <w:szCs w:val="20"/>
              </w:rPr>
              <w:t xml:space="preserve">1 базовая величина – при просмотре документов за период свыше 3 лет</w:t>
            </w:r>
          </w:p>
        </w:tc>
        <w:tc>
          <w:tcPr>
            <w:tcW w:w="813" w:type="pct"/>
            <w:vAlign w:val="top"/>
            <w:vMerge w:val="restart"/>
          </w:tcPr>
          <w:p>
            <w:pPr>
              <w:jc w:val="left"/>
              <w:spacing w:before="120" w:after="45" w:line="240" w:lineRule="auto"/>
            </w:pPr>
            <w:r>
              <w:rPr>
                <w:sz w:val="20"/>
                <w:szCs w:val="20"/>
              </w:rPr>
              <w:t xml:space="preserve">15 дней со дня подачи заявления, а при необходимости дополнительного изучения и проверки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60"/>
            </w:pPr>
            <w:r>
              <w:rPr>
                <w:sz w:val="20"/>
                <w:szCs w:val="20"/>
              </w:rPr>
              <w:t xml:space="preserve">18.25.2. не касающимся имущественных и наследственных прав граждан</w:t>
            </w:r>
          </w:p>
        </w:tc>
        <w:tc>
          <w:tcPr>
            <w:tcW w:w="777" w:type="pct"/>
            <w:vAlign w:val="top"/>
            <w:vMerge w:val="restart"/>
          </w:tcPr>
          <w:p>
            <w:pPr>
              <w:jc w:val="left"/>
              <w:spacing w:before="120" w:after="45" w:line="240" w:lineRule="auto"/>
            </w:pPr>
            <w:r>
              <w:rPr>
                <w:sz w:val="20"/>
                <w:szCs w:val="20"/>
              </w:rPr>
              <w:t xml:space="preserve">государственное архивное учреждение, территориальный (городской или районный) архив местного исполнительного и распорядительного органа</w:t>
            </w:r>
          </w:p>
        </w:tc>
        <w:tc>
          <w:tcPr>
            <w:tcW w:w="1120" w:type="pct"/>
            <w:vAlign w:val="top"/>
            <w:vMerge w:val="restart"/>
          </w:tcPr>
          <w:p>
            <w:pPr>
              <w:jc w:val="left"/>
              <w:spacing w:before="120" w:after="45" w:line="240" w:lineRule="auto"/>
            </w:pPr>
            <w:r>
              <w:rPr>
                <w:sz w:val="20"/>
                <w:szCs w:val="20"/>
              </w:rPr>
              <w:t xml:space="preserve">заявление</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15 дней со дня подачи заявления, а при необходимости дополнительного изучения и проверки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0"/>
            </w:pPr>
            <w:r>
              <w:rPr>
                <w:sz w:val="20"/>
                <w:szCs w:val="20"/>
              </w:rPr>
              <w:t xml:space="preserve">18.26. Выдача архивной справки (архивной копии, архивной выписки) по запросам социально-правового характера, касающимся архивных документов, содержащих сведения, относящиеся к личной тайне гражд</w:t>
            </w:r>
            <w:r>
              <w:rPr>
                <w:sz w:val="20"/>
                <w:szCs w:val="20"/>
              </w:rPr>
              <w:t xml:space="preserve">а</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государственное архивное учреждение, территориальный (городской или районный) архив местного исполнительного и распорядительного органа</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документ, подтверждающий право наследования (при выдаче после смерти гражданина его наследникам)</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15 дней со дня подачи заявления, а при необходимости дополнительного изучения и проверки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0"/>
            </w:pPr>
            <w:r>
              <w:rPr>
                <w:sz w:val="20"/>
                <w:szCs w:val="20"/>
              </w:rPr>
              <w:t xml:space="preserve">18.27. Выдача архивной справки, архивной копии, архивной выписк</w:t>
            </w:r>
            <w:r>
              <w:rPr>
                <w:sz w:val="20"/>
                <w:szCs w:val="20"/>
              </w:rPr>
              <w:t xml:space="preserve">и</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left"/>
              <w:ind w:left="0" w:right="0" w:firstLine="0"/>
              <w:spacing w:before="120" w:after="60"/>
            </w:pPr>
            <w:r>
              <w:rPr>
                <w:sz w:val="20"/>
                <w:szCs w:val="20"/>
              </w:rPr>
              <w:t xml:space="preserve">18.27.1. на основании архивных документов, за исключением сведений о завещании</w:t>
            </w:r>
          </w:p>
        </w:tc>
        <w:tc>
          <w:tcPr>
            <w:tcW w:w="777" w:type="pct"/>
            <w:vAlign w:val="top"/>
            <w:vMerge w:val="restart"/>
          </w:tcPr>
          <w:p>
            <w:pPr>
              <w:jc w:val="left"/>
              <w:spacing w:before="120" w:after="45" w:line="240" w:lineRule="auto"/>
            </w:pPr>
            <w:r>
              <w:rPr>
                <w:sz w:val="20"/>
                <w:szCs w:val="20"/>
              </w:rPr>
              <w:t xml:space="preserve">нотариальный архив по месту хранения архивных документов</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документ, подтверждающий изменение фамилии или иных данных гражданина, – в случае их изменения</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1 базовая величина – за выдачу архивной копии, архивной выписки</w:t>
            </w:r>
            <w:br/>
            <w:br/>
            <w:r>
              <w:rPr>
                <w:sz w:val="20"/>
                <w:szCs w:val="20"/>
              </w:rPr>
              <w:t xml:space="preserve">0,5 базовой величины – за выдачу архивной справки</w:t>
            </w:r>
            <w:br/>
            <w:br/>
            <w:r>
              <w:rPr>
                <w:sz w:val="20"/>
                <w:szCs w:val="20"/>
              </w:rPr>
              <w:t xml:space="preserve">0,25 базовой величины – дополнительно при поиске документов за каждый календарный год (в случае отсутствия в заявлении сведений о месте и дате совершения нотариального действия)</w:t>
            </w:r>
            <w:br/>
            <w:br/>
            <w:r>
              <w:rPr>
                <w:sz w:val="20"/>
                <w:szCs w:val="20"/>
              </w:rPr>
              <w:t xml:space="preserve">0,5 базовой величины – дополнительно за выдачу документов в срочном порядке</w:t>
            </w:r>
          </w:p>
        </w:tc>
        <w:tc>
          <w:tcPr>
            <w:tcW w:w="813" w:type="pct"/>
            <w:vAlign w:val="top"/>
            <w:vMerge w:val="restart"/>
          </w:tcPr>
          <w:p>
            <w:pPr>
              <w:jc w:val="left"/>
              <w:spacing w:before="120" w:after="45" w:line="240" w:lineRule="auto"/>
            </w:pPr>
            <w:r>
              <w:rPr>
                <w:sz w:val="20"/>
                <w:szCs w:val="20"/>
              </w:rPr>
              <w:t xml:space="preserve">3 рабочих дня со дня подачи заявления (при наличии в заявлении сведений о месте и дате совершения нотариального действия)</w:t>
            </w:r>
            <w:br/>
            <w:br/>
            <w:r>
              <w:rPr>
                <w:sz w:val="20"/>
                <w:szCs w:val="20"/>
              </w:rPr>
              <w:t xml:space="preserve">в день обращения – в случае выдачи документа в срочном порядке (при наличии в заявлении сведений о месте и дате совершения нотариального действия и при условии подачи заявления не менее чем за 4 часа до окончания установленного рабочего времени в нотариальном архиве)</w:t>
            </w:r>
            <w:br/>
            <w:br/>
            <w:r>
              <w:rPr>
                <w:sz w:val="20"/>
                <w:szCs w:val="20"/>
              </w:rPr>
              <w:t xml:space="preserve">не позднее рабочего дня, следующего за днем обращения заинтересованного лица, – в случае выдачи документа в срочном порядке (при наличии в заявлении сведений о месте и дате совершения нотариального действия и при условии подачи заявления менее чем за 4 часа до окончания установленного рабочего времени в нотариальном архиве)</w:t>
            </w:r>
            <w:br/>
            <w:br/>
            <w:r>
              <w:rPr>
                <w:sz w:val="20"/>
                <w:szCs w:val="20"/>
              </w:rPr>
              <w:t xml:space="preserve">1 месяц – в случае отсутствия в заявлении сведений о месте и дате совершения нотариального действия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60"/>
            </w:pPr>
            <w:r>
              <w:rPr>
                <w:sz w:val="20"/>
                <w:szCs w:val="20"/>
              </w:rPr>
              <w:t xml:space="preserve">18.27.2. содержащих сведения о завещании</w:t>
            </w:r>
          </w:p>
        </w:tc>
        <w:tc>
          <w:tcPr>
            <w:tcW w:w="777" w:type="pct"/>
            <w:vAlign w:val="top"/>
            <w:vMerge w:val="restart"/>
          </w:tcPr>
          <w:p>
            <w:pPr>
              <w:jc w:val="left"/>
              <w:spacing w:before="120" w:after="45" w:line="240" w:lineRule="auto"/>
            </w:pPr>
            <w:r>
              <w:rPr>
                <w:sz w:val="20"/>
                <w:szCs w:val="20"/>
              </w:rPr>
              <w:t xml:space="preserve">нотариальный архив по месту хранения завещания, иных архивных документов, содержащих сведения о завещании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документ, подтверждающий изменение фамилии или иных данных гражданина, – в случае их изменения</w:t>
            </w:r>
            <w:br/>
            <w:br/>
            <w:r>
              <w:rPr>
                <w:sz w:val="20"/>
                <w:szCs w:val="20"/>
              </w:rPr>
              <w:t xml:space="preserve">свидетельство о смерти завещателя, либо справка, содержащая сведения из записи акта о смерти завещателя, либо копия вступившего в законную силу решения суда об объявлении завещателя умершим, либо иные документы, подтверждающие факт смерти завещателя, выданные компетентными органами иностранных государств, – при выдаче сведений о завещании после смерти завещателя</w:t>
            </w:r>
            <w:br/>
            <w:br/>
            <w:r>
              <w:rPr>
                <w:sz w:val="20"/>
                <w:szCs w:val="20"/>
              </w:rPr>
              <w:t xml:space="preserve">документы, подтверждающие родственные и (или) брачные отношения, – при обращении</w:t>
            </w:r>
            <w:br/>
            <w:br/>
            <w:r>
              <w:rPr>
                <w:sz w:val="20"/>
                <w:szCs w:val="20"/>
              </w:rPr>
              <w:t xml:space="preserve">супруга (супруги), родителей, усыновителей (удочерителей), детей, в том числе усыновленных (удочеренных), родных братьев и сестер, деда, бабки, внуков завещателя за выдачей сведений о завещании после смерти завещателя</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1 базовая величина – за выдачу архивной копии, архивной выписки</w:t>
            </w:r>
            <w:br/>
            <w:br/>
            <w:r>
              <w:rPr>
                <w:sz w:val="20"/>
                <w:szCs w:val="20"/>
              </w:rPr>
              <w:t xml:space="preserve">0,5 базовой величины – за выдачу архивной справки</w:t>
            </w:r>
            <w:br/>
            <w:br/>
            <w:r>
              <w:rPr>
                <w:sz w:val="20"/>
                <w:szCs w:val="20"/>
              </w:rPr>
              <w:t xml:space="preserve">0,25 базовой величины – дополнительно при поиске документов за каждый календарный год (в случае отсутствия в заявлении сведений о месте и дате совершения нотариального действия)</w:t>
            </w:r>
            <w:br/>
            <w:br/>
            <w:r>
              <w:rPr>
                <w:sz w:val="20"/>
                <w:szCs w:val="20"/>
              </w:rPr>
              <w:t xml:space="preserve">0,5 базовой величины – дополнительно за выдачу документов в срочном порядке</w:t>
            </w:r>
          </w:p>
        </w:tc>
        <w:tc>
          <w:tcPr>
            <w:tcW w:w="813" w:type="pct"/>
            <w:vAlign w:val="top"/>
            <w:vMerge w:val="restart"/>
          </w:tcPr>
          <w:p>
            <w:pPr>
              <w:jc w:val="left"/>
              <w:spacing w:before="120" w:after="45" w:line="240" w:lineRule="auto"/>
            </w:pPr>
            <w:r>
              <w:rPr>
                <w:sz w:val="20"/>
                <w:szCs w:val="20"/>
              </w:rPr>
              <w:t xml:space="preserve">3 рабочих дня со дня подачи заявления (при наличии в заявлении сведений о месте и дате совершения нотариального действия)</w:t>
            </w:r>
            <w:br/>
            <w:br/>
            <w:r>
              <w:rPr>
                <w:sz w:val="20"/>
                <w:szCs w:val="20"/>
              </w:rPr>
              <w:t xml:space="preserve">в день обращения – в случае выдачи документа в срочном порядке (при наличии в заявлении сведений о месте и дате совершения нотариального действия и при условии подачи заявления не менее чем за 4 часа до окончания установленного рабочего времени в нотариальном архиве)</w:t>
            </w:r>
            <w:br/>
            <w:br/>
            <w:r>
              <w:rPr>
                <w:sz w:val="20"/>
                <w:szCs w:val="20"/>
              </w:rPr>
              <w:t xml:space="preserve">не позднее рабочего дня, следующего за днем обращения заинтересованного лица, – в случае выдачи документа в срочном порядке (при наличии в заявлении сведений о месте и дате совершения нотариального действия и при условии подачи заявления менее чем за 4 часа до окончания установленного рабочего времени в нотариальном архиве)</w:t>
            </w:r>
            <w:br/>
            <w:br/>
            <w:r>
              <w:rPr>
                <w:sz w:val="20"/>
                <w:szCs w:val="20"/>
              </w:rPr>
              <w:t xml:space="preserve">1 месяц – в случае отсутствия в заявлении сведений о месте и дате совершения нотариального действия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5000" w:type="pct"/>
            <w:vAlign w:val="top"/>
            <w:gridSpan w:val="6"/>
            <w:vMerge w:val="restart"/>
          </w:tcPr>
          <w:p>
            <w:pPr>
              <w:jc w:val="center"/>
              <w:spacing w:before="120" w:after="0"/>
            </w:pPr>
            <w:r>
              <w:rPr>
                <w:sz w:val="24"/>
                <w:szCs w:val="24"/>
                <w:b/>
                <w:bCs/>
                <w:caps/>
              </w:rPr>
              <w:t xml:space="preserve">ГЛАВА 19</w:t>
            </w:r>
            <w:br/>
            <w:r>
              <w:rPr>
                <w:sz w:val="24"/>
                <w:szCs w:val="24"/>
                <w:b/>
                <w:bCs/>
                <w:caps/>
              </w:rPr>
              <w:t xml:space="preserve">ОХРАНА ОБЪЕКТОВ ПРАВА ПРОМЫШЛЕННОЙ СОБСТВЕННОСТИ</w:t>
            </w:r>
          </w:p>
        </w:tc>
      </w:tr>
      <w:tr>
        <w:trPr/>
        <w:tc>
          <w:tcPr>
            <w:tcW w:w="754" w:type="pct"/>
            <w:vAlign w:val="top"/>
            <w:vMerge w:val="restart"/>
          </w:tcPr>
          <w:p>
            <w:pPr>
              <w:ind w:left="0" w:right="0" w:firstLine="0" w:hanging="1354.999995"/>
              <w:spacing w:before="120" w:after="0"/>
            </w:pPr>
            <w:r>
              <w:rPr>
                <w:sz w:val="20"/>
                <w:szCs w:val="20"/>
              </w:rPr>
              <w:t xml:space="preserve">19.1. Выдача патента на изобретен</w:t>
            </w:r>
            <w:r>
              <w:rPr>
                <w:sz w:val="20"/>
                <w:szCs w:val="20"/>
              </w:rPr>
              <w:t xml:space="preserve">и</w:t>
            </w:r>
            <w:r>
              <w:rPr>
                <w:sz w:val="20"/>
                <w:szCs w:val="20"/>
              </w:rPr>
              <w:t xml:space="preserve">е</w:t>
            </w:r>
          </w:p>
        </w:tc>
        <w:tc>
          <w:tcPr>
            <w:tcW w:w="777" w:type="pct"/>
            <w:vAlign w:val="top"/>
            <w:vMerge w:val="restart"/>
          </w:tcPr>
          <w:p>
            <w:pPr>
              <w:jc w:val="left"/>
              <w:spacing w:before="120" w:after="45" w:line="240" w:lineRule="auto"/>
            </w:pPr>
            <w:r>
              <w:rPr>
                <w:sz w:val="20"/>
                <w:szCs w:val="20"/>
              </w:rPr>
              <w:t xml:space="preserve">государственное учреждение «Национальный центр интеллектуальной собственности» (далее – патентный орган)</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описание изобретения</w:t>
            </w:r>
            <w:br/>
            <w:br/>
            <w:r>
              <w:rPr>
                <w:sz w:val="20"/>
                <w:szCs w:val="20"/>
              </w:rPr>
              <w:t xml:space="preserve">формула изобретения</w:t>
            </w:r>
            <w:br/>
            <w:br/>
            <w:r>
              <w:rPr>
                <w:sz w:val="20"/>
                <w:szCs w:val="20"/>
              </w:rPr>
              <w:t xml:space="preserve">чертежи, если они необходимы для понимания сущности изобретения</w:t>
            </w:r>
            <w:br/>
            <w:br/>
            <w:r>
              <w:rPr>
                <w:sz w:val="20"/>
                <w:szCs w:val="20"/>
              </w:rPr>
              <w:t xml:space="preserve">реферат</w:t>
            </w:r>
            <w:br/>
            <w:br/>
            <w:r>
              <w:rPr>
                <w:sz w:val="20"/>
                <w:szCs w:val="20"/>
              </w:rPr>
              <w:t xml:space="preserve">ходатайство о проведении патентной экспертизы</w:t>
            </w:r>
            <w:br/>
            <w:br/>
            <w:r>
              <w:rPr>
                <w:sz w:val="20"/>
                <w:szCs w:val="20"/>
              </w:rPr>
              <w:t xml:space="preserve">документ, подтверждающий уплату патентной пошлины</w:t>
            </w:r>
          </w:p>
        </w:tc>
        <w:tc>
          <w:tcPr>
            <w:tcW w:w="886" w:type="pct"/>
            <w:vAlign w:val="top"/>
            <w:vMerge w:val="restart"/>
          </w:tcPr>
          <w:p>
            <w:pPr>
              <w:jc w:val="left"/>
              <w:spacing w:before="120" w:after="45" w:line="240" w:lineRule="auto"/>
            </w:pPr>
            <w:r>
              <w:rPr>
                <w:sz w:val="20"/>
                <w:szCs w:val="20"/>
              </w:rPr>
              <w:t xml:space="preserve">2,45 базовой величины (0,6125 базовой величины – для граждан, являющихся авторами) – за подачу и проведение предварительной экспертизы заявки на выдачу патента на одно изобретение</w:t>
            </w:r>
            <w:br/>
            <w:br/>
            <w:r>
              <w:rPr>
                <w:sz w:val="20"/>
                <w:szCs w:val="20"/>
              </w:rPr>
              <w:t xml:space="preserve">1,05 базовой величины (0,2625 базовой величины – для граждан, являющихся авторами) – дополнительно за каждое изобретение свыше одного – в случае подачи и проведения предварительной экспертизы заявки на выдачу патента на группу изобретений</w:t>
            </w:r>
            <w:br/>
            <w:br/>
            <w:r>
              <w:rPr>
                <w:sz w:val="20"/>
                <w:szCs w:val="20"/>
              </w:rPr>
              <w:t xml:space="preserve">11,9 базовой величины (2,975 базовой величины – для граждан, являющихся авторами) – за проведение патентной экспертизы заявки на выдачу патента</w:t>
            </w:r>
            <w:br/>
            <w:br/>
            <w:r>
              <w:rPr>
                <w:sz w:val="20"/>
                <w:szCs w:val="20"/>
              </w:rPr>
              <w:t xml:space="preserve">7 базовых величин (1,75 базовой величины – для граждан, являющихся авторами) – дополнительно за каждый независимый пункт формулы изобретения свыше одного – в случае проведения патентной экспертизы заявки на выдачу патента в отношении группы изобретений</w:t>
            </w:r>
            <w:br/>
            <w:br/>
            <w:r>
              <w:rPr>
                <w:sz w:val="20"/>
                <w:szCs w:val="20"/>
              </w:rPr>
              <w:t xml:space="preserve">4,9 базовой величины (1,225 базовой величины – для граждан, являющихся авторами) – за регистрацию изобретения в Государственном реестре изобретений Республики Беларусь и выдачу патента на изобретение</w:t>
            </w:r>
          </w:p>
        </w:tc>
        <w:tc>
          <w:tcPr>
            <w:tcW w:w="813" w:type="pct"/>
            <w:vAlign w:val="top"/>
            <w:vMerge w:val="restart"/>
          </w:tcPr>
          <w:p>
            <w:pPr>
              <w:jc w:val="left"/>
              <w:spacing w:before="120" w:after="45" w:line="240" w:lineRule="auto"/>
            </w:pPr>
            <w:r>
              <w:rPr>
                <w:sz w:val="20"/>
                <w:szCs w:val="20"/>
              </w:rPr>
              <w:t xml:space="preserve">5 дней со дня публикации сведений о патенте в официальном бюллетене патентного органа</w:t>
            </w:r>
          </w:p>
        </w:tc>
        <w:tc>
          <w:tcPr>
            <w:tcW w:w="650" w:type="pct"/>
            <w:vAlign w:val="top"/>
            <w:vMerge w:val="restart"/>
          </w:tcPr>
          <w:p>
            <w:pPr>
              <w:jc w:val="left"/>
              <w:spacing w:before="120" w:after="45" w:line="240" w:lineRule="auto"/>
            </w:pPr>
            <w:r>
              <w:rPr>
                <w:sz w:val="20"/>
                <w:szCs w:val="20"/>
              </w:rPr>
              <w:t xml:space="preserve">20 лет с даты подачи заявки на выдачу патента</w:t>
            </w:r>
          </w:p>
        </w:tc>
      </w:tr>
      <w:tr>
        <w:trPr/>
        <w:tc>
          <w:tcPr>
            <w:tcW w:w="754" w:type="pct"/>
            <w:vAlign w:val="top"/>
            <w:vMerge w:val="restart"/>
          </w:tcPr>
          <w:p>
            <w:pPr>
              <w:ind w:left="0" w:right="0" w:firstLine="0" w:hanging="1354.999995"/>
              <w:spacing w:before="120" w:after="0"/>
            </w:pPr>
            <w:r>
              <w:rPr>
                <w:sz w:val="20"/>
                <w:szCs w:val="20"/>
              </w:rPr>
              <w:t xml:space="preserve">19.2</w:t>
            </w:r>
            <w:r>
              <w:rPr>
                <w:sz w:val="20"/>
                <w:szCs w:val="20"/>
              </w:rPr>
              <w:t xml:space="preserve">.</w:t>
            </w:r>
            <w:r>
              <w:rPr>
                <w:sz w:val="20"/>
                <w:szCs w:val="20"/>
              </w:rPr>
              <w:t xml:space="preserve"> Поддержание в силе патента на изобретение по год</w:t>
            </w:r>
            <w:r>
              <w:rPr>
                <w:sz w:val="20"/>
                <w:szCs w:val="20"/>
              </w:rPr>
              <w:t xml:space="preserve">а</w:t>
            </w:r>
            <w:r>
              <w:rPr>
                <w:sz w:val="20"/>
                <w:szCs w:val="20"/>
              </w:rPr>
              <w:t xml:space="preserve">м</w:t>
            </w:r>
          </w:p>
        </w:tc>
        <w:tc>
          <w:tcPr>
            <w:tcW w:w="777" w:type="pct"/>
            <w:vAlign w:val="top"/>
            <w:vMerge w:val="restart"/>
          </w:tcPr>
          <w:p>
            <w:pPr>
              <w:jc w:val="left"/>
              <w:spacing w:before="120" w:after="45" w:line="240" w:lineRule="auto"/>
            </w:pPr>
            <w:r>
              <w:rPr>
                <w:sz w:val="20"/>
                <w:szCs w:val="20"/>
              </w:rPr>
              <w:t xml:space="preserve">патентный орган</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документ, подтверждающий уплату патентной пошлины</w:t>
            </w:r>
          </w:p>
        </w:tc>
        <w:tc>
          <w:tcPr>
            <w:tcW w:w="886" w:type="pct"/>
            <w:vAlign w:val="top"/>
            <w:vMerge w:val="restart"/>
          </w:tcPr>
          <w:p>
            <w:pPr>
              <w:jc w:val="left"/>
              <w:spacing w:before="120" w:after="45" w:line="240" w:lineRule="auto"/>
            </w:pPr>
            <w:r>
              <w:rPr>
                <w:sz w:val="20"/>
                <w:szCs w:val="20"/>
              </w:rPr>
              <w:t xml:space="preserve">2,45 базовой величины (0,6125 базовой величины – для граждан, являющихся авторами) – за третий, четвертый годы действия патента</w:t>
            </w:r>
            <w:br/>
            <w:br/>
            <w:r>
              <w:rPr>
                <w:sz w:val="20"/>
                <w:szCs w:val="20"/>
              </w:rPr>
              <w:t xml:space="preserve">3,5 базовой величины (0,875 базовой величины – для граждан, являющихся авторами) – за пятый год действия патента</w:t>
            </w:r>
            <w:br/>
            <w:br/>
            <w:r>
              <w:rPr>
                <w:sz w:val="20"/>
                <w:szCs w:val="20"/>
              </w:rPr>
              <w:t xml:space="preserve">3,85 базовой величины (0,9625 базовой величины – для граждан, являющихся авторами) – за шестой год действия патента</w:t>
            </w:r>
            <w:br/>
            <w:br/>
            <w:r>
              <w:rPr>
                <w:sz w:val="20"/>
                <w:szCs w:val="20"/>
              </w:rPr>
              <w:t xml:space="preserve">5,4 базовой величины (1,35 базовой величины – для граждан, являющихся авторами) – за седьмой, восьмой годы действия патента</w:t>
            </w:r>
            <w:br/>
            <w:br/>
            <w:r>
              <w:rPr>
                <w:sz w:val="20"/>
                <w:szCs w:val="20"/>
              </w:rPr>
              <w:t xml:space="preserve">6,55 базовой величины (1,6375 базовой величины – для граждан, являющихся авторами) – за девятый, десятый годы действия патента</w:t>
            </w:r>
            <w:br/>
            <w:br/>
            <w:r>
              <w:rPr>
                <w:sz w:val="20"/>
                <w:szCs w:val="20"/>
              </w:rPr>
              <w:t xml:space="preserve">8,4 базовой величины (2,1 базовой величины – для граждан, являющихся авторами) – за одиннадцатый, двенадцатый годы действия патента</w:t>
            </w:r>
            <w:br/>
            <w:br/>
            <w:r>
              <w:rPr>
                <w:sz w:val="20"/>
                <w:szCs w:val="20"/>
              </w:rPr>
              <w:t xml:space="preserve">10,1 базовой величины (2,525 базовой величины – для граждан, являющихся авторами) – за тринадцатый, четырнадцатый годы действия патента</w:t>
            </w:r>
            <w:br/>
            <w:br/>
            <w:r>
              <w:rPr>
                <w:sz w:val="20"/>
                <w:szCs w:val="20"/>
              </w:rPr>
              <w:t xml:space="preserve">11,3 базовой величины (2,825 базовой величины – для граждан, являющихся авторами) – за пятнадцатый, шестнадцатый годы действия патента</w:t>
            </w:r>
            <w:br/>
            <w:br/>
            <w:r>
              <w:rPr>
                <w:sz w:val="20"/>
                <w:szCs w:val="20"/>
              </w:rPr>
              <w:t xml:space="preserve">13 базовых величин (3,25 базовой величины – для граждан, являющихся авторами) – за семнадцатый, восемнадцатый годы действия патента</w:t>
            </w:r>
            <w:br/>
            <w:br/>
            <w:r>
              <w:rPr>
                <w:sz w:val="20"/>
                <w:szCs w:val="20"/>
              </w:rPr>
              <w:t xml:space="preserve">14,3 базовой величины (3,575 базовой величины – для граждан, являющихся авторами) – за девятнадцатый, двадцатый годы действия патента</w:t>
            </w:r>
            <w:br/>
            <w:br/>
            <w:r>
              <w:rPr>
                <w:sz w:val="20"/>
                <w:szCs w:val="20"/>
              </w:rPr>
              <w:t xml:space="preserve">19,3 базовой величины (4,825 базовой величины – для граждан, являющихся авторами) – за двадцать первый – двадцать пятый годы действия патента</w:t>
            </w:r>
          </w:p>
        </w:tc>
        <w:tc>
          <w:tcPr>
            <w:tcW w:w="813" w:type="pct"/>
            <w:vAlign w:val="top"/>
            <w:vMerge w:val="restart"/>
          </w:tcPr>
          <w:p>
            <w:pPr>
              <w:jc w:val="left"/>
              <w:spacing w:before="120" w:after="45" w:line="240" w:lineRule="auto"/>
            </w:pPr>
            <w:r>
              <w:rPr>
                <w:sz w:val="20"/>
                <w:szCs w:val="20"/>
              </w:rPr>
              <w:t xml:space="preserve">15 дней со дня обращения</w:t>
            </w:r>
          </w:p>
        </w:tc>
        <w:tc>
          <w:tcPr>
            <w:tcW w:w="650" w:type="pct"/>
            <w:vAlign w:val="top"/>
            <w:vMerge w:val="restart"/>
          </w:tcPr>
          <w:p>
            <w:pPr>
              <w:jc w:val="left"/>
              <w:spacing w:before="120" w:after="45" w:line="240" w:lineRule="auto"/>
            </w:pPr>
            <w:r>
              <w:rPr>
                <w:sz w:val="20"/>
                <w:szCs w:val="20"/>
              </w:rPr>
              <w:t xml:space="preserve">1 год</w:t>
            </w:r>
          </w:p>
        </w:tc>
      </w:tr>
      <w:tr>
        <w:trPr/>
        <w:tc>
          <w:tcPr>
            <w:tcW w:w="754" w:type="pct"/>
            <w:vAlign w:val="top"/>
            <w:vMerge w:val="restart"/>
          </w:tcPr>
          <w:p>
            <w:pPr>
              <w:ind w:left="0" w:right="0" w:firstLine="0" w:hanging="1354.999995"/>
              <w:spacing w:before="120" w:after="0"/>
            </w:pPr>
            <w:r>
              <w:rPr>
                <w:sz w:val="20"/>
                <w:szCs w:val="20"/>
              </w:rPr>
              <w:t xml:space="preserve">19.3. Выдача патента на полезную моде</w:t>
            </w:r>
            <w:r>
              <w:rPr>
                <w:sz w:val="20"/>
                <w:szCs w:val="20"/>
              </w:rPr>
              <w:t xml:space="preserve">л</w:t>
            </w:r>
            <w:r>
              <w:rPr>
                <w:sz w:val="20"/>
                <w:szCs w:val="20"/>
              </w:rPr>
              <w:t xml:space="preserve">ь</w:t>
            </w:r>
          </w:p>
        </w:tc>
        <w:tc>
          <w:tcPr>
            <w:tcW w:w="777" w:type="pct"/>
            <w:vAlign w:val="top"/>
            <w:vMerge w:val="restart"/>
          </w:tcPr>
          <w:p>
            <w:pPr>
              <w:jc w:val="left"/>
              <w:spacing w:before="120" w:after="45" w:line="240" w:lineRule="auto"/>
            </w:pPr>
            <w:r>
              <w:rPr>
                <w:sz w:val="20"/>
                <w:szCs w:val="20"/>
              </w:rPr>
              <w:t xml:space="preserve">патентный орган</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описание полезной модели</w:t>
            </w:r>
            <w:br/>
            <w:br/>
            <w:r>
              <w:rPr>
                <w:sz w:val="20"/>
                <w:szCs w:val="20"/>
              </w:rPr>
              <w:t xml:space="preserve">формула полезной модели</w:t>
            </w:r>
            <w:br/>
            <w:br/>
            <w:r>
              <w:rPr>
                <w:sz w:val="20"/>
                <w:szCs w:val="20"/>
              </w:rPr>
              <w:t xml:space="preserve">чертежи, если они необходимы для понимания сущности полезной модели</w:t>
            </w:r>
            <w:br/>
            <w:br/>
            <w:r>
              <w:rPr>
                <w:sz w:val="20"/>
                <w:szCs w:val="20"/>
              </w:rPr>
              <w:t xml:space="preserve">реферат</w:t>
            </w:r>
            <w:br/>
            <w:br/>
            <w:r>
              <w:rPr>
                <w:sz w:val="20"/>
                <w:szCs w:val="20"/>
              </w:rPr>
              <w:t xml:space="preserve">документ, подтверждающий уплату патентной пошлины</w:t>
            </w:r>
          </w:p>
        </w:tc>
        <w:tc>
          <w:tcPr>
            <w:tcW w:w="886" w:type="pct"/>
            <w:vAlign w:val="top"/>
            <w:vMerge w:val="restart"/>
          </w:tcPr>
          <w:p>
            <w:pPr>
              <w:jc w:val="left"/>
              <w:spacing w:before="120" w:after="45" w:line="240" w:lineRule="auto"/>
            </w:pPr>
            <w:r>
              <w:rPr>
                <w:sz w:val="20"/>
                <w:szCs w:val="20"/>
              </w:rPr>
              <w:t xml:space="preserve">4,9 базовой величины (1,225 базовой величины – для граждан, являющихся авторами) – за подачу и проведение экспертизы заявки на выдачу патента на одну полезную модель</w:t>
            </w:r>
            <w:br/>
            <w:br/>
            <w:r>
              <w:rPr>
                <w:sz w:val="20"/>
                <w:szCs w:val="20"/>
              </w:rPr>
              <w:t xml:space="preserve">2,45 базовой величины (0,6125 базовой величины – для граждан, являющихся авторами) – дополнительно за каждую полезную модель свыше одной – в случае подачи и проведения экспертизы заявки на выдачу патента на группу полезных моделей</w:t>
            </w:r>
            <w:br/>
            <w:br/>
            <w:r>
              <w:rPr>
                <w:sz w:val="20"/>
                <w:szCs w:val="20"/>
              </w:rPr>
              <w:t xml:space="preserve">4,9 базовой величины (1,225 базовой величины – для граждан, являющихся авторами) – за регистрацию полезной модели в Государственном реестре полезных моделей Республики Беларусь и выдачу патента на полезную модель</w:t>
            </w:r>
          </w:p>
        </w:tc>
        <w:tc>
          <w:tcPr>
            <w:tcW w:w="813" w:type="pct"/>
            <w:vAlign w:val="top"/>
            <w:vMerge w:val="restart"/>
          </w:tcPr>
          <w:p>
            <w:pPr>
              <w:jc w:val="left"/>
              <w:spacing w:before="120" w:after="45" w:line="240" w:lineRule="auto"/>
            </w:pPr>
            <w:r>
              <w:rPr>
                <w:sz w:val="20"/>
                <w:szCs w:val="20"/>
              </w:rPr>
              <w:t xml:space="preserve">5 дней со дня публикации сведений о патенте в официальном бюллетене патентного органа</w:t>
            </w:r>
          </w:p>
        </w:tc>
        <w:tc>
          <w:tcPr>
            <w:tcW w:w="650" w:type="pct"/>
            <w:vAlign w:val="top"/>
            <w:vMerge w:val="restart"/>
          </w:tcPr>
          <w:p>
            <w:pPr>
              <w:jc w:val="left"/>
              <w:spacing w:before="120" w:after="45" w:line="240" w:lineRule="auto"/>
            </w:pPr>
            <w:r>
              <w:rPr>
                <w:sz w:val="20"/>
                <w:szCs w:val="20"/>
              </w:rPr>
              <w:t xml:space="preserve">5 лет с даты подачи заявки на выдачу патента</w:t>
            </w:r>
          </w:p>
        </w:tc>
      </w:tr>
      <w:tr>
        <w:trPr/>
        <w:tc>
          <w:tcPr>
            <w:tcW w:w="754" w:type="pct"/>
            <w:vAlign w:val="top"/>
            <w:vMerge w:val="restart"/>
          </w:tcPr>
          <w:p>
            <w:pPr>
              <w:ind w:left="0" w:right="0" w:firstLine="0" w:hanging="1354.999995"/>
              <w:spacing w:before="120" w:after="0"/>
            </w:pPr>
            <w:r>
              <w:rPr>
                <w:sz w:val="20"/>
                <w:szCs w:val="20"/>
              </w:rPr>
              <w:t xml:space="preserve">19</w:t>
            </w:r>
            <w:r>
              <w:rPr>
                <w:sz w:val="20"/>
                <w:szCs w:val="20"/>
              </w:rPr>
              <w:t xml:space="preserve">.</w:t>
            </w:r>
            <w:r>
              <w:rPr>
                <w:sz w:val="20"/>
                <w:szCs w:val="20"/>
              </w:rPr>
              <w:t xml:space="preserve">3</w:t>
            </w:r>
            <w:r>
              <w:rPr>
                <w:sz w:val="20"/>
                <w:szCs w:val="20"/>
                <w:vertAlign w:val="superscript"/>
              </w:rPr>
              <w:t xml:space="preserve">1</w:t>
            </w:r>
            <w:r>
              <w:rPr>
                <w:sz w:val="20"/>
                <w:szCs w:val="20"/>
              </w:rPr>
              <w:t xml:space="preserve">. Проведение проверки полезной модели на соответствие условиям патентоспособнос</w:t>
            </w:r>
            <w:r>
              <w:rPr>
                <w:sz w:val="20"/>
                <w:szCs w:val="20"/>
              </w:rPr>
              <w:t xml:space="preserve">т</w:t>
            </w:r>
            <w:r>
              <w:rPr>
                <w:sz w:val="20"/>
                <w:szCs w:val="20"/>
              </w:rPr>
              <w:t xml:space="preserve">и</w:t>
            </w:r>
          </w:p>
        </w:tc>
        <w:tc>
          <w:tcPr>
            <w:tcW w:w="777" w:type="pct"/>
            <w:vAlign w:val="top"/>
            <w:vMerge w:val="restart"/>
          </w:tcPr>
          <w:p>
            <w:pPr>
              <w:jc w:val="left"/>
              <w:spacing w:before="120" w:after="45" w:line="240" w:lineRule="auto"/>
            </w:pPr>
            <w:r>
              <w:rPr>
                <w:sz w:val="20"/>
                <w:szCs w:val="20"/>
              </w:rPr>
              <w:t xml:space="preserve">патентный орган</w:t>
            </w:r>
          </w:p>
        </w:tc>
        <w:tc>
          <w:tcPr>
            <w:tcW w:w="1120" w:type="pct"/>
            <w:vAlign w:val="top"/>
            <w:vMerge w:val="restart"/>
          </w:tcPr>
          <w:p>
            <w:pPr>
              <w:jc w:val="left"/>
              <w:spacing w:before="120" w:after="45" w:line="240" w:lineRule="auto"/>
            </w:pPr>
            <w:r>
              <w:rPr>
                <w:sz w:val="20"/>
                <w:szCs w:val="20"/>
              </w:rPr>
              <w:t xml:space="preserve">ходатайство</w:t>
            </w:r>
            <w:br/>
            <w:br/>
            <w:r>
              <w:rPr>
                <w:sz w:val="20"/>
                <w:szCs w:val="20"/>
              </w:rPr>
              <w:t xml:space="preserve">документ, подтверждающий уплату патентной пошлины</w:t>
            </w:r>
          </w:p>
        </w:tc>
        <w:tc>
          <w:tcPr>
            <w:tcW w:w="886" w:type="pct"/>
            <w:vAlign w:val="top"/>
            <w:vMerge w:val="restart"/>
          </w:tcPr>
          <w:p>
            <w:pPr>
              <w:jc w:val="left"/>
              <w:spacing w:before="120" w:after="45" w:line="240" w:lineRule="auto"/>
            </w:pPr>
            <w:r>
              <w:rPr>
                <w:sz w:val="20"/>
                <w:szCs w:val="20"/>
              </w:rPr>
              <w:t xml:space="preserve">8,4 базовой величины – за проведение проверки полезной модели на соответствие условиям патентоспособности</w:t>
            </w:r>
            <w:br/>
            <w:br/>
            <w:r>
              <w:rPr>
                <w:sz w:val="20"/>
                <w:szCs w:val="20"/>
              </w:rPr>
              <w:t xml:space="preserve">4,2 базовой величины – дополнительно за каждую полезную модель свыше одной – в случае проведения проверки группы полезных моделей</w:t>
            </w:r>
          </w:p>
        </w:tc>
        <w:tc>
          <w:tcPr>
            <w:tcW w:w="813" w:type="pct"/>
            <w:vAlign w:val="top"/>
            <w:vMerge w:val="restart"/>
          </w:tcPr>
          <w:p>
            <w:pPr>
              <w:jc w:val="left"/>
              <w:spacing w:before="120" w:after="45" w:line="240" w:lineRule="auto"/>
            </w:pPr>
            <w:r>
              <w:rPr>
                <w:sz w:val="20"/>
                <w:szCs w:val="20"/>
              </w:rPr>
              <w:t xml:space="preserve">3 месяца с даты поступления ходатайства</w:t>
            </w:r>
          </w:p>
        </w:tc>
        <w:tc>
          <w:tcPr>
            <w:tcW w:w="650" w:type="pct"/>
            <w:vAlign w:val="top"/>
            <w:vMerge w:val="restart"/>
          </w:tcPr>
          <w:p>
            <w:pPr>
              <w:jc w:val="left"/>
              <w:spacing w:before="120" w:after="45" w:line="240" w:lineRule="auto"/>
            </w:pPr>
            <w:r>
              <w:rPr>
                <w:sz w:val="20"/>
                <w:szCs w:val="20"/>
              </w:rPr>
              <w:t xml:space="preserve">до окончания срока действия патента на полезную модель</w:t>
            </w:r>
          </w:p>
        </w:tc>
      </w:tr>
      <w:tr>
        <w:trPr/>
        <w:tc>
          <w:tcPr>
            <w:tcW w:w="754" w:type="pct"/>
            <w:vAlign w:val="top"/>
            <w:vMerge w:val="restart"/>
          </w:tcPr>
          <w:p>
            <w:pPr>
              <w:ind w:left="0" w:right="0" w:firstLine="0" w:hanging="1354.999995"/>
              <w:spacing w:before="120" w:after="0"/>
            </w:pPr>
            <w:r>
              <w:rPr>
                <w:sz w:val="20"/>
                <w:szCs w:val="20"/>
              </w:rPr>
              <w:t xml:space="preserve">19.4. Поддержание в силе патента на полезную модель по год</w:t>
            </w:r>
            <w:r>
              <w:rPr>
                <w:sz w:val="20"/>
                <w:szCs w:val="20"/>
              </w:rPr>
              <w:t xml:space="preserve">а</w:t>
            </w:r>
            <w:r>
              <w:rPr>
                <w:sz w:val="20"/>
                <w:szCs w:val="20"/>
              </w:rPr>
              <w:t xml:space="preserve">м</w:t>
            </w:r>
          </w:p>
        </w:tc>
        <w:tc>
          <w:tcPr>
            <w:tcW w:w="777" w:type="pct"/>
            <w:vAlign w:val="top"/>
            <w:vMerge w:val="restart"/>
          </w:tcPr>
          <w:p>
            <w:pPr>
              <w:jc w:val="left"/>
              <w:spacing w:before="120" w:after="45" w:line="240" w:lineRule="auto"/>
            </w:pPr>
            <w:r>
              <w:rPr>
                <w:sz w:val="20"/>
                <w:szCs w:val="20"/>
              </w:rPr>
              <w:t xml:space="preserve">патентный орган</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документ, подтверждающий уплату патентной пошлины</w:t>
            </w:r>
          </w:p>
        </w:tc>
        <w:tc>
          <w:tcPr>
            <w:tcW w:w="886" w:type="pct"/>
            <w:vAlign w:val="top"/>
            <w:vMerge w:val="restart"/>
          </w:tcPr>
          <w:p>
            <w:pPr>
              <w:jc w:val="left"/>
              <w:spacing w:before="120" w:after="45" w:line="240" w:lineRule="auto"/>
            </w:pPr>
            <w:r>
              <w:rPr>
                <w:sz w:val="20"/>
                <w:szCs w:val="20"/>
              </w:rPr>
              <w:t xml:space="preserve">2,1 базовой величины (0,525 базовой величины – для граждан, являющихся авторами) – за первый–третий годы действия патента</w:t>
            </w:r>
            <w:br/>
            <w:br/>
            <w:r>
              <w:rPr>
                <w:sz w:val="20"/>
                <w:szCs w:val="20"/>
              </w:rPr>
              <w:t xml:space="preserve">2,8 базовой величины (0,7 базовой величины – для граждан, являющихся авторами) – за четвертый, пятый годы действия патента</w:t>
            </w:r>
            <w:br/>
            <w:br/>
            <w:r>
              <w:rPr>
                <w:sz w:val="20"/>
                <w:szCs w:val="20"/>
              </w:rPr>
              <w:t xml:space="preserve">3,1 базовой величины (0,775 базовой величины – для граждан, являющихся авторами) – за шестой год действия патента</w:t>
            </w:r>
            <w:br/>
            <w:br/>
            <w:r>
              <w:rPr>
                <w:sz w:val="20"/>
                <w:szCs w:val="20"/>
              </w:rPr>
              <w:t xml:space="preserve">5,4 базовой величины (1,35 базовой величины – для граждан, являющихся авторами) – за седьмой–десятый годы действия патента</w:t>
            </w:r>
          </w:p>
        </w:tc>
        <w:tc>
          <w:tcPr>
            <w:tcW w:w="813" w:type="pct"/>
            <w:vAlign w:val="top"/>
            <w:vMerge w:val="restart"/>
          </w:tcPr>
          <w:p>
            <w:pPr>
              <w:jc w:val="left"/>
              <w:spacing w:before="120" w:after="45" w:line="240" w:lineRule="auto"/>
            </w:pPr>
            <w:r>
              <w:rPr>
                <w:sz w:val="20"/>
                <w:szCs w:val="20"/>
              </w:rPr>
              <w:t xml:space="preserve">15 дней со дня обращения</w:t>
            </w:r>
          </w:p>
        </w:tc>
        <w:tc>
          <w:tcPr>
            <w:tcW w:w="650" w:type="pct"/>
            <w:vAlign w:val="top"/>
            <w:vMerge w:val="restart"/>
          </w:tcPr>
          <w:p>
            <w:pPr>
              <w:jc w:val="left"/>
              <w:spacing w:before="120" w:after="45" w:line="240" w:lineRule="auto"/>
            </w:pPr>
            <w:r>
              <w:rPr>
                <w:sz w:val="20"/>
                <w:szCs w:val="20"/>
              </w:rPr>
              <w:t xml:space="preserve">1 год</w:t>
            </w:r>
          </w:p>
        </w:tc>
      </w:tr>
      <w:tr>
        <w:trPr/>
        <w:tc>
          <w:tcPr>
            <w:tcW w:w="754" w:type="pct"/>
            <w:vAlign w:val="top"/>
            <w:vMerge w:val="restart"/>
          </w:tcPr>
          <w:p>
            <w:pPr>
              <w:ind w:left="0" w:right="0" w:firstLine="0" w:hanging="1354.999995"/>
              <w:spacing w:before="120" w:after="0"/>
            </w:pPr>
            <w:r>
              <w:rPr>
                <w:sz w:val="20"/>
                <w:szCs w:val="20"/>
              </w:rPr>
              <w:t xml:space="preserve">19.5. Выдача патента на промышленный образе</w:t>
            </w:r>
            <w:r>
              <w:rPr>
                <w:sz w:val="20"/>
                <w:szCs w:val="20"/>
              </w:rPr>
              <w:t xml:space="preserve">ц</w:t>
            </w:r>
            <w:r>
              <w:rPr>
                <w:sz w:val="20"/>
                <w:szCs w:val="20"/>
              </w:rPr>
              <w:t xml:space="preserve"> </w:t>
            </w:r>
          </w:p>
        </w:tc>
        <w:tc>
          <w:tcPr>
            <w:tcW w:w="777" w:type="pct"/>
            <w:vAlign w:val="top"/>
            <w:vMerge w:val="restart"/>
          </w:tcPr>
          <w:p>
            <w:pPr>
              <w:jc w:val="left"/>
              <w:spacing w:before="120" w:after="45" w:line="240" w:lineRule="auto"/>
            </w:pPr>
            <w:r>
              <w:rPr>
                <w:sz w:val="20"/>
                <w:szCs w:val="20"/>
              </w:rPr>
              <w:t xml:space="preserve">патентный орган</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комплект изображений, дающих полное детальное представление о внешнем виде изделия, его эстетических особенностях, в частности о форме и конфигурации, орнаменте и сочетании цветов</w:t>
            </w:r>
            <w:br/>
            <w:br/>
            <w:r>
              <w:rPr>
                <w:sz w:val="20"/>
                <w:szCs w:val="20"/>
              </w:rPr>
              <w:t xml:space="preserve">документ, подтверждающий уплату патентной пошлины</w:t>
            </w:r>
          </w:p>
        </w:tc>
        <w:tc>
          <w:tcPr>
            <w:tcW w:w="886" w:type="pct"/>
            <w:vAlign w:val="top"/>
            <w:vMerge w:val="restart"/>
          </w:tcPr>
          <w:p>
            <w:pPr>
              <w:jc w:val="left"/>
              <w:spacing w:before="120" w:after="45" w:line="240" w:lineRule="auto"/>
            </w:pPr>
            <w:r>
              <w:rPr>
                <w:sz w:val="20"/>
                <w:szCs w:val="20"/>
              </w:rPr>
              <w:t xml:space="preserve">4,9 базовой величины (1,225 базовой величины – для граждан, являющихся авторами) – за подачу и проведение экспертизы заявки на выдачу патента на промышленный образец в отношении одного варианта промышленного образца, содержащего до семи (включительно) видов изделия</w:t>
            </w:r>
            <w:br/>
            <w:br/>
            <w:r>
              <w:rPr>
                <w:sz w:val="20"/>
                <w:szCs w:val="20"/>
              </w:rPr>
              <w:t xml:space="preserve">0,7 базовой величины (0,175 базовой величины – для граждан, являющихся авторами) – дополнительно за каждый вид изделия свыше семи в отношении одного варианта промышленного образца</w:t>
            </w:r>
            <w:br/>
            <w:br/>
            <w:r>
              <w:rPr>
                <w:sz w:val="20"/>
                <w:szCs w:val="20"/>
              </w:rPr>
              <w:t xml:space="preserve">2,45 базовой величины (0,6125 базовой величины – для граждан, являющихся авторами) – дополнительно за каждый вариант промышленного образца свыше одного – в случае подачи и проведения экспертизы заявки на выдачу патента на промышленный образец в отношении нескольких вариантов промышленного образца</w:t>
            </w:r>
            <w:br/>
            <w:br/>
            <w:r>
              <w:rPr>
                <w:sz w:val="20"/>
                <w:szCs w:val="20"/>
              </w:rPr>
              <w:t xml:space="preserve">0,7 базовой величины (0,175 базовой величины – для граждан, являющихся авторами) – дополнительно за каждый вид изделия свыше семи в отношении каждого варианта промышленного образца</w:t>
            </w:r>
            <w:br/>
            <w:br/>
            <w:r>
              <w:rPr>
                <w:sz w:val="20"/>
                <w:szCs w:val="20"/>
              </w:rPr>
              <w:t xml:space="preserve">4,9 базовой величины (1,225 базовой величины – для граждан, являющихся авторами) – за регистрацию промышленного образца в Государственном реестре промышленных образцов Республики Беларусь и выдачу патента на промышленный образец</w:t>
            </w:r>
          </w:p>
        </w:tc>
        <w:tc>
          <w:tcPr>
            <w:tcW w:w="813" w:type="pct"/>
            <w:vAlign w:val="top"/>
            <w:vMerge w:val="restart"/>
          </w:tcPr>
          <w:p>
            <w:pPr>
              <w:jc w:val="left"/>
              <w:spacing w:before="120" w:after="45" w:line="240" w:lineRule="auto"/>
            </w:pPr>
            <w:r>
              <w:rPr>
                <w:sz w:val="20"/>
                <w:szCs w:val="20"/>
              </w:rPr>
              <w:t xml:space="preserve">5 дней со дня публикации сведений о патенте в официальном бюллетене патентного органа</w:t>
            </w:r>
          </w:p>
        </w:tc>
        <w:tc>
          <w:tcPr>
            <w:tcW w:w="650" w:type="pct"/>
            <w:vAlign w:val="top"/>
            <w:vMerge w:val="restart"/>
          </w:tcPr>
          <w:p>
            <w:pPr>
              <w:jc w:val="left"/>
              <w:spacing w:before="120" w:after="45" w:line="240" w:lineRule="auto"/>
            </w:pPr>
            <w:r>
              <w:rPr>
                <w:sz w:val="20"/>
                <w:szCs w:val="20"/>
              </w:rPr>
              <w:t xml:space="preserve">10 лет с даты подачи заявки на выдачу патента</w:t>
            </w:r>
          </w:p>
        </w:tc>
      </w:tr>
      <w:tr>
        <w:trPr/>
        <w:tc>
          <w:tcPr>
            <w:tcW w:w="754" w:type="pct"/>
            <w:vAlign w:val="top"/>
            <w:vMerge w:val="restart"/>
          </w:tcPr>
          <w:p>
            <w:pPr>
              <w:ind w:left="0" w:right="0" w:firstLine="0" w:hanging="1354.999995"/>
              <w:spacing w:before="120" w:after="0"/>
            </w:pPr>
            <w:r>
              <w:rPr>
                <w:sz w:val="20"/>
                <w:szCs w:val="20"/>
              </w:rPr>
              <w:t xml:space="preserve">19.6. Поддержание в силе патента на промышленный образец по год</w:t>
            </w:r>
            <w:r>
              <w:rPr>
                <w:sz w:val="20"/>
                <w:szCs w:val="20"/>
              </w:rPr>
              <w:t xml:space="preserve">а</w:t>
            </w:r>
            <w:r>
              <w:rPr>
                <w:sz w:val="20"/>
                <w:szCs w:val="20"/>
              </w:rPr>
              <w:t xml:space="preserve">м</w:t>
            </w:r>
          </w:p>
        </w:tc>
        <w:tc>
          <w:tcPr>
            <w:tcW w:w="777" w:type="pct"/>
            <w:vAlign w:val="top"/>
            <w:vMerge w:val="restart"/>
          </w:tcPr>
          <w:p>
            <w:pPr>
              <w:jc w:val="left"/>
              <w:spacing w:before="120" w:after="45" w:line="240" w:lineRule="auto"/>
            </w:pPr>
            <w:r>
              <w:rPr>
                <w:sz w:val="20"/>
                <w:szCs w:val="20"/>
              </w:rPr>
              <w:t xml:space="preserve">патентный орган</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документ, подтверждающий уплату патентной пошлины</w:t>
            </w:r>
          </w:p>
        </w:tc>
        <w:tc>
          <w:tcPr>
            <w:tcW w:w="886" w:type="pct"/>
            <w:vAlign w:val="top"/>
            <w:vMerge w:val="restart"/>
          </w:tcPr>
          <w:p>
            <w:pPr>
              <w:jc w:val="left"/>
              <w:spacing w:before="120" w:after="45" w:line="240" w:lineRule="auto"/>
            </w:pPr>
            <w:r>
              <w:rPr>
                <w:sz w:val="20"/>
                <w:szCs w:val="20"/>
              </w:rPr>
              <w:t xml:space="preserve">2,1 базовой величины (0,525 базовой величины – для граждан, являющихся авторами) – за первый–третий годы действия патента</w:t>
            </w:r>
            <w:br/>
            <w:br/>
            <w:r>
              <w:rPr>
                <w:sz w:val="20"/>
                <w:szCs w:val="20"/>
              </w:rPr>
              <w:t xml:space="preserve">2,8 базовой величины (0,7 базовой величины – для граждан, являющихся авторами) – за четвертый, пятый годы действия патента</w:t>
            </w:r>
            <w:br/>
            <w:br/>
            <w:r>
              <w:rPr>
                <w:sz w:val="20"/>
                <w:szCs w:val="20"/>
              </w:rPr>
              <w:t xml:space="preserve">3,1 базовой величины (0,775 базовой величины – для граждан, являющихся авторами) – за шестой год действия патента</w:t>
            </w:r>
            <w:br/>
            <w:br/>
            <w:r>
              <w:rPr>
                <w:sz w:val="20"/>
                <w:szCs w:val="20"/>
              </w:rPr>
              <w:t xml:space="preserve">5,4 базовой величины (1,35 базовой величины – для граждан, являющихся авторами) – за седьмой, восьмой годы действия патента</w:t>
            </w:r>
            <w:br/>
            <w:br/>
            <w:r>
              <w:rPr>
                <w:sz w:val="20"/>
                <w:szCs w:val="20"/>
              </w:rPr>
              <w:t xml:space="preserve">6,55 базовой величины (1,6375 базовой величины – для граждан, являющихся авторами) – за девятый, десятый годы действия патента</w:t>
            </w:r>
            <w:br/>
            <w:br/>
            <w:r>
              <w:rPr>
                <w:sz w:val="20"/>
                <w:szCs w:val="20"/>
              </w:rPr>
              <w:t xml:space="preserve">7,1 базовой величины (1,775 базовой величины – для граждан, являющихся авторами) – за одиннадцатый год действия патента</w:t>
            </w:r>
            <w:br/>
            <w:br/>
            <w:r>
              <w:rPr>
                <w:sz w:val="20"/>
                <w:szCs w:val="20"/>
              </w:rPr>
              <w:t xml:space="preserve">8,4 базовой величины (2,1 базовой величины – для граждан, являющихся авторами) – за двенадцатый–пятнадцатый годы действия патента</w:t>
            </w:r>
          </w:p>
        </w:tc>
        <w:tc>
          <w:tcPr>
            <w:tcW w:w="813" w:type="pct"/>
            <w:vAlign w:val="top"/>
            <w:vMerge w:val="restart"/>
          </w:tcPr>
          <w:p>
            <w:pPr>
              <w:jc w:val="left"/>
              <w:spacing w:before="120" w:after="45" w:line="240" w:lineRule="auto"/>
            </w:pPr>
            <w:r>
              <w:rPr>
                <w:sz w:val="20"/>
                <w:szCs w:val="20"/>
              </w:rPr>
              <w:t xml:space="preserve">15 дней со дня обращения</w:t>
            </w:r>
          </w:p>
        </w:tc>
        <w:tc>
          <w:tcPr>
            <w:tcW w:w="650" w:type="pct"/>
            <w:vAlign w:val="top"/>
            <w:vMerge w:val="restart"/>
          </w:tcPr>
          <w:p>
            <w:pPr>
              <w:jc w:val="left"/>
              <w:spacing w:before="120" w:after="45" w:line="240" w:lineRule="auto"/>
            </w:pPr>
            <w:r>
              <w:rPr>
                <w:sz w:val="20"/>
                <w:szCs w:val="20"/>
              </w:rPr>
              <w:t xml:space="preserve">1 год</w:t>
            </w:r>
          </w:p>
        </w:tc>
      </w:tr>
      <w:tr>
        <w:trPr/>
        <w:tc>
          <w:tcPr>
            <w:tcW w:w="754" w:type="pct"/>
            <w:vAlign w:val="top"/>
            <w:vMerge w:val="restart"/>
          </w:tcPr>
          <w:p>
            <w:pPr>
              <w:ind w:left="0" w:right="0" w:firstLine="0" w:hanging="1354.999995"/>
              <w:spacing w:before="120" w:after="0"/>
            </w:pPr>
            <w:r>
              <w:rPr>
                <w:sz w:val="20"/>
                <w:szCs w:val="20"/>
              </w:rPr>
              <w:t xml:space="preserve">19.7. Продление срока действия патента на изобретение, полезную модель, промышленный образ</w:t>
            </w:r>
            <w:r>
              <w:rPr>
                <w:sz w:val="20"/>
                <w:szCs w:val="20"/>
              </w:rPr>
              <w:t xml:space="preserve">е</w:t>
            </w:r>
            <w:r>
              <w:rPr>
                <w:sz w:val="20"/>
                <w:szCs w:val="20"/>
              </w:rPr>
              <w:t xml:space="preserve">ц</w:t>
            </w:r>
          </w:p>
        </w:tc>
        <w:tc>
          <w:tcPr>
            <w:tcW w:w="777" w:type="pct"/>
            <w:vAlign w:val="top"/>
            <w:vMerge w:val="restart"/>
          </w:tcPr>
          <w:p>
            <w:pPr>
              <w:jc w:val="left"/>
              <w:spacing w:before="120" w:after="45" w:line="240" w:lineRule="auto"/>
            </w:pPr>
            <w:r>
              <w:rPr>
                <w:sz w:val="20"/>
                <w:szCs w:val="20"/>
              </w:rPr>
              <w:t xml:space="preserve">патентный орган</w:t>
            </w:r>
          </w:p>
        </w:tc>
        <w:tc>
          <w:tcPr>
            <w:tcW w:w="1120" w:type="pct"/>
            <w:vAlign w:val="top"/>
            <w:vMerge w:val="restart"/>
          </w:tcPr>
          <w:p>
            <w:pPr>
              <w:jc w:val="left"/>
              <w:spacing w:before="120" w:after="45" w:line="240" w:lineRule="auto"/>
            </w:pPr>
            <w:r>
              <w:rPr>
                <w:sz w:val="20"/>
                <w:szCs w:val="20"/>
              </w:rPr>
              <w:t xml:space="preserve">ходатайство</w:t>
            </w:r>
            <w:br/>
            <w:br/>
            <w:r>
              <w:rPr>
                <w:sz w:val="20"/>
                <w:szCs w:val="20"/>
              </w:rPr>
              <w:t xml:space="preserve">документ, подтверждающий уплату патентной пошлины</w:t>
            </w:r>
          </w:p>
        </w:tc>
        <w:tc>
          <w:tcPr>
            <w:tcW w:w="886" w:type="pct"/>
            <w:vAlign w:val="top"/>
            <w:vMerge w:val="restart"/>
          </w:tcPr>
          <w:p>
            <w:pPr>
              <w:jc w:val="left"/>
              <w:spacing w:before="120" w:after="45" w:line="240" w:lineRule="auto"/>
            </w:pPr>
            <w:r>
              <w:rPr>
                <w:sz w:val="20"/>
                <w:szCs w:val="20"/>
              </w:rPr>
              <w:t xml:space="preserve">9,45 базовой величины (2,3625 базовой величины – для граждан, являющихся авторами)</w:t>
            </w:r>
          </w:p>
        </w:tc>
        <w:tc>
          <w:tcPr>
            <w:tcW w:w="813" w:type="pct"/>
            <w:vAlign w:val="top"/>
            <w:vMerge w:val="restart"/>
          </w:tcPr>
          <w:p>
            <w:pPr>
              <w:jc w:val="left"/>
              <w:spacing w:before="120" w:after="45" w:line="240" w:lineRule="auto"/>
            </w:pPr>
            <w:r>
              <w:rPr>
                <w:sz w:val="20"/>
                <w:szCs w:val="20"/>
              </w:rPr>
              <w:t xml:space="preserve">1 месяц со дня подачи ходатайства о продлении срока действия патента на изобретение, полезную модель, промышленный образец</w:t>
            </w:r>
          </w:p>
        </w:tc>
        <w:tc>
          <w:tcPr>
            <w:tcW w:w="650" w:type="pct"/>
            <w:vAlign w:val="top"/>
            <w:vMerge w:val="restart"/>
          </w:tcPr>
          <w:p>
            <w:pPr>
              <w:jc w:val="left"/>
              <w:spacing w:before="120" w:after="45" w:line="240" w:lineRule="auto"/>
            </w:pPr>
            <w:r>
              <w:rPr>
                <w:sz w:val="20"/>
                <w:szCs w:val="20"/>
              </w:rPr>
              <w:t xml:space="preserve">до 5 лет</w:t>
            </w:r>
          </w:p>
        </w:tc>
      </w:tr>
      <w:tr>
        <w:trPr/>
        <w:tc>
          <w:tcPr>
            <w:tcW w:w="754" w:type="pct"/>
            <w:vAlign w:val="top"/>
            <w:vMerge w:val="restart"/>
          </w:tcPr>
          <w:p>
            <w:pPr>
              <w:ind w:left="0" w:right="0" w:firstLine="0" w:hanging="1354.999995"/>
              <w:spacing w:before="120" w:after="0"/>
            </w:pPr>
            <w:r>
              <w:rPr>
                <w:sz w:val="20"/>
                <w:szCs w:val="20"/>
              </w:rPr>
              <w:t xml:space="preserve">19.8. Восстановление действия патента на изобретение, полезную модель, промышленный образ</w:t>
            </w:r>
            <w:r>
              <w:rPr>
                <w:sz w:val="20"/>
                <w:szCs w:val="20"/>
              </w:rPr>
              <w:t xml:space="preserve">е</w:t>
            </w:r>
            <w:r>
              <w:rPr>
                <w:sz w:val="20"/>
                <w:szCs w:val="20"/>
              </w:rPr>
              <w:t xml:space="preserve">ц</w:t>
            </w:r>
          </w:p>
        </w:tc>
        <w:tc>
          <w:tcPr>
            <w:tcW w:w="777" w:type="pct"/>
            <w:vAlign w:val="top"/>
            <w:vMerge w:val="restart"/>
          </w:tcPr>
          <w:p>
            <w:pPr>
              <w:jc w:val="left"/>
              <w:spacing w:before="120" w:after="45" w:line="240" w:lineRule="auto"/>
            </w:pPr>
            <w:r>
              <w:rPr>
                <w:sz w:val="20"/>
                <w:szCs w:val="20"/>
              </w:rPr>
              <w:t xml:space="preserve">патентный орган</w:t>
            </w:r>
          </w:p>
        </w:tc>
        <w:tc>
          <w:tcPr>
            <w:tcW w:w="1120" w:type="pct"/>
            <w:vAlign w:val="top"/>
            <w:vMerge w:val="restart"/>
          </w:tcPr>
          <w:p>
            <w:pPr>
              <w:jc w:val="left"/>
              <w:spacing w:before="120" w:after="45" w:line="240" w:lineRule="auto"/>
            </w:pPr>
            <w:r>
              <w:rPr>
                <w:sz w:val="20"/>
                <w:szCs w:val="20"/>
              </w:rPr>
              <w:t xml:space="preserve">ходатайство</w:t>
            </w:r>
            <w:br/>
            <w:br/>
            <w:r>
              <w:rPr>
                <w:sz w:val="20"/>
                <w:szCs w:val="20"/>
              </w:rPr>
              <w:t xml:space="preserve">документ, подтверждающий уплату патентной пошлины</w:t>
            </w:r>
          </w:p>
        </w:tc>
        <w:tc>
          <w:tcPr>
            <w:tcW w:w="886" w:type="pct"/>
            <w:vAlign w:val="top"/>
            <w:vMerge w:val="restart"/>
          </w:tcPr>
          <w:p>
            <w:pPr>
              <w:jc w:val="left"/>
              <w:spacing w:before="120" w:after="45" w:line="240" w:lineRule="auto"/>
            </w:pPr>
            <w:r>
              <w:rPr>
                <w:sz w:val="20"/>
                <w:szCs w:val="20"/>
              </w:rPr>
              <w:t xml:space="preserve">9,45 базовой величины (2,3625 базовой величины – для граждан, являющихся авторами)</w:t>
            </w:r>
          </w:p>
        </w:tc>
        <w:tc>
          <w:tcPr>
            <w:tcW w:w="813" w:type="pct"/>
            <w:vAlign w:val="top"/>
            <w:vMerge w:val="restart"/>
          </w:tcPr>
          <w:p>
            <w:pPr>
              <w:jc w:val="left"/>
              <w:spacing w:before="120" w:after="45" w:line="240" w:lineRule="auto"/>
            </w:pPr>
            <w:r>
              <w:rPr>
                <w:sz w:val="20"/>
                <w:szCs w:val="20"/>
              </w:rPr>
              <w:t xml:space="preserve">2 месяца со дня подачи ходатайства</w:t>
            </w:r>
          </w:p>
        </w:tc>
        <w:tc>
          <w:tcPr>
            <w:tcW w:w="650" w:type="pct"/>
            <w:vAlign w:val="top"/>
            <w:vMerge w:val="restart"/>
          </w:tcPr>
          <w:p>
            <w:pPr>
              <w:jc w:val="left"/>
              <w:spacing w:before="120" w:after="45" w:line="240" w:lineRule="auto"/>
            </w:pPr>
            <w:r>
              <w:rPr>
                <w:sz w:val="20"/>
                <w:szCs w:val="20"/>
              </w:rPr>
              <w:t xml:space="preserve">до окончания срока действия патента</w:t>
            </w:r>
          </w:p>
        </w:tc>
      </w:tr>
      <w:tr>
        <w:trPr/>
        <w:tc>
          <w:tcPr>
            <w:tcW w:w="754" w:type="pct"/>
            <w:vAlign w:val="top"/>
            <w:vMerge w:val="restart"/>
          </w:tcPr>
          <w:p>
            <w:pPr>
              <w:ind w:left="0" w:right="0" w:firstLine="0" w:hanging="1354.999995"/>
              <w:spacing w:before="120" w:after="0"/>
            </w:pPr>
            <w:r>
              <w:rPr>
                <w:sz w:val="20"/>
                <w:szCs w:val="20"/>
              </w:rPr>
              <w:t xml:space="preserve">19.9. Выдача патента на сорт растения</w:t>
            </w:r>
            <w:r>
              <w:rPr>
                <w:sz w:val="20"/>
                <w:szCs w:val="20"/>
              </w:rPr>
              <w:t xml:space="preserve"> </w:t>
            </w:r>
            <w:r>
              <w:rPr>
                <w:sz w:val="20"/>
                <w:szCs w:val="20"/>
              </w:rPr>
              <w:t xml:space="preserve">и</w:t>
            </w:r>
            <w:r>
              <w:rPr>
                <w:sz w:val="20"/>
                <w:szCs w:val="20"/>
              </w:rPr>
              <w:t xml:space="preserve"> </w:t>
            </w:r>
            <w:r>
              <w:rPr>
                <w:sz w:val="20"/>
                <w:szCs w:val="20"/>
              </w:rPr>
              <w:t xml:space="preserve">удостоверен</w:t>
            </w:r>
            <w:r>
              <w:rPr>
                <w:sz w:val="20"/>
                <w:szCs w:val="20"/>
              </w:rPr>
              <w:t xml:space="preserve">и</w:t>
            </w:r>
            <w:r>
              <w:rPr>
                <w:sz w:val="20"/>
                <w:szCs w:val="20"/>
              </w:rPr>
              <w:t xml:space="preserve">я селекционе</w:t>
            </w:r>
            <w:r>
              <w:rPr>
                <w:sz w:val="20"/>
                <w:szCs w:val="20"/>
              </w:rPr>
              <w:t xml:space="preserve">р</w:t>
            </w:r>
            <w:r>
              <w:rPr>
                <w:sz w:val="20"/>
                <w:szCs w:val="20"/>
              </w:rPr>
              <w:t xml:space="preserve">а</w:t>
            </w:r>
          </w:p>
        </w:tc>
        <w:tc>
          <w:tcPr>
            <w:tcW w:w="777" w:type="pct"/>
            <w:vAlign w:val="top"/>
            <w:vMerge w:val="restart"/>
          </w:tcPr>
          <w:p>
            <w:pPr>
              <w:jc w:val="left"/>
              <w:spacing w:before="120" w:after="45" w:line="240" w:lineRule="auto"/>
            </w:pPr>
            <w:r>
              <w:rPr>
                <w:sz w:val="20"/>
                <w:szCs w:val="20"/>
              </w:rPr>
              <w:t xml:space="preserve">патентный орган</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заполненная анкета сорта растения</w:t>
            </w:r>
            <w:br/>
            <w:br/>
            <w:r>
              <w:rPr>
                <w:sz w:val="20"/>
                <w:szCs w:val="20"/>
              </w:rPr>
              <w:t xml:space="preserve">документ, подтверждающий уплату патентной пошлины</w:t>
            </w:r>
          </w:p>
        </w:tc>
        <w:tc>
          <w:tcPr>
            <w:tcW w:w="886" w:type="pct"/>
            <w:vAlign w:val="top"/>
            <w:vMerge w:val="restart"/>
          </w:tcPr>
          <w:p>
            <w:pPr>
              <w:jc w:val="left"/>
              <w:spacing w:before="120" w:after="45" w:line="240" w:lineRule="auto"/>
            </w:pPr>
            <w:r>
              <w:rPr>
                <w:sz w:val="20"/>
                <w:szCs w:val="20"/>
              </w:rPr>
              <w:t xml:space="preserve">3,5 базовой величины (0,875 базовой величины – для граждан, являющихся авторами) – за подачу и проведение предварительной экспертизы заявки на выдачу патента</w:t>
            </w:r>
            <w:br/>
            <w:br/>
            <w:r>
              <w:rPr>
                <w:sz w:val="20"/>
                <w:szCs w:val="20"/>
              </w:rPr>
              <w:t xml:space="preserve">26,6 базовой величины (6,65 базовой величины – для граждан, являющихся авторами) – за проведение патентной экспертизы заявки на выдачу патента без представления заявителем результатов испытаний сорта растения</w:t>
            </w:r>
            <w:br/>
            <w:br/>
            <w:r>
              <w:rPr>
                <w:sz w:val="20"/>
                <w:szCs w:val="20"/>
              </w:rPr>
              <w:t xml:space="preserve">13,3 базовой величины (3,325 базовой величины – для граждан, являющихся авторами) – за проведение патентной экспертизы заявки на выдачу патента с представлением заявителем результатов испытаний сорта растения</w:t>
            </w:r>
            <w:br/>
            <w:br/>
            <w:r>
              <w:rPr>
                <w:sz w:val="20"/>
                <w:szCs w:val="20"/>
              </w:rPr>
              <w:t xml:space="preserve">7 базовых величин (1,75 базовой величины – для граждан, являющихся авторами) – за регистрацию сорта растения в Государственном реестре охраняемых сортов растений Республики Беларусь и выдачу патента на сорт растения и удостоверения селекционера</w:t>
            </w:r>
          </w:p>
        </w:tc>
        <w:tc>
          <w:tcPr>
            <w:tcW w:w="813" w:type="pct"/>
            <w:vAlign w:val="top"/>
            <w:vMerge w:val="restart"/>
          </w:tcPr>
          <w:p>
            <w:pPr>
              <w:jc w:val="left"/>
              <w:spacing w:before="120" w:after="45" w:line="240" w:lineRule="auto"/>
            </w:pPr>
            <w:r>
              <w:rPr>
                <w:sz w:val="20"/>
                <w:szCs w:val="20"/>
              </w:rPr>
              <w:t xml:space="preserve">5 дней со дня публикации сведений о патенте в официальном бюллетене патентного органа</w:t>
            </w:r>
          </w:p>
        </w:tc>
        <w:tc>
          <w:tcPr>
            <w:tcW w:w="650" w:type="pct"/>
            <w:vAlign w:val="top"/>
            <w:vMerge w:val="restart"/>
          </w:tcPr>
          <w:p>
            <w:pPr>
              <w:jc w:val="left"/>
              <w:spacing w:before="120" w:after="45" w:line="240" w:lineRule="auto"/>
            </w:pPr>
            <w:r>
              <w:rPr>
                <w:sz w:val="20"/>
                <w:szCs w:val="20"/>
              </w:rPr>
              <w:t xml:space="preserve">25 лет с даты регистрации сорта в Государственном реестре охраняемых сортов растений Республики Беларусь для патента на сорт растения, а для удостоверения селекционера – бессрочно</w:t>
            </w:r>
          </w:p>
        </w:tc>
      </w:tr>
      <w:tr>
        <w:trPr/>
        <w:tc>
          <w:tcPr>
            <w:tcW w:w="754" w:type="pct"/>
            <w:vAlign w:val="top"/>
            <w:vMerge w:val="restart"/>
          </w:tcPr>
          <w:p>
            <w:pPr>
              <w:ind w:left="0" w:right="0" w:firstLine="0" w:hanging="1354.999995"/>
              <w:spacing w:before="120" w:after="0"/>
            </w:pPr>
            <w:r>
              <w:rPr>
                <w:sz w:val="20"/>
                <w:szCs w:val="20"/>
              </w:rPr>
              <w:t xml:space="preserve">19.10. Поддержание в силе патента на сорт растения по</w:t>
            </w:r>
            <w:r>
              <w:rPr>
                <w:sz w:val="20"/>
                <w:szCs w:val="20"/>
              </w:rPr>
              <w:t xml:space="preserve"> </w:t>
            </w:r>
            <w:r>
              <w:rPr>
                <w:sz w:val="20"/>
                <w:szCs w:val="20"/>
              </w:rPr>
              <w:t xml:space="preserve">го</w:t>
            </w:r>
            <w:r>
              <w:rPr>
                <w:sz w:val="20"/>
                <w:szCs w:val="20"/>
              </w:rPr>
              <w:t xml:space="preserve">д</w:t>
            </w:r>
            <w:r>
              <w:rPr>
                <w:sz w:val="20"/>
                <w:szCs w:val="20"/>
              </w:rPr>
              <w:t xml:space="preserve">а</w:t>
            </w:r>
            <w:r>
              <w:rPr>
                <w:sz w:val="20"/>
                <w:szCs w:val="20"/>
              </w:rPr>
              <w:t xml:space="preserve">м</w:t>
            </w:r>
          </w:p>
        </w:tc>
        <w:tc>
          <w:tcPr>
            <w:tcW w:w="777" w:type="pct"/>
            <w:vAlign w:val="top"/>
            <w:vMerge w:val="restart"/>
          </w:tcPr>
          <w:p>
            <w:pPr>
              <w:jc w:val="left"/>
              <w:spacing w:before="120" w:after="45" w:line="240" w:lineRule="auto"/>
            </w:pPr>
            <w:r>
              <w:rPr>
                <w:sz w:val="20"/>
                <w:szCs w:val="20"/>
              </w:rPr>
              <w:t xml:space="preserve">патентный орган</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документ, подтверждающий уплату патентной пошлины</w:t>
            </w:r>
          </w:p>
        </w:tc>
        <w:tc>
          <w:tcPr>
            <w:tcW w:w="886" w:type="pct"/>
            <w:vAlign w:val="top"/>
            <w:vMerge w:val="restart"/>
          </w:tcPr>
          <w:p>
            <w:pPr>
              <w:jc w:val="left"/>
              <w:spacing w:before="120" w:after="45" w:line="240" w:lineRule="auto"/>
            </w:pPr>
            <w:r>
              <w:rPr>
                <w:sz w:val="20"/>
                <w:szCs w:val="20"/>
              </w:rPr>
              <w:t xml:space="preserve">2,8 базовой величины (0,7 базовой величины – для граждан, являющихся авторами) – за первый–третий годы действия патента</w:t>
            </w:r>
            <w:br/>
            <w:br/>
            <w:r>
              <w:rPr>
                <w:sz w:val="20"/>
                <w:szCs w:val="20"/>
              </w:rPr>
              <w:t xml:space="preserve">5,6 базовой величины (1,4 базовой величины – для граждан, являющихся авторами) – за четвертый–шестой годы действия патента</w:t>
            </w:r>
            <w:br/>
            <w:br/>
            <w:r>
              <w:rPr>
                <w:sz w:val="20"/>
                <w:szCs w:val="20"/>
              </w:rPr>
              <w:t xml:space="preserve">7 базовых величин (1,75 базовой величины – для граждан, являющихся авторами) – за седьмой–девятый годы действия патента</w:t>
            </w:r>
            <w:br/>
            <w:br/>
            <w:r>
              <w:rPr>
                <w:sz w:val="20"/>
                <w:szCs w:val="20"/>
              </w:rPr>
              <w:t xml:space="preserve">9,8 базовой величины (2,45 базовой величины – для граждан, являющихся авторами) – за десятый – двадцать пятый годы действия патента</w:t>
            </w:r>
          </w:p>
        </w:tc>
        <w:tc>
          <w:tcPr>
            <w:tcW w:w="813" w:type="pct"/>
            <w:vAlign w:val="top"/>
            <w:vMerge w:val="restart"/>
          </w:tcPr>
          <w:p>
            <w:pPr>
              <w:jc w:val="left"/>
              <w:spacing w:before="120" w:after="45" w:line="240" w:lineRule="auto"/>
            </w:pPr>
            <w:r>
              <w:rPr>
                <w:sz w:val="20"/>
                <w:szCs w:val="20"/>
              </w:rPr>
              <w:t xml:space="preserve">15 дней со дня обращения</w:t>
            </w:r>
          </w:p>
        </w:tc>
        <w:tc>
          <w:tcPr>
            <w:tcW w:w="650" w:type="pct"/>
            <w:vAlign w:val="top"/>
            <w:vMerge w:val="restart"/>
          </w:tcPr>
          <w:p>
            <w:pPr>
              <w:jc w:val="left"/>
              <w:spacing w:before="120" w:after="45" w:line="240" w:lineRule="auto"/>
            </w:pPr>
            <w:r>
              <w:rPr>
                <w:sz w:val="20"/>
                <w:szCs w:val="20"/>
              </w:rPr>
              <w:t xml:space="preserve">1 год</w:t>
            </w:r>
          </w:p>
        </w:tc>
      </w:tr>
      <w:tr>
        <w:trPr/>
        <w:tc>
          <w:tcPr>
            <w:tcW w:w="754" w:type="pct"/>
            <w:vAlign w:val="top"/>
            <w:vMerge w:val="restart"/>
          </w:tcPr>
          <w:p>
            <w:pPr>
              <w:ind w:left="0" w:right="0" w:firstLine="0" w:hanging="1354.999995"/>
              <w:spacing w:before="120" w:after="0"/>
            </w:pPr>
            <w:r>
              <w:rPr>
                <w:sz w:val="20"/>
                <w:szCs w:val="20"/>
              </w:rPr>
              <w:t xml:space="preserve">19.11. Выдача свидетельства на товарный знак и знак обслуживания (далее – товарный зн</w:t>
            </w:r>
            <w:r>
              <w:rPr>
                <w:sz w:val="20"/>
                <w:szCs w:val="20"/>
              </w:rPr>
              <w:t xml:space="preserve">а</w:t>
            </w:r>
            <w:r>
              <w:rPr>
                <w:sz w:val="20"/>
                <w:szCs w:val="20"/>
              </w:rPr>
              <w:t xml:space="preserve">к</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патентный орган</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заявляемое обозначение</w:t>
            </w:r>
            <w:br/>
            <w:br/>
            <w:r>
              <w:rPr>
                <w:sz w:val="20"/>
                <w:szCs w:val="20"/>
              </w:rPr>
              <w:t xml:space="preserve">перечень товаров и услуг, для которых испрашивается охрана товарного знака, сгруппированных по классам согласно Международной классификации товаров и услуг для регистрации знаков (далее – МКТУ)</w:t>
            </w:r>
            <w:br/>
            <w:br/>
            <w:r>
              <w:rPr>
                <w:sz w:val="20"/>
                <w:szCs w:val="20"/>
              </w:rPr>
              <w:t xml:space="preserve">документ, подтверждающий уплату патентной пошлины</w:t>
            </w:r>
          </w:p>
        </w:tc>
        <w:tc>
          <w:tcPr>
            <w:tcW w:w="886" w:type="pct"/>
            <w:vAlign w:val="top"/>
            <w:vMerge w:val="restart"/>
          </w:tcPr>
          <w:p>
            <w:pPr>
              <w:jc w:val="left"/>
              <w:spacing w:before="120" w:after="45" w:line="240" w:lineRule="auto"/>
            </w:pPr>
            <w:r>
              <w:rPr>
                <w:sz w:val="20"/>
                <w:szCs w:val="20"/>
              </w:rPr>
              <w:t xml:space="preserve">10 базовых величин – за подачу и проведение предварительной экспертизы заявки на регистрацию товарного знака</w:t>
            </w:r>
            <w:br/>
            <w:br/>
            <w:r>
              <w:rPr>
                <w:sz w:val="20"/>
                <w:szCs w:val="20"/>
              </w:rPr>
              <w:t xml:space="preserve">5 базовых величин – дополнительно за каждый класс МКТУ свыше одного, если регистрация товарного знака испрашивается более чем для одного класса МКТУ</w:t>
            </w:r>
            <w:br/>
            <w:br/>
            <w:r>
              <w:rPr>
                <w:sz w:val="20"/>
                <w:szCs w:val="20"/>
              </w:rPr>
              <w:t xml:space="preserve">28 базовых величин – за проведение экспертизы заявленного обозначения</w:t>
            </w:r>
            <w:br/>
            <w:br/>
            <w:r>
              <w:rPr>
                <w:sz w:val="20"/>
                <w:szCs w:val="20"/>
              </w:rPr>
              <w:t xml:space="preserve">19 базовых величин – за регистрацию товарного знака в Государственном реестре товарных знаков и знаков обслуживания Республики Беларусь и выдачу свидетельства на товарный знак</w:t>
            </w:r>
          </w:p>
        </w:tc>
        <w:tc>
          <w:tcPr>
            <w:tcW w:w="813" w:type="pct"/>
            <w:vAlign w:val="top"/>
            <w:vMerge w:val="restart"/>
          </w:tcPr>
          <w:p>
            <w:pPr>
              <w:jc w:val="left"/>
              <w:spacing w:before="120" w:after="45" w:line="240" w:lineRule="auto"/>
            </w:pPr>
            <w:r>
              <w:rPr>
                <w:sz w:val="20"/>
                <w:szCs w:val="20"/>
              </w:rPr>
              <w:t xml:space="preserve">1 месяц со дня регистрации товарного знака в Государственном реестре товарных знаков и знаков обслуживания Республики Беларусь</w:t>
            </w:r>
          </w:p>
        </w:tc>
        <w:tc>
          <w:tcPr>
            <w:tcW w:w="650" w:type="pct"/>
            <w:vAlign w:val="top"/>
            <w:vMerge w:val="restart"/>
          </w:tcPr>
          <w:p>
            <w:pPr>
              <w:jc w:val="left"/>
              <w:spacing w:before="120" w:after="45" w:line="240" w:lineRule="auto"/>
            </w:pPr>
            <w:r>
              <w:rPr>
                <w:sz w:val="20"/>
                <w:szCs w:val="20"/>
              </w:rPr>
              <w:t xml:space="preserve">10 лет с даты подачи заявки на регистрацию товарного знака</w:t>
            </w:r>
          </w:p>
        </w:tc>
      </w:tr>
      <w:tr>
        <w:trPr/>
        <w:tc>
          <w:tcPr>
            <w:tcW w:w="754" w:type="pct"/>
            <w:vAlign w:val="top"/>
            <w:vMerge w:val="restart"/>
          </w:tcPr>
          <w:p>
            <w:pPr>
              <w:ind w:left="0" w:right="0" w:firstLine="0" w:hanging="1354.999995"/>
              <w:spacing w:before="120" w:after="0"/>
            </w:pPr>
            <w:r>
              <w:rPr>
                <w:sz w:val="20"/>
                <w:szCs w:val="20"/>
              </w:rPr>
              <w:t xml:space="preserve">19.</w:t>
            </w:r>
            <w:r>
              <w:rPr>
                <w:sz w:val="20"/>
                <w:szCs w:val="20"/>
              </w:rPr>
              <w:t xml:space="preserve">1</w:t>
            </w:r>
            <w:r>
              <w:rPr>
                <w:sz w:val="20"/>
                <w:szCs w:val="20"/>
              </w:rPr>
              <w:t xml:space="preserve">1</w:t>
            </w:r>
            <w:r>
              <w:rPr>
                <w:sz w:val="20"/>
                <w:szCs w:val="20"/>
                <w:vertAlign w:val="superscript"/>
              </w:rPr>
              <w:t xml:space="preserve">1</w:t>
            </w:r>
            <w:r>
              <w:rPr>
                <w:sz w:val="20"/>
                <w:szCs w:val="20"/>
              </w:rPr>
              <w:t xml:space="preserve">. Выдача документа о согласии на использование в товарном знаке обозначений, представляющих собой государственные символы Республики Беларусь (Государственны</w:t>
            </w:r>
            <w:r>
              <w:rPr>
                <w:sz w:val="20"/>
                <w:szCs w:val="20"/>
              </w:rPr>
              <w:t xml:space="preserve">й</w:t>
            </w:r>
            <w:r>
              <w:rPr>
                <w:sz w:val="20"/>
                <w:szCs w:val="20"/>
              </w:rPr>
              <w:t xml:space="preserve"> </w:t>
            </w:r>
            <w:r>
              <w:rPr>
                <w:sz w:val="20"/>
                <w:szCs w:val="20"/>
              </w:rPr>
              <w:t xml:space="preserve">герб Республики Беларусь, Государственный флаг Республики Беларусь), официальное сокращенное или полное название Республики Беларусь, государственные награды Республики Беларусь, или обозначений, сходных с ними до степени смешен</w:t>
            </w:r>
            <w:r>
              <w:rPr>
                <w:sz w:val="20"/>
                <w:szCs w:val="20"/>
              </w:rPr>
              <w:t xml:space="preserve">и</w:t>
            </w:r>
            <w:r>
              <w:rPr>
                <w:sz w:val="20"/>
                <w:szCs w:val="20"/>
              </w:rPr>
              <w:t xml:space="preserve">я</w:t>
            </w:r>
          </w:p>
        </w:tc>
        <w:tc>
          <w:tcPr>
            <w:tcW w:w="777" w:type="pct"/>
            <w:vAlign w:val="top"/>
            <w:vMerge w:val="restart"/>
          </w:tcPr>
          <w:p>
            <w:pPr>
              <w:jc w:val="left"/>
              <w:spacing w:before="120" w:after="45" w:line="240" w:lineRule="auto"/>
            </w:pPr>
            <w:r>
              <w:rPr>
                <w:sz w:val="20"/>
                <w:szCs w:val="20"/>
              </w:rPr>
              <w:t xml:space="preserve">Государственный комитет по науке и технологиям</w:t>
            </w:r>
          </w:p>
        </w:tc>
        <w:tc>
          <w:tcPr>
            <w:tcW w:w="1120" w:type="pct"/>
            <w:vAlign w:val="top"/>
            <w:vMerge w:val="restart"/>
          </w:tcPr>
          <w:p>
            <w:pPr>
              <w:jc w:val="left"/>
              <w:spacing w:before="120" w:after="45" w:line="240" w:lineRule="auto"/>
            </w:pPr>
            <w:r>
              <w:rPr>
                <w:sz w:val="20"/>
                <w:szCs w:val="20"/>
              </w:rPr>
              <w:t xml:space="preserve">заявление</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 месяц</w:t>
            </w:r>
          </w:p>
        </w:tc>
        <w:tc>
          <w:tcPr>
            <w:tcW w:w="650" w:type="pct"/>
            <w:vAlign w:val="top"/>
            <w:vMerge w:val="restart"/>
          </w:tcPr>
          <w:p>
            <w:pPr>
              <w:jc w:val="left"/>
              <w:spacing w:before="120" w:after="45" w:line="240" w:lineRule="auto"/>
            </w:pPr>
            <w:r>
              <w:rPr>
                <w:sz w:val="20"/>
                <w:szCs w:val="20"/>
              </w:rPr>
              <w:t xml:space="preserve">до окончания срока действия регистрации товарного знака</w:t>
            </w:r>
          </w:p>
        </w:tc>
      </w:tr>
      <w:tr>
        <w:trPr/>
        <w:tc>
          <w:tcPr>
            <w:tcW w:w="754" w:type="pct"/>
            <w:vAlign w:val="top"/>
            <w:vMerge w:val="restart"/>
          </w:tcPr>
          <w:p>
            <w:pPr>
              <w:ind w:left="0" w:right="0" w:firstLine="0" w:hanging="1354.999995"/>
              <w:spacing w:before="120" w:after="0"/>
            </w:pPr>
            <w:r>
              <w:rPr>
                <w:sz w:val="20"/>
                <w:szCs w:val="20"/>
              </w:rPr>
              <w:t xml:space="preserve">19.12. Продление срока действия регистрации товарного зна</w:t>
            </w:r>
            <w:r>
              <w:rPr>
                <w:sz w:val="20"/>
                <w:szCs w:val="20"/>
              </w:rPr>
              <w:t xml:space="preserve">к</w:t>
            </w:r>
            <w:r>
              <w:rPr>
                <w:sz w:val="20"/>
                <w:szCs w:val="20"/>
              </w:rPr>
              <w:t xml:space="preserve">а</w:t>
            </w:r>
          </w:p>
        </w:tc>
        <w:tc>
          <w:tcPr>
            <w:tcW w:w="777" w:type="pct"/>
            <w:vAlign w:val="top"/>
            <w:vMerge w:val="restart"/>
          </w:tcPr>
          <w:p>
            <w:pPr>
              <w:jc w:val="left"/>
              <w:spacing w:before="120" w:after="45" w:line="240" w:lineRule="auto"/>
            </w:pPr>
            <w:r>
              <w:rPr>
                <w:sz w:val="20"/>
                <w:szCs w:val="20"/>
              </w:rPr>
              <w:t xml:space="preserve">патентный орган</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документ, подтверждающий уплату патентной пошлины</w:t>
            </w:r>
          </w:p>
        </w:tc>
        <w:tc>
          <w:tcPr>
            <w:tcW w:w="886" w:type="pct"/>
            <w:vAlign w:val="top"/>
            <w:vMerge w:val="restart"/>
          </w:tcPr>
          <w:p>
            <w:pPr>
              <w:jc w:val="left"/>
              <w:spacing w:before="120" w:after="45" w:line="240" w:lineRule="auto"/>
            </w:pPr>
            <w:r>
              <w:rPr>
                <w:sz w:val="20"/>
                <w:szCs w:val="20"/>
              </w:rPr>
              <w:t xml:space="preserve">60 базовых величин</w:t>
            </w:r>
          </w:p>
        </w:tc>
        <w:tc>
          <w:tcPr>
            <w:tcW w:w="813" w:type="pct"/>
            <w:vAlign w:val="top"/>
            <w:vMerge w:val="restart"/>
          </w:tcPr>
          <w:p>
            <w:pPr>
              <w:jc w:val="left"/>
              <w:spacing w:before="120" w:after="45" w:line="240" w:lineRule="auto"/>
            </w:pPr>
            <w:r>
              <w:rPr>
                <w:sz w:val="20"/>
                <w:szCs w:val="20"/>
              </w:rPr>
              <w:t xml:space="preserve">15 дней со дня подачи заявления</w:t>
            </w:r>
          </w:p>
        </w:tc>
        <w:tc>
          <w:tcPr>
            <w:tcW w:w="650" w:type="pct"/>
            <w:vAlign w:val="top"/>
            <w:vMerge w:val="restart"/>
          </w:tcPr>
          <w:p>
            <w:pPr>
              <w:jc w:val="left"/>
              <w:spacing w:before="120" w:after="45" w:line="240" w:lineRule="auto"/>
            </w:pPr>
            <w:r>
              <w:rPr>
                <w:sz w:val="20"/>
                <w:szCs w:val="20"/>
              </w:rPr>
              <w:t xml:space="preserve">10 лет</w:t>
            </w:r>
          </w:p>
        </w:tc>
      </w:tr>
      <w:tr>
        <w:trPr/>
        <w:tc>
          <w:tcPr>
            <w:tcW w:w="754" w:type="pct"/>
            <w:vAlign w:val="top"/>
            <w:vMerge w:val="restart"/>
          </w:tcPr>
          <w:p>
            <w:pPr>
              <w:jc w:val="left"/>
              <w:spacing w:before="120" w:after="45" w:line="240" w:lineRule="auto"/>
            </w:pPr>
            <w:r>
              <w:rPr>
                <w:sz w:val="20"/>
                <w:szCs w:val="20"/>
              </w:rPr>
              <w:t xml:space="preserve">19.12</w:t>
            </w:r>
            <w:r>
              <w:rPr>
                <w:sz w:val="20"/>
                <w:szCs w:val="20"/>
                <w:vertAlign w:val="superscript"/>
              </w:rPr>
              <w:t xml:space="preserve">1</w:t>
            </w:r>
            <w:r>
              <w:rPr>
                <w:sz w:val="20"/>
                <w:szCs w:val="20"/>
              </w:rPr>
              <w:t xml:space="preserve">. Выдача свидетельства на общеизвестный в Республике Беларусь товарный знак</w:t>
            </w:r>
          </w:p>
        </w:tc>
        <w:tc>
          <w:tcPr>
            <w:tcW w:w="777" w:type="pct"/>
            <w:vAlign w:val="top"/>
            <w:vMerge w:val="restart"/>
          </w:tcPr>
          <w:p>
            <w:pPr>
              <w:jc w:val="left"/>
              <w:spacing w:before="120" w:after="45" w:line="240" w:lineRule="auto"/>
            </w:pPr>
            <w:r>
              <w:rPr>
                <w:sz w:val="20"/>
                <w:szCs w:val="20"/>
              </w:rPr>
              <w:t xml:space="preserve">патентный орган</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документ, подтверждающий уплату патентной пошлины</w:t>
            </w:r>
          </w:p>
        </w:tc>
        <w:tc>
          <w:tcPr>
            <w:tcW w:w="886" w:type="pct"/>
            <w:vAlign w:val="top"/>
            <w:vMerge w:val="restart"/>
          </w:tcPr>
          <w:p>
            <w:pPr>
              <w:jc w:val="left"/>
              <w:spacing w:before="120" w:after="45" w:line="240" w:lineRule="auto"/>
            </w:pPr>
            <w:r>
              <w:rPr>
                <w:sz w:val="20"/>
                <w:szCs w:val="20"/>
              </w:rPr>
              <w:t xml:space="preserve">96 базовых величин – за подачу заявления о признании товарного знака или обозначения, используемого в качестве товарного знака, общеизвестным в Республике Беларусь товарным знаком</w:t>
            </w:r>
            <w:br/>
            <w:br/>
            <w:r>
              <w:rPr>
                <w:sz w:val="20"/>
                <w:szCs w:val="20"/>
              </w:rPr>
              <w:t xml:space="preserve">19 базовых величин – за внесение сведений, относящихся к общеизвестному в Республике Беларусь товарному знаку, в перечень общеизвестных в Республике Беларусь товарных знаков и выдачу свидетельства на общеизвестный в Республике Беларусь товарный знак</w:t>
            </w:r>
          </w:p>
        </w:tc>
        <w:tc>
          <w:tcPr>
            <w:tcW w:w="813" w:type="pct"/>
            <w:vAlign w:val="top"/>
            <w:vMerge w:val="restart"/>
          </w:tcPr>
          <w:p>
            <w:pPr>
              <w:jc w:val="left"/>
              <w:spacing w:before="120" w:after="45" w:line="240" w:lineRule="auto"/>
            </w:pPr>
            <w:r>
              <w:rPr>
                <w:sz w:val="20"/>
                <w:szCs w:val="20"/>
              </w:rPr>
              <w:t xml:space="preserve">1 месяц с даты внесения сведений в перечень общеизвестных в Республике Беларусь товарных знаков</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0"/>
            </w:pPr>
            <w:r>
              <w:rPr>
                <w:sz w:val="20"/>
                <w:szCs w:val="20"/>
              </w:rPr>
              <w:t xml:space="preserve">19.13. Выдача свидетельства на топологию интегральной</w:t>
            </w:r>
            <w:r>
              <w:rPr>
                <w:sz w:val="20"/>
                <w:szCs w:val="20"/>
              </w:rPr>
              <w:t xml:space="preserve"> </w:t>
            </w:r>
            <w:r>
              <w:rPr>
                <w:sz w:val="20"/>
                <w:szCs w:val="20"/>
              </w:rPr>
              <w:t xml:space="preserve">м</w:t>
            </w:r>
            <w:r>
              <w:rPr>
                <w:sz w:val="20"/>
                <w:szCs w:val="20"/>
              </w:rPr>
              <w:t xml:space="preserve">икросхе</w:t>
            </w:r>
            <w:r>
              <w:rPr>
                <w:sz w:val="20"/>
                <w:szCs w:val="20"/>
              </w:rPr>
              <w:t xml:space="preserve">м</w:t>
            </w:r>
            <w:r>
              <w:rPr>
                <w:sz w:val="20"/>
                <w:szCs w:val="20"/>
              </w:rPr>
              <w:t xml:space="preserve">ы</w:t>
            </w:r>
          </w:p>
        </w:tc>
        <w:tc>
          <w:tcPr>
            <w:tcW w:w="777" w:type="pct"/>
            <w:vAlign w:val="top"/>
            <w:vMerge w:val="restart"/>
          </w:tcPr>
          <w:p>
            <w:pPr>
              <w:jc w:val="left"/>
              <w:spacing w:before="120" w:after="45" w:line="240" w:lineRule="auto"/>
            </w:pPr>
            <w:r>
              <w:rPr>
                <w:sz w:val="20"/>
                <w:szCs w:val="20"/>
              </w:rPr>
              <w:t xml:space="preserve">патентный орган</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депонируемые материалы</w:t>
            </w:r>
            <w:br/>
            <w:br/>
            <w:r>
              <w:rPr>
                <w:sz w:val="20"/>
                <w:szCs w:val="20"/>
              </w:rPr>
              <w:t xml:space="preserve">реферат</w:t>
            </w:r>
            <w:br/>
            <w:br/>
            <w:r>
              <w:rPr>
                <w:sz w:val="20"/>
                <w:szCs w:val="20"/>
              </w:rPr>
              <w:t xml:space="preserve">документ, подтверждающий уплату патентной пошлины</w:t>
            </w:r>
          </w:p>
        </w:tc>
        <w:tc>
          <w:tcPr>
            <w:tcW w:w="886" w:type="pct"/>
            <w:vAlign w:val="top"/>
            <w:vMerge w:val="restart"/>
          </w:tcPr>
          <w:p>
            <w:pPr>
              <w:jc w:val="left"/>
              <w:spacing w:before="120" w:after="45" w:line="240" w:lineRule="auto"/>
            </w:pPr>
            <w:r>
              <w:rPr>
                <w:sz w:val="20"/>
                <w:szCs w:val="20"/>
              </w:rPr>
              <w:t xml:space="preserve">4,75 базовой величины – за подачу и проведение экспертизы заявки на регистрацию топологии интегральной микросхемы</w:t>
            </w:r>
            <w:br/>
            <w:br/>
            <w:r>
              <w:rPr>
                <w:sz w:val="20"/>
                <w:szCs w:val="20"/>
              </w:rPr>
              <w:t xml:space="preserve">2,5 базовой величины – за регистрацию топологии интегральной микросхемы в Государственном реестре топологий интегральных микросхем Республики Беларусь и выдачу свидетельства на топологию интегральной микросхемы</w:t>
            </w:r>
          </w:p>
        </w:tc>
        <w:tc>
          <w:tcPr>
            <w:tcW w:w="813" w:type="pct"/>
            <w:vAlign w:val="top"/>
            <w:vMerge w:val="restart"/>
          </w:tcPr>
          <w:p>
            <w:pPr>
              <w:jc w:val="left"/>
              <w:spacing w:before="120" w:after="45" w:line="240" w:lineRule="auto"/>
            </w:pPr>
            <w:r>
              <w:rPr>
                <w:sz w:val="20"/>
                <w:szCs w:val="20"/>
              </w:rPr>
              <w:t xml:space="preserve">5 дней со дня публикации сведений о регистрации топологии интегральной микросхемы в официальном бюллетене патентного органа</w:t>
            </w:r>
          </w:p>
        </w:tc>
        <w:tc>
          <w:tcPr>
            <w:tcW w:w="650" w:type="pct"/>
            <w:vAlign w:val="top"/>
            <w:vMerge w:val="restart"/>
          </w:tcPr>
          <w:p>
            <w:pPr>
              <w:jc w:val="left"/>
              <w:spacing w:before="120" w:after="45" w:line="240" w:lineRule="auto"/>
            </w:pPr>
            <w:r>
              <w:rPr>
                <w:sz w:val="20"/>
                <w:szCs w:val="20"/>
              </w:rPr>
              <w:t xml:space="preserve">10 лет с более ранней из следующих дат:</w:t>
            </w:r>
            <w:br/>
            <w:br/>
            <w:r>
              <w:rPr>
                <w:sz w:val="20"/>
                <w:szCs w:val="20"/>
              </w:rPr>
              <w:t xml:space="preserve">с даты первого использования топологии интегральной микросхемы</w:t>
            </w:r>
            <w:br/>
            <w:br/>
            <w:r>
              <w:rPr>
                <w:sz w:val="20"/>
                <w:szCs w:val="20"/>
              </w:rPr>
              <w:t xml:space="preserve">с даты подачи в патентный орган заявки на регистрацию топологии интегральной микросхемы</w:t>
            </w:r>
          </w:p>
        </w:tc>
      </w:tr>
      <w:tr>
        <w:trPr/>
        <w:tc>
          <w:tcPr>
            <w:tcW w:w="754" w:type="pct"/>
            <w:vAlign w:val="top"/>
            <w:vMerge w:val="restart"/>
          </w:tcPr>
          <w:p>
            <w:pPr>
              <w:ind w:left="0" w:right="0" w:firstLine="0" w:hanging="1354.999995"/>
              <w:spacing w:before="120" w:after="0"/>
            </w:pPr>
            <w:r>
              <w:rPr>
                <w:sz w:val="20"/>
                <w:szCs w:val="20"/>
              </w:rPr>
              <w:t xml:space="preserve">19.</w:t>
            </w:r>
            <w:r>
              <w:rPr>
                <w:sz w:val="20"/>
                <w:szCs w:val="20"/>
              </w:rPr>
              <w:t xml:space="preserve">1</w:t>
            </w:r>
            <w:r>
              <w:rPr>
                <w:sz w:val="20"/>
                <w:szCs w:val="20"/>
              </w:rPr>
              <w:t xml:space="preserve">3</w:t>
            </w:r>
            <w:r>
              <w:rPr>
                <w:sz w:val="20"/>
                <w:szCs w:val="20"/>
                <w:vertAlign w:val="superscript"/>
              </w:rPr>
              <w:t xml:space="preserve">1</w:t>
            </w:r>
            <w:r>
              <w:rPr>
                <w:sz w:val="20"/>
                <w:szCs w:val="20"/>
              </w:rPr>
              <w:t xml:space="preserve">. Предоставление права пользования географическим указанием и выдача свидетельства о</w:t>
            </w:r>
            <w:r>
              <w:rPr>
                <w:sz w:val="20"/>
                <w:szCs w:val="20"/>
              </w:rPr>
              <w:t xml:space="preserve"> </w:t>
            </w:r>
            <w:r>
              <w:rPr>
                <w:sz w:val="20"/>
                <w:szCs w:val="20"/>
              </w:rPr>
              <w:t xml:space="preserve">п</w:t>
            </w:r>
            <w:r>
              <w:rPr>
                <w:sz w:val="20"/>
                <w:szCs w:val="20"/>
              </w:rPr>
              <w:t xml:space="preserve">раве пользования географическим указани</w:t>
            </w:r>
            <w:r>
              <w:rPr>
                <w:sz w:val="20"/>
                <w:szCs w:val="20"/>
              </w:rPr>
              <w:t xml:space="preserve">е</w:t>
            </w:r>
            <w:r>
              <w:rPr>
                <w:sz w:val="20"/>
                <w:szCs w:val="20"/>
              </w:rPr>
              <w:t xml:space="preserve">м</w:t>
            </w:r>
          </w:p>
        </w:tc>
        <w:tc>
          <w:tcPr>
            <w:tcW w:w="777" w:type="pct"/>
            <w:vAlign w:val="top"/>
            <w:vMerge w:val="restart"/>
          </w:tcPr>
          <w:p>
            <w:pPr>
              <w:jc w:val="left"/>
              <w:spacing w:before="120" w:after="45" w:line="240" w:lineRule="auto"/>
            </w:pPr>
            <w:r>
              <w:rPr>
                <w:sz w:val="20"/>
                <w:szCs w:val="20"/>
              </w:rPr>
              <w:t xml:space="preserve">патентный орган</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заявляемое обозначение или географическое указание, если оно уже зарегистрировано в Государственном реестре географических указаний Республики Беларусь</w:t>
            </w:r>
            <w:br/>
            <w:br/>
            <w:r>
              <w:rPr>
                <w:sz w:val="20"/>
                <w:szCs w:val="20"/>
              </w:rPr>
              <w:t xml:space="preserve">указание товара, для обозначения которого испрашивается предоставление права пользования географическим указанием</w:t>
            </w:r>
            <w:br/>
            <w:br/>
            <w:r>
              <w:rPr>
                <w:sz w:val="20"/>
                <w:szCs w:val="20"/>
              </w:rPr>
              <w:t xml:space="preserve">указание места производства (происхождения) товара (границ географического объекта)</w:t>
            </w:r>
            <w:br/>
            <w:br/>
            <w:r>
              <w:rPr>
                <w:sz w:val="20"/>
                <w:szCs w:val="20"/>
              </w:rPr>
              <w:t xml:space="preserve">описание особых свойств, качества, репутации или иных характеристик товара, в значительной степени обусловленных его географическим происхождением, характерными для данного географического объекта природными условиями и (или) людскими факторами</w:t>
            </w:r>
            <w:br/>
            <w:br/>
            <w:r>
              <w:rPr>
                <w:sz w:val="20"/>
                <w:szCs w:val="20"/>
              </w:rPr>
              <w:t xml:space="preserve">заключение компетентного органа о том, что производимый заявителем товар имеет особые свойства, качество, репутацию или иные характеристики товара, в значительной степени обусловленные его географическим происхождением, характерными для данного географического объекта природными условиями и (или) людскими факторами, – для заявителя, производящего товар на территории Республики Беларусь</w:t>
            </w:r>
            <w:br/>
            <w:br/>
            <w:r>
              <w:rPr>
                <w:sz w:val="20"/>
                <w:szCs w:val="20"/>
              </w:rPr>
              <w:t xml:space="preserve">документ, подтверждающий, что заявитель обладает правом пользования заявленным географическим указанием в стране происхождения товара, – для заявителя, производящего товар на территории иностранного государства</w:t>
            </w:r>
            <w:br/>
            <w:br/>
            <w:r>
              <w:rPr>
                <w:sz w:val="20"/>
                <w:szCs w:val="20"/>
              </w:rPr>
              <w:t xml:space="preserve">документ, подтверждающий уплату патентной пошлины</w:t>
            </w:r>
          </w:p>
        </w:tc>
        <w:tc>
          <w:tcPr>
            <w:tcW w:w="886" w:type="pct"/>
            <w:vAlign w:val="top"/>
            <w:vMerge w:val="restart"/>
          </w:tcPr>
          <w:p>
            <w:pPr>
              <w:jc w:val="left"/>
              <w:spacing w:before="120" w:after="45" w:line="240" w:lineRule="auto"/>
            </w:pPr>
            <w:r>
              <w:rPr>
                <w:sz w:val="20"/>
                <w:szCs w:val="20"/>
              </w:rPr>
              <w:t xml:space="preserve">10 базовых величин – за подачу и проведение предварительной экспертизы заявки на предоставление права пользования географическим указанием</w:t>
            </w:r>
            <w:br/>
            <w:br/>
            <w:r>
              <w:rPr>
                <w:sz w:val="20"/>
                <w:szCs w:val="20"/>
              </w:rPr>
              <w:t xml:space="preserve">28 базовых величин – за проведение экспертизы заявки на предоставление права пользования географическим указанием по существу</w:t>
            </w:r>
            <w:br/>
            <w:br/>
            <w:r>
              <w:rPr>
                <w:sz w:val="20"/>
                <w:szCs w:val="20"/>
              </w:rPr>
              <w:t xml:space="preserve">19 базовых величин – за внесение в Государственный реестр географических указаний Республики Беларусь записи о предоставлении права пользования географическим указанием и выдачу свидетельства о праве пользования географическим указанием</w:t>
            </w:r>
          </w:p>
        </w:tc>
        <w:tc>
          <w:tcPr>
            <w:tcW w:w="813" w:type="pct"/>
            <w:vAlign w:val="top"/>
            <w:vMerge w:val="restart"/>
          </w:tcPr>
          <w:p>
            <w:pPr>
              <w:jc w:val="left"/>
              <w:spacing w:before="120" w:after="45" w:line="240" w:lineRule="auto"/>
            </w:pPr>
            <w:r>
              <w:rPr>
                <w:sz w:val="20"/>
                <w:szCs w:val="20"/>
              </w:rPr>
              <w:t xml:space="preserve">1 месяц с даты внесения в Государственный реестр географических указаний Республики Беларусь сведений о предоставлении права пользования географическим указанием</w:t>
            </w:r>
          </w:p>
        </w:tc>
        <w:tc>
          <w:tcPr>
            <w:tcW w:w="650" w:type="pct"/>
            <w:vAlign w:val="top"/>
            <w:vMerge w:val="restart"/>
          </w:tcPr>
          <w:p>
            <w:pPr>
              <w:jc w:val="left"/>
              <w:spacing w:before="120" w:after="45" w:line="240" w:lineRule="auto"/>
            </w:pPr>
            <w:r>
              <w:rPr>
                <w:sz w:val="20"/>
                <w:szCs w:val="20"/>
              </w:rPr>
              <w:t xml:space="preserve">10 лет с даты подачи заявки</w:t>
            </w:r>
          </w:p>
        </w:tc>
      </w:tr>
      <w:tr>
        <w:trPr/>
        <w:tc>
          <w:tcPr>
            <w:tcW w:w="754" w:type="pct"/>
            <w:vAlign w:val="top"/>
            <w:vMerge w:val="restart"/>
          </w:tcPr>
          <w:p>
            <w:pPr>
              <w:ind w:left="0" w:right="0" w:firstLine="0" w:hanging="1354.999995"/>
              <w:spacing w:before="120" w:after="0"/>
            </w:pPr>
            <w:r>
              <w:rPr>
                <w:sz w:val="20"/>
                <w:szCs w:val="20"/>
              </w:rPr>
              <w:t xml:space="preserve">19.</w:t>
            </w:r>
            <w:r>
              <w:rPr>
                <w:sz w:val="20"/>
                <w:szCs w:val="20"/>
              </w:rPr>
              <w:t xml:space="preserve">1</w:t>
            </w:r>
            <w:r>
              <w:rPr>
                <w:sz w:val="20"/>
                <w:szCs w:val="20"/>
              </w:rPr>
              <w:t xml:space="preserve">3</w:t>
            </w:r>
            <w:r>
              <w:rPr>
                <w:sz w:val="20"/>
                <w:szCs w:val="20"/>
                <w:vertAlign w:val="superscript"/>
              </w:rPr>
              <w:t xml:space="preserve">2</w:t>
            </w:r>
            <w:r>
              <w:rPr>
                <w:sz w:val="20"/>
                <w:szCs w:val="20"/>
              </w:rPr>
              <w:t xml:space="preserve">. Продление срока действия</w:t>
            </w:r>
            <w:r>
              <w:rPr>
                <w:sz w:val="20"/>
                <w:szCs w:val="20"/>
              </w:rPr>
              <w:t xml:space="preserve"> </w:t>
            </w:r>
            <w:r>
              <w:rPr>
                <w:sz w:val="20"/>
                <w:szCs w:val="20"/>
              </w:rPr>
              <w:t xml:space="preserve">п</w:t>
            </w:r>
            <w:r>
              <w:rPr>
                <w:sz w:val="20"/>
                <w:szCs w:val="20"/>
              </w:rPr>
              <w:t xml:space="preserve">р</w:t>
            </w:r>
            <w:r>
              <w:rPr>
                <w:sz w:val="20"/>
                <w:szCs w:val="20"/>
              </w:rPr>
              <w:t xml:space="preserve">ава пользования географическим указани</w:t>
            </w:r>
            <w:r>
              <w:rPr>
                <w:sz w:val="20"/>
                <w:szCs w:val="20"/>
              </w:rPr>
              <w:t xml:space="preserve">е</w:t>
            </w:r>
            <w:r>
              <w:rPr>
                <w:sz w:val="20"/>
                <w:szCs w:val="20"/>
              </w:rPr>
              <w:t xml:space="preserve">м</w:t>
            </w:r>
          </w:p>
        </w:tc>
        <w:tc>
          <w:tcPr>
            <w:tcW w:w="777" w:type="pct"/>
            <w:vAlign w:val="top"/>
            <w:vMerge w:val="restart"/>
          </w:tcPr>
          <w:p>
            <w:pPr>
              <w:jc w:val="left"/>
              <w:spacing w:before="120" w:after="45" w:line="240" w:lineRule="auto"/>
            </w:pPr>
            <w:r>
              <w:rPr>
                <w:sz w:val="20"/>
                <w:szCs w:val="20"/>
              </w:rPr>
              <w:t xml:space="preserve">патентный орган</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заключение компетентного органа о том, что производимый заявителем товар имеет особые свойства, качество, репутацию или иные характеристики товара, в значительной степени обусловленные его географическим происхождением, характерными для данного географического объекта природными условиями и (или) людскими факторами, выданное в течение последнего года действия права пользования географическим указанием, – для национального владельца (лица, производящего товар на территории Республики Беларусь)</w:t>
            </w:r>
            <w:br/>
            <w:br/>
            <w:r>
              <w:rPr>
                <w:sz w:val="20"/>
                <w:szCs w:val="20"/>
              </w:rPr>
              <w:t xml:space="preserve">документ, подтверждающий право пользования заявленным географическим указанием в стране происхождения товара на дату подачи заявления о продлении срока действия права пользования географическим указанием, – для иностранного владельца (лица, производящего товар на территории иностранного государства)</w:t>
            </w:r>
            <w:br/>
            <w:br/>
            <w:r>
              <w:rPr>
                <w:sz w:val="20"/>
                <w:szCs w:val="20"/>
              </w:rPr>
              <w:t xml:space="preserve">документ, подтверждающий уплату патентной пошлины</w:t>
            </w:r>
          </w:p>
        </w:tc>
        <w:tc>
          <w:tcPr>
            <w:tcW w:w="886" w:type="pct"/>
            <w:vAlign w:val="top"/>
            <w:vMerge w:val="restart"/>
          </w:tcPr>
          <w:p>
            <w:pPr>
              <w:jc w:val="left"/>
              <w:spacing w:before="120" w:after="45" w:line="240" w:lineRule="auto"/>
            </w:pPr>
            <w:r>
              <w:rPr>
                <w:sz w:val="20"/>
                <w:szCs w:val="20"/>
              </w:rPr>
              <w:t xml:space="preserve">55 базовых величин</w:t>
            </w:r>
          </w:p>
        </w:tc>
        <w:tc>
          <w:tcPr>
            <w:tcW w:w="813" w:type="pct"/>
            <w:vAlign w:val="top"/>
            <w:vMerge w:val="restart"/>
          </w:tcPr>
          <w:p>
            <w:pPr>
              <w:jc w:val="left"/>
              <w:spacing w:before="120" w:after="45" w:line="240" w:lineRule="auto"/>
            </w:pPr>
            <w:r>
              <w:rPr>
                <w:sz w:val="20"/>
                <w:szCs w:val="20"/>
              </w:rPr>
              <w:t xml:space="preserve">15 дней</w:t>
            </w:r>
          </w:p>
        </w:tc>
        <w:tc>
          <w:tcPr>
            <w:tcW w:w="650" w:type="pct"/>
            <w:vAlign w:val="top"/>
            <w:vMerge w:val="restart"/>
          </w:tcPr>
          <w:p>
            <w:pPr>
              <w:jc w:val="left"/>
              <w:spacing w:before="120" w:after="45" w:line="240" w:lineRule="auto"/>
            </w:pPr>
            <w:r>
              <w:rPr>
                <w:sz w:val="20"/>
                <w:szCs w:val="20"/>
              </w:rPr>
              <w:t xml:space="preserve">10 лет с даты подачи заявки</w:t>
            </w:r>
          </w:p>
        </w:tc>
      </w:tr>
      <w:tr>
        <w:trPr/>
        <w:tc>
          <w:tcPr>
            <w:tcW w:w="754" w:type="pct"/>
            <w:vAlign w:val="top"/>
            <w:vMerge w:val="restart"/>
          </w:tcPr>
          <w:p>
            <w:pPr>
              <w:ind w:left="0" w:right="0" w:firstLine="0" w:hanging="1354.999995"/>
              <w:spacing w:before="120" w:after="0"/>
            </w:pPr>
            <w:r>
              <w:rPr>
                <w:sz w:val="20"/>
                <w:szCs w:val="20"/>
              </w:rPr>
              <w:t xml:space="preserve">1</w:t>
            </w:r>
            <w:r>
              <w:rPr>
                <w:sz w:val="20"/>
                <w:szCs w:val="20"/>
              </w:rPr>
              <w:t xml:space="preserve">9</w:t>
            </w:r>
            <w:r>
              <w:rPr>
                <w:sz w:val="20"/>
                <w:szCs w:val="20"/>
              </w:rPr>
              <w:t xml:space="preserve">.</w:t>
            </w:r>
            <w:r>
              <w:rPr>
                <w:sz w:val="20"/>
                <w:szCs w:val="20"/>
              </w:rPr>
              <w:t xml:space="preserve">1</w:t>
            </w:r>
            <w:r>
              <w:rPr>
                <w:sz w:val="20"/>
                <w:szCs w:val="20"/>
              </w:rPr>
              <w:t xml:space="preserve">3</w:t>
            </w:r>
            <w:r>
              <w:rPr>
                <w:sz w:val="20"/>
                <w:szCs w:val="20"/>
                <w:vertAlign w:val="superscript"/>
              </w:rPr>
              <w:t xml:space="preserve">3</w:t>
            </w:r>
            <w:r>
              <w:rPr>
                <w:sz w:val="20"/>
                <w:szCs w:val="20"/>
              </w:rPr>
              <w:t xml:space="preserve">. Регистрация патентного поверенного по рез</w:t>
            </w:r>
            <w:r>
              <w:rPr>
                <w:sz w:val="20"/>
                <w:szCs w:val="20"/>
              </w:rPr>
              <w:t xml:space="preserve">у</w:t>
            </w:r>
            <w:r>
              <w:rPr>
                <w:sz w:val="20"/>
                <w:szCs w:val="20"/>
              </w:rPr>
              <w:t xml:space="preserve">л</w:t>
            </w:r>
            <w:r>
              <w:rPr>
                <w:sz w:val="20"/>
                <w:szCs w:val="20"/>
              </w:rPr>
              <w:t xml:space="preserve">ьтатам проведения аттестации и выдача свидетельства о регистрации в качестве патентного поверенно</w:t>
            </w:r>
            <w:r>
              <w:rPr>
                <w:sz w:val="20"/>
                <w:szCs w:val="20"/>
              </w:rPr>
              <w:t xml:space="preserve">г</w:t>
            </w:r>
            <w:r>
              <w:rPr>
                <w:sz w:val="20"/>
                <w:szCs w:val="20"/>
              </w:rPr>
              <w:t xml:space="preserve">о</w:t>
            </w:r>
          </w:p>
        </w:tc>
        <w:tc>
          <w:tcPr>
            <w:tcW w:w="777" w:type="pct"/>
            <w:vAlign w:val="top"/>
            <w:vMerge w:val="restart"/>
          </w:tcPr>
          <w:p>
            <w:pPr>
              <w:jc w:val="left"/>
              <w:spacing w:before="120" w:after="45" w:line="240" w:lineRule="auto"/>
            </w:pPr>
            <w:r>
              <w:rPr>
                <w:sz w:val="20"/>
                <w:szCs w:val="20"/>
              </w:rPr>
              <w:t xml:space="preserve">патентный орган</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две цветные фотографии размером 30 х 40 мм</w:t>
            </w:r>
            <w:br/>
            <w:br/>
            <w:r>
              <w:rPr>
                <w:sz w:val="20"/>
                <w:szCs w:val="20"/>
              </w:rPr>
              <w:t xml:space="preserve">документ, подтверждающий уплату патентной пошлины</w:t>
            </w:r>
          </w:p>
        </w:tc>
        <w:tc>
          <w:tcPr>
            <w:tcW w:w="886" w:type="pct"/>
            <w:vAlign w:val="top"/>
            <w:vMerge w:val="restart"/>
          </w:tcPr>
          <w:p>
            <w:pPr>
              <w:jc w:val="left"/>
              <w:spacing w:before="120" w:after="45" w:line="240" w:lineRule="auto"/>
            </w:pPr>
            <w:r>
              <w:rPr>
                <w:sz w:val="20"/>
                <w:szCs w:val="20"/>
              </w:rPr>
              <w:t xml:space="preserve">10 базовых величин</w:t>
            </w:r>
          </w:p>
        </w:tc>
        <w:tc>
          <w:tcPr>
            <w:tcW w:w="813" w:type="pct"/>
            <w:vAlign w:val="top"/>
            <w:vMerge w:val="restart"/>
          </w:tcPr>
          <w:p>
            <w:pPr>
              <w:jc w:val="left"/>
              <w:spacing w:before="120" w:after="45" w:line="240" w:lineRule="auto"/>
            </w:pPr>
            <w:r>
              <w:rPr>
                <w:sz w:val="20"/>
                <w:szCs w:val="20"/>
              </w:rPr>
              <w:t xml:space="preserve">15 дней со дня подачи заявления лицом, прошедшим аттестацию кандидата в патентные поверенные, в патентный орган</w:t>
            </w:r>
          </w:p>
        </w:tc>
        <w:tc>
          <w:tcPr>
            <w:tcW w:w="650" w:type="pct"/>
            <w:vAlign w:val="top"/>
            <w:vMerge w:val="restart"/>
          </w:tcPr>
          <w:p>
            <w:pPr>
              <w:jc w:val="left"/>
              <w:spacing w:before="120" w:after="45" w:line="240" w:lineRule="auto"/>
            </w:pPr>
            <w:r>
              <w:rPr>
                <w:sz w:val="20"/>
                <w:szCs w:val="20"/>
              </w:rPr>
              <w:t xml:space="preserve">5 лет</w:t>
            </w:r>
          </w:p>
        </w:tc>
      </w:tr>
      <w:tr>
        <w:trPr/>
        <w:tc>
          <w:tcPr>
            <w:tcW w:w="754" w:type="pct"/>
            <w:vAlign w:val="top"/>
            <w:vMerge w:val="restart"/>
          </w:tcPr>
          <w:p>
            <w:pPr>
              <w:ind w:left="0" w:right="0" w:firstLine="0" w:hanging="1354.999995"/>
              <w:spacing w:before="120" w:after="0"/>
            </w:pPr>
            <w:r>
              <w:rPr>
                <w:sz w:val="20"/>
                <w:szCs w:val="20"/>
              </w:rPr>
              <w:t xml:space="preserve">19.</w:t>
            </w:r>
            <w:r>
              <w:rPr>
                <w:sz w:val="20"/>
                <w:szCs w:val="20"/>
              </w:rPr>
              <w:t xml:space="preserve">1</w:t>
            </w:r>
            <w:r>
              <w:rPr>
                <w:sz w:val="20"/>
                <w:szCs w:val="20"/>
              </w:rPr>
              <w:t xml:space="preserve">3</w:t>
            </w:r>
            <w:r>
              <w:rPr>
                <w:sz w:val="20"/>
                <w:szCs w:val="20"/>
                <w:vertAlign w:val="superscript"/>
              </w:rPr>
              <w:t xml:space="preserve">4</w:t>
            </w:r>
            <w:r>
              <w:rPr>
                <w:sz w:val="20"/>
                <w:szCs w:val="20"/>
              </w:rPr>
              <w:t xml:space="preserve">. Продление срока действия свидетельства о регистрации в качестве патентного поверенно</w:t>
            </w:r>
            <w:r>
              <w:rPr>
                <w:sz w:val="20"/>
                <w:szCs w:val="20"/>
              </w:rPr>
              <w:t xml:space="preserve">г</w:t>
            </w:r>
            <w:r>
              <w:rPr>
                <w:sz w:val="20"/>
                <w:szCs w:val="20"/>
              </w:rPr>
              <w:t xml:space="preserve">о</w:t>
            </w:r>
          </w:p>
        </w:tc>
        <w:tc>
          <w:tcPr>
            <w:tcW w:w="777" w:type="pct"/>
            <w:vAlign w:val="top"/>
            <w:vMerge w:val="restart"/>
          </w:tcPr>
          <w:p>
            <w:pPr>
              <w:jc w:val="left"/>
              <w:spacing w:before="120" w:after="45" w:line="240" w:lineRule="auto"/>
            </w:pPr>
            <w:r>
              <w:rPr>
                <w:sz w:val="20"/>
                <w:szCs w:val="20"/>
              </w:rPr>
              <w:t xml:space="preserve">патентный орган</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документ, подтверждающий уплату патентной пошлины</w:t>
            </w:r>
          </w:p>
        </w:tc>
        <w:tc>
          <w:tcPr>
            <w:tcW w:w="886" w:type="pct"/>
            <w:vAlign w:val="top"/>
            <w:vMerge w:val="restart"/>
          </w:tcPr>
          <w:p>
            <w:pPr>
              <w:jc w:val="left"/>
              <w:spacing w:before="120" w:after="45" w:line="240" w:lineRule="auto"/>
            </w:pPr>
            <w:r>
              <w:rPr>
                <w:sz w:val="20"/>
                <w:szCs w:val="20"/>
              </w:rPr>
              <w:t xml:space="preserve">10 базовых величин</w:t>
            </w:r>
          </w:p>
        </w:tc>
        <w:tc>
          <w:tcPr>
            <w:tcW w:w="813" w:type="pct"/>
            <w:vAlign w:val="top"/>
            <w:vMerge w:val="restart"/>
          </w:tcPr>
          <w:p>
            <w:pPr>
              <w:jc w:val="left"/>
              <w:spacing w:before="120" w:after="45" w:line="240" w:lineRule="auto"/>
            </w:pPr>
            <w:r>
              <w:rPr>
                <w:sz w:val="20"/>
                <w:szCs w:val="20"/>
              </w:rPr>
              <w:t xml:space="preserve">15 дней со дня подачи заявления в патентный орган</w:t>
            </w:r>
          </w:p>
        </w:tc>
        <w:tc>
          <w:tcPr>
            <w:tcW w:w="650" w:type="pct"/>
            <w:vAlign w:val="top"/>
            <w:vMerge w:val="restart"/>
          </w:tcPr>
          <w:p>
            <w:pPr>
              <w:jc w:val="left"/>
              <w:spacing w:before="120" w:after="45" w:line="240" w:lineRule="auto"/>
            </w:pPr>
            <w:r>
              <w:rPr>
                <w:sz w:val="20"/>
                <w:szCs w:val="20"/>
              </w:rPr>
              <w:t xml:space="preserve">5 лет</w:t>
            </w:r>
          </w:p>
        </w:tc>
      </w:tr>
      <w:tr>
        <w:trPr/>
        <w:tc>
          <w:tcPr>
            <w:tcW w:w="754" w:type="pct"/>
            <w:vAlign w:val="top"/>
            <w:vMerge w:val="restart"/>
          </w:tcPr>
          <w:p>
            <w:pPr>
              <w:ind w:left="0" w:right="0" w:firstLine="0" w:hanging="1354.999995"/>
              <w:spacing w:before="120" w:after="0"/>
            </w:pPr>
            <w:r>
              <w:rPr>
                <w:sz w:val="20"/>
                <w:szCs w:val="20"/>
              </w:rPr>
              <w:t xml:space="preserve">19.14. Внесение изменений, исправлений в государственные реестры объектов права промышленной собственности, перечень общеизвестных в Республике Беларусь товарных з</w:t>
            </w:r>
            <w:r>
              <w:rPr>
                <w:sz w:val="20"/>
                <w:szCs w:val="20"/>
              </w:rPr>
              <w:t xml:space="preserve">н</w:t>
            </w:r>
            <w:r>
              <w:rPr>
                <w:sz w:val="20"/>
                <w:szCs w:val="20"/>
              </w:rPr>
              <w:t xml:space="preserve">а</w:t>
            </w:r>
            <w:r>
              <w:rPr>
                <w:sz w:val="20"/>
                <w:szCs w:val="20"/>
              </w:rPr>
              <w:t xml:space="preserve">ков, Государственный реестр лицензионных договоров, договоров уступки и договоров залога п</w:t>
            </w:r>
            <w:r>
              <w:rPr>
                <w:sz w:val="20"/>
                <w:szCs w:val="20"/>
              </w:rPr>
              <w:t xml:space="preserve">р</w:t>
            </w:r>
            <w:r>
              <w:rPr>
                <w:sz w:val="20"/>
                <w:szCs w:val="20"/>
              </w:rPr>
              <w:t xml:space="preserve">ав на объекты интеллектуальной собственности Республики Беларусь, Государственный реестр патентных поверенных Республик</w:t>
            </w:r>
            <w:r>
              <w:rPr>
                <w:sz w:val="20"/>
                <w:szCs w:val="20"/>
              </w:rPr>
              <w:t xml:space="preserve">и</w:t>
            </w:r>
            <w:r>
              <w:rPr>
                <w:sz w:val="20"/>
                <w:szCs w:val="20"/>
              </w:rPr>
              <w:t xml:space="preserve"> </w:t>
            </w:r>
            <w:r>
              <w:rPr>
                <w:sz w:val="20"/>
                <w:szCs w:val="20"/>
              </w:rPr>
              <w:t xml:space="preserve">Беларусь, охранные документы на объекты пр</w:t>
            </w:r>
            <w:r>
              <w:rPr>
                <w:sz w:val="20"/>
                <w:szCs w:val="20"/>
              </w:rPr>
              <w:t xml:space="preserve">а</w:t>
            </w:r>
            <w:r>
              <w:rPr>
                <w:sz w:val="20"/>
                <w:szCs w:val="20"/>
              </w:rPr>
              <w:t xml:space="preserve">в</w:t>
            </w:r>
            <w:r>
              <w:rPr>
                <w:sz w:val="20"/>
                <w:szCs w:val="20"/>
              </w:rPr>
              <w:t xml:space="preserve">а промышленной собственности (патенты, свидетельства) и удостоверения селекционе</w:t>
            </w:r>
            <w:r>
              <w:rPr>
                <w:sz w:val="20"/>
                <w:szCs w:val="20"/>
              </w:rPr>
              <w:t xml:space="preserve">р</w:t>
            </w:r>
            <w:r>
              <w:rPr>
                <w:sz w:val="20"/>
                <w:szCs w:val="20"/>
              </w:rPr>
              <w:t xml:space="preserve">а</w:t>
            </w:r>
          </w:p>
        </w:tc>
        <w:tc>
          <w:tcPr>
            <w:tcW w:w="777" w:type="pct"/>
            <w:vAlign w:val="top"/>
            <w:vMerge w:val="restart"/>
          </w:tcPr>
          <w:p>
            <w:pPr>
              <w:jc w:val="left"/>
              <w:spacing w:before="120" w:after="45" w:line="240" w:lineRule="auto"/>
            </w:pPr>
            <w:r>
              <w:rPr>
                <w:sz w:val="20"/>
                <w:szCs w:val="20"/>
              </w:rPr>
              <w:t xml:space="preserve">патентный орган</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документ, являющийся основанием для внесения изменений</w:t>
            </w:r>
            <w:br/>
            <w:br/>
            <w:r>
              <w:rPr>
                <w:sz w:val="20"/>
                <w:szCs w:val="20"/>
              </w:rPr>
              <w:t xml:space="preserve">документ, подтверждающий уплату патентной пошлины</w:t>
            </w:r>
          </w:p>
        </w:tc>
        <w:tc>
          <w:tcPr>
            <w:tcW w:w="886" w:type="pct"/>
            <w:vAlign w:val="top"/>
            <w:vMerge w:val="restart"/>
          </w:tcPr>
          <w:p>
            <w:pPr>
              <w:jc w:val="left"/>
              <w:spacing w:before="120" w:after="45" w:line="240" w:lineRule="auto"/>
            </w:pPr>
            <w:r>
              <w:rPr>
                <w:sz w:val="20"/>
                <w:szCs w:val="20"/>
              </w:rPr>
              <w:t xml:space="preserve">7 базовых величин</w:t>
            </w:r>
          </w:p>
        </w:tc>
        <w:tc>
          <w:tcPr>
            <w:tcW w:w="813" w:type="pct"/>
            <w:vAlign w:val="top"/>
            <w:vMerge w:val="restart"/>
          </w:tcPr>
          <w:p>
            <w:pPr>
              <w:jc w:val="left"/>
              <w:spacing w:before="120" w:after="45" w:line="240" w:lineRule="auto"/>
            </w:pPr>
            <w:r>
              <w:rPr>
                <w:sz w:val="20"/>
                <w:szCs w:val="20"/>
              </w:rPr>
              <w:t xml:space="preserve">1 месяц со дня подачи заявления</w:t>
            </w:r>
          </w:p>
        </w:tc>
        <w:tc>
          <w:tcPr>
            <w:tcW w:w="650" w:type="pct"/>
            <w:vAlign w:val="top"/>
            <w:vMerge w:val="restart"/>
          </w:tcPr>
          <w:p>
            <w:pPr>
              <w:jc w:val="left"/>
              <w:spacing w:before="120" w:after="45" w:line="240" w:lineRule="auto"/>
            </w:pPr>
            <w:r>
              <w:rPr>
                <w:sz w:val="20"/>
                <w:szCs w:val="20"/>
              </w:rPr>
              <w:t xml:space="preserve">до окончания срока действия патента, свидетельства</w:t>
            </w:r>
          </w:p>
        </w:tc>
      </w:tr>
      <w:tr>
        <w:trPr/>
        <w:tc>
          <w:tcPr>
            <w:tcW w:w="754" w:type="pct"/>
            <w:vAlign w:val="top"/>
            <w:vMerge w:val="restart"/>
          </w:tcPr>
          <w:p>
            <w:pPr>
              <w:ind w:left="0" w:right="0" w:firstLine="0" w:hanging="1354.999995"/>
              <w:spacing w:before="120" w:after="0"/>
            </w:pPr>
            <w:r>
              <w:rPr>
                <w:sz w:val="20"/>
                <w:szCs w:val="20"/>
              </w:rPr>
              <w:t xml:space="preserve">19.15. Выдача дубли</w:t>
            </w:r>
            <w:r>
              <w:rPr>
                <w:sz w:val="20"/>
                <w:szCs w:val="20"/>
              </w:rPr>
              <w:t xml:space="preserve">к</w:t>
            </w:r>
            <w:r>
              <w:rPr>
                <w:sz w:val="20"/>
                <w:szCs w:val="20"/>
              </w:rPr>
              <w:t xml:space="preserve">а</w:t>
            </w:r>
            <w:r>
              <w:rPr>
                <w:sz w:val="20"/>
                <w:szCs w:val="20"/>
              </w:rPr>
              <w:t xml:space="preserve">тов охранных документов на объекты права пр</w:t>
            </w:r>
            <w:r>
              <w:rPr>
                <w:sz w:val="20"/>
                <w:szCs w:val="20"/>
              </w:rPr>
              <w:t xml:space="preserve">о</w:t>
            </w:r>
            <w:r>
              <w:rPr>
                <w:sz w:val="20"/>
                <w:szCs w:val="20"/>
              </w:rPr>
              <w:t xml:space="preserve">мышленной собственности (патенты</w:t>
            </w:r>
            <w:r>
              <w:rPr>
                <w:sz w:val="20"/>
                <w:szCs w:val="20"/>
              </w:rPr>
              <w:t xml:space="preserve">,</w:t>
            </w:r>
            <w:r>
              <w:rPr>
                <w:sz w:val="20"/>
                <w:szCs w:val="20"/>
              </w:rPr>
              <w:t xml:space="preserve"> </w:t>
            </w:r>
            <w:r>
              <w:rPr>
                <w:sz w:val="20"/>
                <w:szCs w:val="20"/>
              </w:rPr>
              <w:t xml:space="preserve">свидетельства), свидетельств о регистрации в качестве патентного поверенного и удостоверений селекционе</w:t>
            </w:r>
            <w:r>
              <w:rPr>
                <w:sz w:val="20"/>
                <w:szCs w:val="20"/>
              </w:rPr>
              <w:t xml:space="preserve">р</w:t>
            </w:r>
            <w:r>
              <w:rPr>
                <w:sz w:val="20"/>
                <w:szCs w:val="20"/>
              </w:rPr>
              <w:t xml:space="preserve">а</w:t>
            </w:r>
          </w:p>
        </w:tc>
        <w:tc>
          <w:tcPr>
            <w:tcW w:w="777" w:type="pct"/>
            <w:vAlign w:val="top"/>
            <w:vMerge w:val="restart"/>
          </w:tcPr>
          <w:p>
            <w:pPr>
              <w:jc w:val="left"/>
              <w:spacing w:before="120" w:after="45" w:line="240" w:lineRule="auto"/>
            </w:pPr>
            <w:r>
              <w:rPr>
                <w:sz w:val="20"/>
                <w:szCs w:val="20"/>
              </w:rPr>
              <w:t xml:space="preserve">патентный орган</w:t>
            </w:r>
          </w:p>
        </w:tc>
        <w:tc>
          <w:tcPr>
            <w:tcW w:w="1120" w:type="pct"/>
            <w:vAlign w:val="top"/>
            <w:vMerge w:val="restart"/>
          </w:tcPr>
          <w:p>
            <w:pPr>
              <w:jc w:val="left"/>
              <w:spacing w:before="120" w:after="45" w:line="240" w:lineRule="auto"/>
            </w:pPr>
            <w:r>
              <w:rPr>
                <w:sz w:val="20"/>
                <w:szCs w:val="20"/>
              </w:rPr>
              <w:t xml:space="preserve">ходатайство</w:t>
            </w:r>
            <w:br/>
            <w:br/>
            <w:r>
              <w:rPr>
                <w:sz w:val="20"/>
                <w:szCs w:val="20"/>
              </w:rPr>
              <w:t xml:space="preserve">пришедшие в негодность охранные документы на объекты права промышленной собственности (патенты, свидетельства), свидетельства о регистрации в качестве патентного поверенного и удостоверения селекционера – в случае, если такие документы и удостоверения пришли в негодность</w:t>
            </w:r>
            <w:br/>
            <w:br/>
            <w:r>
              <w:rPr>
                <w:sz w:val="20"/>
                <w:szCs w:val="20"/>
              </w:rPr>
              <w:t xml:space="preserve">документ, подтверждающий уплату патентной пошлины</w:t>
            </w:r>
          </w:p>
        </w:tc>
        <w:tc>
          <w:tcPr>
            <w:tcW w:w="886" w:type="pct"/>
            <w:vAlign w:val="top"/>
            <w:vMerge w:val="restart"/>
          </w:tcPr>
          <w:p>
            <w:pPr>
              <w:jc w:val="left"/>
              <w:spacing w:before="120" w:after="45" w:line="240" w:lineRule="auto"/>
            </w:pPr>
            <w:r>
              <w:rPr>
                <w:sz w:val="20"/>
                <w:szCs w:val="20"/>
              </w:rPr>
              <w:t xml:space="preserve">5 базовых величин</w:t>
            </w:r>
          </w:p>
        </w:tc>
        <w:tc>
          <w:tcPr>
            <w:tcW w:w="813" w:type="pct"/>
            <w:vAlign w:val="top"/>
            <w:vMerge w:val="restart"/>
          </w:tcPr>
          <w:p>
            <w:pPr>
              <w:jc w:val="left"/>
              <w:spacing w:before="120" w:after="45" w:line="240" w:lineRule="auto"/>
            </w:pPr>
            <w:r>
              <w:rPr>
                <w:sz w:val="20"/>
                <w:szCs w:val="20"/>
              </w:rPr>
              <w:t xml:space="preserve">15 дней со дня подачи ходатайства</w:t>
            </w:r>
          </w:p>
        </w:tc>
        <w:tc>
          <w:tcPr>
            <w:tcW w:w="650" w:type="pct"/>
            <w:vAlign w:val="top"/>
            <w:vMerge w:val="restart"/>
          </w:tcPr>
          <w:p>
            <w:pPr>
              <w:jc w:val="left"/>
              <w:spacing w:before="120" w:after="45" w:line="240" w:lineRule="auto"/>
            </w:pPr>
            <w:r>
              <w:rPr>
                <w:sz w:val="20"/>
                <w:szCs w:val="20"/>
              </w:rPr>
              <w:t xml:space="preserve">до окончания срока действия патента, свидетельства</w:t>
            </w:r>
          </w:p>
        </w:tc>
      </w:tr>
      <w:tr>
        <w:trPr/>
        <w:tc>
          <w:tcPr>
            <w:tcW w:w="754" w:type="pct"/>
            <w:vAlign w:val="top"/>
            <w:vMerge w:val="restart"/>
          </w:tcPr>
          <w:p>
            <w:pPr>
              <w:ind w:left="0" w:right="0" w:firstLine="0" w:hanging="1354.999995"/>
              <w:spacing w:before="120" w:after="0"/>
            </w:pPr>
            <w:r>
              <w:rPr>
                <w:sz w:val="20"/>
                <w:szCs w:val="20"/>
              </w:rPr>
              <w:t xml:space="preserve">19.16. Рассмотрение заявления о регистрации лицензионного договора, заявления о регистрации изменений в лицензионн</w:t>
            </w:r>
            <w:r>
              <w:rPr>
                <w:sz w:val="20"/>
                <w:szCs w:val="20"/>
              </w:rPr>
              <w:t xml:space="preserve">ы</w:t>
            </w:r>
            <w:r>
              <w:rPr>
                <w:sz w:val="20"/>
                <w:szCs w:val="20"/>
              </w:rPr>
              <w:t xml:space="preserve">й</w:t>
            </w:r>
            <w:r>
              <w:rPr>
                <w:sz w:val="20"/>
                <w:szCs w:val="20"/>
              </w:rPr>
              <w:t xml:space="preserve"> </w:t>
            </w:r>
            <w:r>
              <w:rPr>
                <w:sz w:val="20"/>
                <w:szCs w:val="20"/>
              </w:rPr>
              <w:t xml:space="preserve">догов</w:t>
            </w:r>
            <w:r>
              <w:rPr>
                <w:sz w:val="20"/>
                <w:szCs w:val="20"/>
              </w:rPr>
              <w:t xml:space="preserve">о</w:t>
            </w:r>
            <w:r>
              <w:rPr>
                <w:sz w:val="20"/>
                <w:szCs w:val="20"/>
              </w:rPr>
              <w:t xml:space="preserve">р</w:t>
            </w:r>
          </w:p>
        </w:tc>
        <w:tc>
          <w:tcPr>
            <w:tcW w:w="777" w:type="pct"/>
            <w:vAlign w:val="top"/>
            <w:vMerge w:val="restart"/>
          </w:tcPr>
          <w:p>
            <w:pPr>
              <w:jc w:val="left"/>
              <w:spacing w:before="120" w:after="45" w:line="240" w:lineRule="auto"/>
            </w:pPr>
            <w:r>
              <w:rPr>
                <w:sz w:val="20"/>
                <w:szCs w:val="20"/>
              </w:rPr>
              <w:t xml:space="preserve">патентный орган</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договор в трех экземплярах (два экземпляра – подлинники, один экземпляр – заверенная заявителем копия) (за исключением регистрации лицензионного договора в отношении изобретения, товарного знака) – в случае регистрации договора</w:t>
            </w:r>
            <w:br/>
            <w:br/>
            <w:r>
              <w:rPr>
                <w:sz w:val="20"/>
                <w:szCs w:val="20"/>
              </w:rPr>
              <w:t xml:space="preserve">копия договора – в случае регистрации лицензионного договора в отношении изобретения</w:t>
            </w:r>
            <w:br/>
            <w:br/>
            <w:r>
              <w:rPr>
                <w:sz w:val="20"/>
                <w:szCs w:val="20"/>
              </w:rPr>
              <w:t xml:space="preserve">соглашение сторон договора о внесении изменений в трех экземплярах (два экземпляра – подлинники, один экземпляр – заверенная заявителем копия) (за исключением регистрации изменений в лицензионный договор в отношении товарного знака) – в случае регистрации изменений</w:t>
            </w:r>
            <w:br/>
            <w:br/>
            <w:r>
              <w:rPr>
                <w:sz w:val="20"/>
                <w:szCs w:val="20"/>
              </w:rPr>
              <w:t xml:space="preserve">документ, подтверждающий уплату патентной пошлины</w:t>
            </w:r>
          </w:p>
        </w:tc>
        <w:tc>
          <w:tcPr>
            <w:tcW w:w="886" w:type="pct"/>
            <w:vAlign w:val="top"/>
            <w:vMerge w:val="restart"/>
          </w:tcPr>
          <w:p>
            <w:pPr>
              <w:jc w:val="left"/>
              <w:spacing w:before="120" w:after="45" w:line="240" w:lineRule="auto"/>
            </w:pPr>
            <w:r>
              <w:rPr>
                <w:sz w:val="20"/>
                <w:szCs w:val="20"/>
              </w:rPr>
              <w:t xml:space="preserve">10 базовых величин – за рассмотрение заявления о регистрации лицензионного договора в отношении одного предусмотренного договором патента (свидетельства)</w:t>
            </w:r>
            <w:br/>
            <w:br/>
            <w:r>
              <w:rPr>
                <w:sz w:val="20"/>
                <w:szCs w:val="20"/>
              </w:rPr>
              <w:t xml:space="preserve">5 базовых величин – дополнительно за каждые (свыше одного) патент, свидетельство, если по договору предоставляются права по нескольким патентам, свидетельствам</w:t>
            </w:r>
            <w:br/>
            <w:br/>
            <w:r>
              <w:rPr>
                <w:sz w:val="20"/>
                <w:szCs w:val="20"/>
              </w:rPr>
              <w:t xml:space="preserve">5 базовых величин – за рассмотрение заявления о регистрации изменений в лицензионный договор</w:t>
            </w:r>
            <w:br/>
            <w:br/>
            <w:r>
              <w:rPr>
                <w:sz w:val="20"/>
                <w:szCs w:val="20"/>
              </w:rPr>
              <w:t xml:space="preserve">5 базовых величин – дополнительно за каждые патент, свидетельство, если изменения связаны с предоставлением прав по новым патенту, свидетельству</w:t>
            </w:r>
          </w:p>
        </w:tc>
        <w:tc>
          <w:tcPr>
            <w:tcW w:w="813" w:type="pct"/>
            <w:vAlign w:val="top"/>
            <w:vMerge w:val="restart"/>
          </w:tcPr>
          <w:p>
            <w:pPr>
              <w:jc w:val="left"/>
              <w:spacing w:before="120" w:after="45" w:line="240" w:lineRule="auto"/>
            </w:pPr>
            <w:r>
              <w:rPr>
                <w:sz w:val="20"/>
                <w:szCs w:val="20"/>
              </w:rPr>
              <w:t xml:space="preserve">1 месяц со дня подачи заявления</w:t>
            </w:r>
          </w:p>
        </w:tc>
        <w:tc>
          <w:tcPr>
            <w:tcW w:w="650" w:type="pct"/>
            <w:vAlign w:val="top"/>
            <w:vMerge w:val="restart"/>
          </w:tcPr>
          <w:p>
            <w:pPr>
              <w:jc w:val="left"/>
              <w:spacing w:before="120" w:after="45" w:line="240" w:lineRule="auto"/>
            </w:pPr>
            <w:r>
              <w:rPr>
                <w:sz w:val="20"/>
                <w:szCs w:val="20"/>
              </w:rPr>
              <w:t xml:space="preserve">до окончания срока действия договора</w:t>
            </w:r>
          </w:p>
        </w:tc>
      </w:tr>
      <w:tr>
        <w:trPr/>
        <w:tc>
          <w:tcPr>
            <w:tcW w:w="754" w:type="pct"/>
            <w:vAlign w:val="top"/>
            <w:vMerge w:val="restart"/>
          </w:tcPr>
          <w:p>
            <w:pPr>
              <w:ind w:left="0" w:right="0" w:firstLine="0" w:hanging="1354.999995"/>
              <w:spacing w:before="120" w:after="0"/>
            </w:pPr>
            <w:r>
              <w:rPr>
                <w:sz w:val="20"/>
                <w:szCs w:val="20"/>
              </w:rPr>
              <w:t xml:space="preserve">19.17. Рассмотрение заявления о регистрации договора уступки исключительного права на изобретение, полезную модель, промышленный образец, с</w:t>
            </w:r>
            <w:r>
              <w:rPr>
                <w:sz w:val="20"/>
                <w:szCs w:val="20"/>
              </w:rPr>
              <w:t xml:space="preserve">о</w:t>
            </w:r>
            <w:r>
              <w:rPr>
                <w:sz w:val="20"/>
                <w:szCs w:val="20"/>
              </w:rPr>
              <w:t xml:space="preserve">р</w:t>
            </w:r>
            <w:r>
              <w:rPr>
                <w:sz w:val="20"/>
                <w:szCs w:val="20"/>
              </w:rPr>
              <w:t xml:space="preserve">т</w:t>
            </w:r>
            <w:r>
              <w:rPr>
                <w:sz w:val="20"/>
                <w:szCs w:val="20"/>
              </w:rPr>
              <w:t xml:space="preserve"> </w:t>
            </w:r>
            <w:r>
              <w:rPr>
                <w:sz w:val="20"/>
                <w:szCs w:val="20"/>
              </w:rPr>
              <w:t xml:space="preserve">растения, товарный знак, топологию интегральной микросхемы, заявления о регистрации изменений в этот догов</w:t>
            </w:r>
            <w:r>
              <w:rPr>
                <w:sz w:val="20"/>
                <w:szCs w:val="20"/>
              </w:rPr>
              <w:t xml:space="preserve">о</w:t>
            </w:r>
            <w:r>
              <w:rPr>
                <w:sz w:val="20"/>
                <w:szCs w:val="20"/>
              </w:rPr>
              <w:t xml:space="preserve">р</w:t>
            </w:r>
          </w:p>
        </w:tc>
        <w:tc>
          <w:tcPr>
            <w:tcW w:w="777" w:type="pct"/>
            <w:vAlign w:val="top"/>
            <w:vMerge w:val="restart"/>
          </w:tcPr>
          <w:p>
            <w:pPr>
              <w:jc w:val="left"/>
              <w:spacing w:before="120" w:after="45" w:line="240" w:lineRule="auto"/>
            </w:pPr>
            <w:r>
              <w:rPr>
                <w:sz w:val="20"/>
                <w:szCs w:val="20"/>
              </w:rPr>
              <w:t xml:space="preserve">патентный орган</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договор в трех экземплярах (два экземпляра – подлинники, один экземпляр – заверенная заявителем копия) – в случае регистрации договора</w:t>
            </w:r>
            <w:br/>
            <w:br/>
            <w:r>
              <w:rPr>
                <w:sz w:val="20"/>
                <w:szCs w:val="20"/>
              </w:rPr>
              <w:t xml:space="preserve">патент на изобретение, полезную модель, промышленный образец, сорт растения, свидетельство на товарный знак, топологию интегральной микросхемы</w:t>
            </w:r>
            <w:br/>
            <w:br/>
            <w:r>
              <w:rPr>
                <w:sz w:val="20"/>
                <w:szCs w:val="20"/>
              </w:rPr>
              <w:t xml:space="preserve">соглашение сторон договора о внесении изменений в трех экземплярах (два экземпляра – подлинники, один экземпляр – заверенная заявителем копия) – в случае регистрации изменений</w:t>
            </w:r>
            <w:br/>
            <w:br/>
            <w:r>
              <w:rPr>
                <w:sz w:val="20"/>
                <w:szCs w:val="20"/>
              </w:rPr>
              <w:t xml:space="preserve">документ, подтверждающий уплату патентной пошлины</w:t>
            </w:r>
          </w:p>
        </w:tc>
        <w:tc>
          <w:tcPr>
            <w:tcW w:w="886" w:type="pct"/>
            <w:vAlign w:val="top"/>
            <w:vMerge w:val="restart"/>
          </w:tcPr>
          <w:p>
            <w:pPr>
              <w:jc w:val="left"/>
              <w:spacing w:before="120" w:after="45" w:line="240" w:lineRule="auto"/>
            </w:pPr>
            <w:r>
              <w:rPr>
                <w:sz w:val="20"/>
                <w:szCs w:val="20"/>
              </w:rPr>
              <w:t xml:space="preserve">10 базовых величин – за рассмотрение заявления о регистрации договора уступки в отношении одного предусмотренного договором патента (свидетельства)</w:t>
            </w:r>
            <w:br/>
            <w:br/>
            <w:r>
              <w:rPr>
                <w:sz w:val="20"/>
                <w:szCs w:val="20"/>
              </w:rPr>
              <w:t xml:space="preserve">5 базовых величин – дополнительно за каждые (свыше одного) патент, свидетельство, если по договору передаются права по нескольким патентам, свидетельствам</w:t>
            </w:r>
            <w:br/>
            <w:br/>
            <w:r>
              <w:rPr>
                <w:sz w:val="20"/>
                <w:szCs w:val="20"/>
              </w:rPr>
              <w:t xml:space="preserve">5 базовых величин – за рассмотрение заявления о регистрации изменений в договор уступки исключительного права</w:t>
            </w:r>
            <w:br/>
            <w:br/>
            <w:r>
              <w:rPr>
                <w:sz w:val="20"/>
                <w:szCs w:val="20"/>
              </w:rPr>
              <w:t xml:space="preserve">5 базовых величин – дополнительно за каждые патент, свидетельство, если изменения связаны с предоставлением прав по новым патенту, свидетельству</w:t>
            </w:r>
          </w:p>
        </w:tc>
        <w:tc>
          <w:tcPr>
            <w:tcW w:w="813" w:type="pct"/>
            <w:vAlign w:val="top"/>
            <w:vMerge w:val="restart"/>
          </w:tcPr>
          <w:p>
            <w:pPr>
              <w:jc w:val="left"/>
              <w:spacing w:before="120" w:after="45" w:line="240" w:lineRule="auto"/>
            </w:pPr>
            <w:r>
              <w:rPr>
                <w:sz w:val="20"/>
                <w:szCs w:val="20"/>
              </w:rPr>
              <w:t xml:space="preserve">1 месяц со дня подачи заявления</w:t>
            </w:r>
          </w:p>
        </w:tc>
        <w:tc>
          <w:tcPr>
            <w:tcW w:w="650" w:type="pct"/>
            <w:vAlign w:val="top"/>
            <w:vMerge w:val="restart"/>
          </w:tcPr>
          <w:p>
            <w:pPr>
              <w:jc w:val="left"/>
              <w:spacing w:before="120" w:after="45" w:line="240" w:lineRule="auto"/>
            </w:pPr>
            <w:r>
              <w:rPr>
                <w:sz w:val="20"/>
                <w:szCs w:val="20"/>
              </w:rPr>
              <w:t xml:space="preserve">до окончания срока действия патента, свидетельства</w:t>
            </w:r>
          </w:p>
        </w:tc>
      </w:tr>
      <w:tr>
        <w:trPr/>
        <w:tc>
          <w:tcPr>
            <w:tcW w:w="754" w:type="pct"/>
            <w:vAlign w:val="top"/>
            <w:vMerge w:val="restart"/>
          </w:tcPr>
          <w:p>
            <w:pPr>
              <w:ind w:left="0" w:right="0" w:firstLine="0" w:hanging="1354.999995"/>
              <w:spacing w:before="120" w:after="0"/>
            </w:pPr>
            <w:r>
              <w:rPr>
                <w:sz w:val="20"/>
                <w:szCs w:val="20"/>
              </w:rPr>
              <w:t xml:space="preserve">19.18. Рассмот</w:t>
            </w:r>
            <w:r>
              <w:rPr>
                <w:sz w:val="20"/>
                <w:szCs w:val="20"/>
              </w:rPr>
              <w:t xml:space="preserve">р</w:t>
            </w:r>
            <w:r>
              <w:rPr>
                <w:sz w:val="20"/>
                <w:szCs w:val="20"/>
              </w:rPr>
              <w:t xml:space="preserve">е</w:t>
            </w:r>
            <w:r>
              <w:rPr>
                <w:sz w:val="20"/>
                <w:szCs w:val="20"/>
              </w:rPr>
              <w:t xml:space="preserve">ние заявления о регистрации договора о залоге имущественных прав, удостоверяемых свидетельством на товарный знак, заявления о регистрации изменений в договор о залоге имущественных прав, удостоверяемы</w:t>
            </w:r>
            <w:r>
              <w:rPr>
                <w:sz w:val="20"/>
                <w:szCs w:val="20"/>
              </w:rPr>
              <w:t xml:space="preserve">х</w:t>
            </w:r>
            <w:r>
              <w:rPr>
                <w:sz w:val="20"/>
                <w:szCs w:val="20"/>
              </w:rPr>
              <w:t xml:space="preserve"> </w:t>
            </w:r>
            <w:r>
              <w:rPr>
                <w:sz w:val="20"/>
                <w:szCs w:val="20"/>
              </w:rPr>
              <w:t xml:space="preserve">свидетельством на товарный зн</w:t>
            </w:r>
            <w:r>
              <w:rPr>
                <w:sz w:val="20"/>
                <w:szCs w:val="20"/>
              </w:rPr>
              <w:t xml:space="preserve">а</w:t>
            </w:r>
            <w:r>
              <w:rPr>
                <w:sz w:val="20"/>
                <w:szCs w:val="20"/>
              </w:rPr>
              <w:t xml:space="preserve">к</w:t>
            </w:r>
          </w:p>
        </w:tc>
        <w:tc>
          <w:tcPr>
            <w:tcW w:w="777" w:type="pct"/>
            <w:vAlign w:val="top"/>
            <w:vMerge w:val="restart"/>
          </w:tcPr>
          <w:p>
            <w:pPr>
              <w:jc w:val="left"/>
              <w:spacing w:before="120" w:after="45" w:line="240" w:lineRule="auto"/>
            </w:pPr>
            <w:r>
              <w:rPr>
                <w:sz w:val="20"/>
                <w:szCs w:val="20"/>
              </w:rPr>
              <w:t xml:space="preserve">патентный орган</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договор в трех экземплярах (два экземпляра – подлинники, один экземпляр – заверенная заявителем копия) – в случае регистрации договора</w:t>
            </w:r>
            <w:br/>
            <w:br/>
            <w:r>
              <w:rPr>
                <w:sz w:val="20"/>
                <w:szCs w:val="20"/>
              </w:rPr>
              <w:t xml:space="preserve">соглашение сторон договора о внесении изменений в трех экземплярах (два экземпляра – подлинники, один экземпляр – заверенная заявителем копия) – в случае регистрации изменений</w:t>
            </w:r>
            <w:br/>
            <w:br/>
            <w:r>
              <w:rPr>
                <w:sz w:val="20"/>
                <w:szCs w:val="20"/>
              </w:rPr>
              <w:t xml:space="preserve">документ, подтверждающий уплату патентной пошлины</w:t>
            </w:r>
          </w:p>
        </w:tc>
        <w:tc>
          <w:tcPr>
            <w:tcW w:w="886" w:type="pct"/>
            <w:vAlign w:val="top"/>
            <w:vMerge w:val="restart"/>
          </w:tcPr>
          <w:p>
            <w:pPr>
              <w:jc w:val="left"/>
              <w:spacing w:before="120" w:after="45" w:line="240" w:lineRule="auto"/>
            </w:pPr>
            <w:r>
              <w:rPr>
                <w:sz w:val="20"/>
                <w:szCs w:val="20"/>
              </w:rPr>
              <w:t xml:space="preserve">10 базовых величин – за рассмотрение заявления о регистрации договора о залоге имущественных прав в отношении одного предусмотренного договором свидетельства на товарный знак</w:t>
            </w:r>
            <w:br/>
            <w:br/>
            <w:r>
              <w:rPr>
                <w:sz w:val="20"/>
                <w:szCs w:val="20"/>
              </w:rPr>
              <w:t xml:space="preserve">5 базовых величин – за каждое свидетельство свыше одного, если предметом залога являются имущественные права, удостоверяемые несколькими свидетельствами на товарные знаки</w:t>
            </w:r>
            <w:br/>
            <w:br/>
            <w:r>
              <w:rPr>
                <w:sz w:val="20"/>
                <w:szCs w:val="20"/>
              </w:rPr>
              <w:t xml:space="preserve">5 базовых величин – за рассмотрение заявления о регистрации изменений в зарегистрированный договор о залоге имущественных прав, удостоверяемых свидетельством на товарный знак</w:t>
            </w:r>
            <w:br/>
            <w:br/>
            <w:r>
              <w:rPr>
                <w:sz w:val="20"/>
                <w:szCs w:val="20"/>
              </w:rPr>
              <w:t xml:space="preserve">5 базовых величин – дополнительно за каждое свидетельство на товарный знак, если изменения связаны с предоставлением прав по новому свидетельству на товарный знак</w:t>
            </w:r>
          </w:p>
        </w:tc>
        <w:tc>
          <w:tcPr>
            <w:tcW w:w="813" w:type="pct"/>
            <w:vAlign w:val="top"/>
            <w:vMerge w:val="restart"/>
          </w:tcPr>
          <w:p>
            <w:pPr>
              <w:jc w:val="left"/>
              <w:spacing w:before="120" w:after="45" w:line="240" w:lineRule="auto"/>
            </w:pPr>
            <w:r>
              <w:rPr>
                <w:sz w:val="20"/>
                <w:szCs w:val="20"/>
              </w:rPr>
              <w:t xml:space="preserve">1 месяц со дня подачи заявления</w:t>
            </w:r>
          </w:p>
        </w:tc>
        <w:tc>
          <w:tcPr>
            <w:tcW w:w="650" w:type="pct"/>
            <w:vAlign w:val="top"/>
            <w:vMerge w:val="restart"/>
          </w:tcPr>
          <w:p>
            <w:pPr>
              <w:jc w:val="left"/>
              <w:spacing w:before="120" w:after="45" w:line="240" w:lineRule="auto"/>
            </w:pPr>
            <w:r>
              <w:rPr>
                <w:sz w:val="20"/>
                <w:szCs w:val="20"/>
              </w:rPr>
              <w:t xml:space="preserve">до окончания срока действия договора</w:t>
            </w:r>
          </w:p>
        </w:tc>
      </w:tr>
      <w:tr>
        <w:trPr/>
        <w:tc>
          <w:tcPr>
            <w:tcW w:w="754" w:type="pct"/>
            <w:vAlign w:val="top"/>
            <w:vMerge w:val="restart"/>
          </w:tcPr>
          <w:p>
            <w:pPr>
              <w:ind w:left="0" w:right="0" w:firstLine="0" w:hanging="1354.999995"/>
              <w:spacing w:before="120" w:after="0"/>
            </w:pPr>
            <w:r>
              <w:rPr>
                <w:sz w:val="20"/>
                <w:szCs w:val="20"/>
              </w:rPr>
              <w:t xml:space="preserve">19.19. Подача для официального опубликования заявления о предоставлении любому лицу права на использование объекта права промышленной собственности (открытая лицензи</w:t>
            </w:r>
            <w:r>
              <w:rPr>
                <w:sz w:val="20"/>
                <w:szCs w:val="20"/>
              </w:rPr>
              <w:t xml:space="preserve">я</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патентный орган</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документ, подтверждающий уплату патентной пошлины</w:t>
            </w:r>
          </w:p>
        </w:tc>
        <w:tc>
          <w:tcPr>
            <w:tcW w:w="886" w:type="pct"/>
            <w:vAlign w:val="top"/>
            <w:vMerge w:val="restart"/>
          </w:tcPr>
          <w:p>
            <w:pPr>
              <w:jc w:val="left"/>
              <w:spacing w:before="120" w:after="45" w:line="240" w:lineRule="auto"/>
            </w:pPr>
            <w:r>
              <w:rPr>
                <w:sz w:val="20"/>
                <w:szCs w:val="20"/>
              </w:rPr>
              <w:t xml:space="preserve">2 базовые величины (0,5 базовой величины – для граждан, являющихся авторами)</w:t>
            </w:r>
          </w:p>
        </w:tc>
        <w:tc>
          <w:tcPr>
            <w:tcW w:w="813" w:type="pct"/>
            <w:vAlign w:val="top"/>
            <w:vMerge w:val="restart"/>
          </w:tcPr>
          <w:p>
            <w:pPr>
              <w:jc w:val="left"/>
              <w:spacing w:before="120" w:after="45" w:line="240" w:lineRule="auto"/>
            </w:pPr>
            <w:r>
              <w:rPr>
                <w:sz w:val="20"/>
                <w:szCs w:val="20"/>
              </w:rPr>
              <w:t xml:space="preserve">3 месяца с даты поступления заявления</w:t>
            </w:r>
          </w:p>
        </w:tc>
        <w:tc>
          <w:tcPr>
            <w:tcW w:w="650" w:type="pct"/>
            <w:vAlign w:val="top"/>
            <w:vMerge w:val="restart"/>
          </w:tcPr>
          <w:p>
            <w:pPr>
              <w:jc w:val="left"/>
              <w:spacing w:before="120" w:after="45" w:line="240" w:lineRule="auto"/>
            </w:pPr>
            <w:r>
              <w:rPr>
                <w:sz w:val="20"/>
                <w:szCs w:val="20"/>
              </w:rPr>
              <w:t xml:space="preserve">до прекращения действия открытой лицензии</w:t>
            </w:r>
          </w:p>
        </w:tc>
      </w:tr>
      <w:tr>
        <w:trPr/>
        <w:tc>
          <w:tcPr>
            <w:tcW w:w="754" w:type="pct"/>
            <w:vAlign w:val="top"/>
            <w:vMerge w:val="restart"/>
          </w:tcPr>
          <w:p>
            <w:pPr>
              <w:ind w:left="0" w:right="0" w:firstLine="0" w:hanging="1354.999995"/>
              <w:spacing w:before="120" w:after="0"/>
            </w:pPr>
            <w:r>
              <w:rPr>
                <w:sz w:val="20"/>
                <w:szCs w:val="20"/>
              </w:rPr>
              <w:t xml:space="preserve">19.20. Подача для официального опубликования заявления о прекращени</w:t>
            </w:r>
            <w:r>
              <w:rPr>
                <w:sz w:val="20"/>
                <w:szCs w:val="20"/>
              </w:rPr>
              <w:t xml:space="preserve">и</w:t>
            </w:r>
            <w:r>
              <w:rPr>
                <w:sz w:val="20"/>
                <w:szCs w:val="20"/>
              </w:rPr>
              <w:t xml:space="preserve"> </w:t>
            </w:r>
            <w:r>
              <w:rPr>
                <w:sz w:val="20"/>
                <w:szCs w:val="20"/>
              </w:rPr>
              <w:t xml:space="preserve">действия открытой лиценз</w:t>
            </w:r>
            <w:r>
              <w:rPr>
                <w:sz w:val="20"/>
                <w:szCs w:val="20"/>
              </w:rPr>
              <w:t xml:space="preserve">и</w:t>
            </w:r>
            <w:r>
              <w:rPr>
                <w:sz w:val="20"/>
                <w:szCs w:val="20"/>
              </w:rPr>
              <w:t xml:space="preserve">и</w:t>
            </w:r>
          </w:p>
        </w:tc>
        <w:tc>
          <w:tcPr>
            <w:tcW w:w="777" w:type="pct"/>
            <w:vAlign w:val="top"/>
            <w:vMerge w:val="restart"/>
          </w:tcPr>
          <w:p>
            <w:pPr>
              <w:jc w:val="left"/>
              <w:spacing w:before="120" w:after="45" w:line="240" w:lineRule="auto"/>
            </w:pPr>
            <w:r>
              <w:rPr>
                <w:sz w:val="20"/>
                <w:szCs w:val="20"/>
              </w:rPr>
              <w:t xml:space="preserve">патентный орган</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документ, подтверждающий уплату патентной пошлины</w:t>
            </w:r>
          </w:p>
        </w:tc>
        <w:tc>
          <w:tcPr>
            <w:tcW w:w="886" w:type="pct"/>
            <w:vAlign w:val="top"/>
            <w:vMerge w:val="restart"/>
          </w:tcPr>
          <w:p>
            <w:pPr>
              <w:jc w:val="left"/>
              <w:spacing w:before="120" w:after="45" w:line="240" w:lineRule="auto"/>
            </w:pPr>
            <w:r>
              <w:rPr>
                <w:sz w:val="20"/>
                <w:szCs w:val="20"/>
              </w:rPr>
              <w:t xml:space="preserve">2 базовые величины (0,5 базовой величины – для граждан, являющихся авторами)</w:t>
            </w:r>
          </w:p>
        </w:tc>
        <w:tc>
          <w:tcPr>
            <w:tcW w:w="813" w:type="pct"/>
            <w:vAlign w:val="top"/>
            <w:vMerge w:val="restart"/>
          </w:tcPr>
          <w:p>
            <w:pPr>
              <w:jc w:val="left"/>
              <w:spacing w:before="120" w:after="45" w:line="240" w:lineRule="auto"/>
            </w:pPr>
            <w:r>
              <w:rPr>
                <w:sz w:val="20"/>
                <w:szCs w:val="20"/>
              </w:rPr>
              <w:t xml:space="preserve">3 месяца с даты поступления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0"/>
            </w:pPr>
            <w:r>
              <w:rPr>
                <w:sz w:val="20"/>
                <w:szCs w:val="20"/>
              </w:rPr>
              <w:t xml:space="preserve">19.21. Предоставление выписок из государственных реестров объектов права промышленной собственности, перечня общеизвестных в Республике Беларусь товарных знаков, Государственного реестра лицензионны</w:t>
            </w:r>
            <w:r>
              <w:rPr>
                <w:sz w:val="20"/>
                <w:szCs w:val="20"/>
              </w:rPr>
              <w:t xml:space="preserve">х</w:t>
            </w:r>
            <w:r>
              <w:rPr>
                <w:sz w:val="20"/>
                <w:szCs w:val="20"/>
              </w:rPr>
              <w:t xml:space="preserve"> </w:t>
            </w:r>
            <w:r>
              <w:rPr>
                <w:sz w:val="20"/>
                <w:szCs w:val="20"/>
              </w:rPr>
              <w:t xml:space="preserve">договоров, договоров уступки и договоров залога прав на</w:t>
            </w:r>
            <w:r>
              <w:rPr>
                <w:sz w:val="20"/>
                <w:szCs w:val="20"/>
              </w:rPr>
              <w:t xml:space="preserve"> </w:t>
            </w:r>
            <w:r>
              <w:rPr>
                <w:sz w:val="20"/>
                <w:szCs w:val="20"/>
              </w:rPr>
              <w:t xml:space="preserve">объекты интеллектуальной собственности Республик</w:t>
            </w:r>
            <w:r>
              <w:rPr>
                <w:sz w:val="20"/>
                <w:szCs w:val="20"/>
              </w:rPr>
              <w:t xml:space="preserve">и</w:t>
            </w:r>
            <w:r>
              <w:rPr>
                <w:sz w:val="20"/>
                <w:szCs w:val="20"/>
              </w:rPr>
              <w:t xml:space="preserve"> </w:t>
            </w:r>
            <w:r>
              <w:rPr>
                <w:sz w:val="20"/>
                <w:szCs w:val="20"/>
              </w:rPr>
              <w:t xml:space="preserve">Беларусь, Государственного реестра договоров комплексной предпринимательской лицензии (франчайзинга) Республики Беларусь, Государственного реестра п</w:t>
            </w:r>
            <w:r>
              <w:rPr>
                <w:sz w:val="20"/>
                <w:szCs w:val="20"/>
              </w:rPr>
              <w:t xml:space="preserve">а</w:t>
            </w:r>
            <w:r>
              <w:rPr>
                <w:sz w:val="20"/>
                <w:szCs w:val="20"/>
              </w:rPr>
              <w:t xml:space="preserve">т</w:t>
            </w:r>
            <w:r>
              <w:rPr>
                <w:sz w:val="20"/>
                <w:szCs w:val="20"/>
              </w:rPr>
              <w:t xml:space="preserve">ентных поверенных Республики Белару</w:t>
            </w:r>
            <w:r>
              <w:rPr>
                <w:sz w:val="20"/>
                <w:szCs w:val="20"/>
              </w:rPr>
              <w:t xml:space="preserve">с</w:t>
            </w:r>
            <w:r>
              <w:rPr>
                <w:sz w:val="20"/>
                <w:szCs w:val="20"/>
              </w:rPr>
              <w:t xml:space="preserve">ь</w:t>
            </w:r>
          </w:p>
        </w:tc>
        <w:tc>
          <w:tcPr>
            <w:tcW w:w="777" w:type="pct"/>
            <w:vAlign w:val="top"/>
            <w:vMerge w:val="restart"/>
          </w:tcPr>
          <w:p>
            <w:pPr>
              <w:jc w:val="left"/>
              <w:spacing w:before="120" w:after="45" w:line="240" w:lineRule="auto"/>
            </w:pPr>
            <w:r>
              <w:rPr>
                <w:sz w:val="20"/>
                <w:szCs w:val="20"/>
              </w:rPr>
              <w:t xml:space="preserve">патентный орган</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документ, подтверждающий уплату патентной пошлины</w:t>
            </w:r>
          </w:p>
        </w:tc>
        <w:tc>
          <w:tcPr>
            <w:tcW w:w="886" w:type="pct"/>
            <w:vAlign w:val="top"/>
            <w:vMerge w:val="restart"/>
          </w:tcPr>
          <w:p>
            <w:pPr>
              <w:jc w:val="left"/>
              <w:spacing w:before="120" w:after="45" w:line="240" w:lineRule="auto"/>
            </w:pPr>
            <w:r>
              <w:rPr>
                <w:sz w:val="20"/>
                <w:szCs w:val="20"/>
              </w:rPr>
              <w:t xml:space="preserve">5 базовых величин</w:t>
            </w:r>
          </w:p>
        </w:tc>
        <w:tc>
          <w:tcPr>
            <w:tcW w:w="813" w:type="pct"/>
            <w:vAlign w:val="top"/>
            <w:vMerge w:val="restart"/>
          </w:tcPr>
          <w:p>
            <w:pPr>
              <w:jc w:val="left"/>
              <w:spacing w:before="120" w:after="45" w:line="240" w:lineRule="auto"/>
            </w:pPr>
            <w:r>
              <w:rPr>
                <w:sz w:val="20"/>
                <w:szCs w:val="20"/>
              </w:rPr>
              <w:t xml:space="preserve">5 дней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5000" w:type="pct"/>
            <w:vAlign w:val="top"/>
            <w:gridSpan w:val="6"/>
            <w:vMerge w:val="restart"/>
          </w:tcPr>
          <w:p>
            <w:pPr>
              <w:jc w:val="center"/>
              <w:spacing w:before="120" w:after="0"/>
            </w:pPr>
            <w:r>
              <w:rPr>
                <w:sz w:val="24"/>
                <w:szCs w:val="24"/>
                <w:b/>
                <w:bCs/>
                <w:caps/>
              </w:rPr>
              <w:t xml:space="preserve">ГЛАВА 20</w:t>
            </w:r>
            <w:br/>
            <w:r>
              <w:rPr>
                <w:sz w:val="24"/>
                <w:szCs w:val="24"/>
                <w:b/>
                <w:bCs/>
                <w:caps/>
              </w:rPr>
              <w:t xml:space="preserve">ВОИНСКАЯ ОБЯЗАННОСТЬ, ПРОХОЖДЕНИЕ АЛЬТЕРНАТИВНОЙ СЛУЖБЫ. ОБОРОНА</w:t>
            </w:r>
          </w:p>
        </w:tc>
      </w:tr>
      <w:tr>
        <w:trPr/>
        <w:tc>
          <w:tcPr>
            <w:tcW w:w="754" w:type="pct"/>
            <w:vAlign w:val="top"/>
            <w:vMerge w:val="restart"/>
          </w:tcPr>
          <w:p>
            <w:pPr>
              <w:ind w:left="0" w:right="0" w:firstLine="0" w:hanging="1354.999995"/>
              <w:spacing w:before="120" w:after="100"/>
            </w:pPr>
            <w:r>
              <w:rPr>
                <w:sz w:val="20"/>
                <w:szCs w:val="20"/>
              </w:rPr>
              <w:t xml:space="preserve">20.1. Выдача справки о смерти военнослужащего при исполнении обязанностей военной служ</w:t>
            </w:r>
            <w:r>
              <w:rPr>
                <w:sz w:val="20"/>
                <w:szCs w:val="20"/>
              </w:rPr>
              <w:t xml:space="preserve">б</w:t>
            </w:r>
            <w:r>
              <w:rPr>
                <w:sz w:val="20"/>
                <w:szCs w:val="20"/>
              </w:rPr>
              <w:t xml:space="preserve">ы</w:t>
            </w:r>
          </w:p>
        </w:tc>
        <w:tc>
          <w:tcPr>
            <w:tcW w:w="777" w:type="pct"/>
            <w:vAlign w:val="top"/>
            <w:vMerge w:val="restart"/>
          </w:tcPr>
          <w:p>
            <w:pPr>
              <w:jc w:val="left"/>
              <w:spacing w:before="120" w:after="45" w:line="240" w:lineRule="auto"/>
            </w:pPr>
            <w:r>
              <w:rPr>
                <w:sz w:val="20"/>
                <w:szCs w:val="20"/>
              </w:rPr>
              <w:t xml:space="preserve">военный комиссариат (его обособленное подразделение), военная медицинская организация</w:t>
            </w:r>
          </w:p>
        </w:tc>
        <w:tc>
          <w:tcPr>
            <w:tcW w:w="1120" w:type="pct"/>
            <w:vAlign w:val="top"/>
            <w:vMerge w:val="restart"/>
          </w:tcPr>
          <w:p>
            <w:pPr>
              <w:jc w:val="left"/>
              <w:spacing w:before="120" w:after="45" w:line="240" w:lineRule="auto"/>
            </w:pPr>
            <w:r>
              <w:rPr>
                <w:sz w:val="20"/>
                <w:szCs w:val="20"/>
              </w:rPr>
              <w:t xml:space="preserve">паспорт или иной документ, удостоверяющий личность</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5 дней со дня обращения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20.2. Выдача справк</w:t>
            </w:r>
            <w:r>
              <w:rPr>
                <w:sz w:val="20"/>
                <w:szCs w:val="20"/>
              </w:rPr>
              <w:t xml:space="preserve">и</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left"/>
              <w:ind w:left="0" w:right="0" w:firstLine="0"/>
              <w:spacing w:before="120" w:after="100"/>
            </w:pPr>
            <w:r>
              <w:rPr>
                <w:sz w:val="20"/>
                <w:szCs w:val="20"/>
              </w:rPr>
              <w:t xml:space="preserve">20.2.1. о прохождении военнослужащим военной службы в составе действующей армии (флота) либо об участии в боевых действиях при исполнении служебных обязанностей на территории других государств</w:t>
            </w:r>
          </w:p>
        </w:tc>
        <w:tc>
          <w:tcPr>
            <w:tcW w:w="777" w:type="pct"/>
            <w:vAlign w:val="top"/>
            <w:vMerge w:val="restart"/>
          </w:tcPr>
          <w:p>
            <w:pPr>
              <w:jc w:val="left"/>
              <w:spacing w:before="120" w:after="45" w:line="240" w:lineRule="auto"/>
            </w:pPr>
            <w:r>
              <w:rPr>
                <w:sz w:val="20"/>
                <w:szCs w:val="20"/>
              </w:rPr>
              <w:t xml:space="preserve">военный комиссариат (его обособленное подразделение), органы государственной безопасности</w:t>
            </w:r>
          </w:p>
        </w:tc>
        <w:tc>
          <w:tcPr>
            <w:tcW w:w="1120" w:type="pct"/>
            <w:vAlign w:val="top"/>
            <w:vMerge w:val="restart"/>
          </w:tcPr>
          <w:p>
            <w:pPr>
              <w:jc w:val="left"/>
              <w:spacing w:before="120" w:after="45" w:line="240" w:lineRule="auto"/>
            </w:pPr>
            <w:r>
              <w:rPr>
                <w:sz w:val="20"/>
                <w:szCs w:val="20"/>
              </w:rPr>
              <w:t xml:space="preserve">паспорт или иной документ, удостоверяющий личность</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 месяц со дня обращения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20.2.2. о времени участия в составе специальных формирований в разминировании территорий и объектов после освобождения от немецкой оккупации в 1943–1945 годах</w:t>
            </w:r>
          </w:p>
        </w:tc>
        <w:tc>
          <w:tcPr>
            <w:tcW w:w="777" w:type="pct"/>
            <w:vAlign w:val="top"/>
            <w:vMerge w:val="restart"/>
          </w:tcPr>
          <w:p>
            <w:pPr>
              <w:jc w:val="left"/>
              <w:spacing w:before="120" w:after="45" w:line="240" w:lineRule="auto"/>
            </w:pPr>
            <w:r>
              <w:rPr>
                <w:sz w:val="20"/>
                <w:szCs w:val="20"/>
              </w:rPr>
              <w:t xml:space="preserve">военный комиссариат (его обособленное подразделение), органы государственной безопасности</w:t>
            </w:r>
          </w:p>
        </w:tc>
        <w:tc>
          <w:tcPr>
            <w:tcW w:w="1120" w:type="pct"/>
            <w:vAlign w:val="top"/>
            <w:vMerge w:val="restart"/>
          </w:tcPr>
          <w:p>
            <w:pPr>
              <w:jc w:val="left"/>
              <w:spacing w:before="120" w:after="45" w:line="240" w:lineRule="auto"/>
            </w:pPr>
            <w:r>
              <w:rPr>
                <w:sz w:val="20"/>
                <w:szCs w:val="20"/>
              </w:rPr>
              <w:t xml:space="preserve">паспорт или иной документ, удостоверяющий личность</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 месяц со дня обращения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20.2.3. о страховании военнослужащего, погибшего при исполнении обязанностей военной службы</w:t>
            </w:r>
          </w:p>
        </w:tc>
        <w:tc>
          <w:tcPr>
            <w:tcW w:w="777" w:type="pct"/>
            <w:vAlign w:val="top"/>
            <w:vMerge w:val="restart"/>
          </w:tcPr>
          <w:p>
            <w:pPr>
              <w:jc w:val="left"/>
              <w:spacing w:before="120" w:after="45" w:line="240" w:lineRule="auto"/>
            </w:pPr>
            <w:r>
              <w:rPr>
                <w:sz w:val="20"/>
                <w:szCs w:val="20"/>
              </w:rPr>
              <w:t xml:space="preserve">государственный орган (организация), в котором предусмотрена военная служба (за исключением военнослужащих Вооруженных Сил и транспортных войск Республики Беларусь), военный комиссариат (его обособленное подразделение) – в отношении военнослужащих Вооруженных Сил и транспортных войск Республики Беларусь, военнослужащих срочной военной службы</w:t>
            </w:r>
          </w:p>
        </w:tc>
        <w:tc>
          <w:tcPr>
            <w:tcW w:w="1120" w:type="pct"/>
            <w:vAlign w:val="top"/>
            <w:vMerge w:val="restart"/>
          </w:tcPr>
          <w:p>
            <w:pPr>
              <w:jc w:val="left"/>
              <w:spacing w:before="120" w:after="45" w:line="240" w:lineRule="auto"/>
            </w:pPr>
            <w:r>
              <w:rPr>
                <w:sz w:val="20"/>
                <w:szCs w:val="20"/>
              </w:rPr>
              <w:t xml:space="preserve">паспорт или иной документ, удостоверяющий личность</w:t>
            </w:r>
            <w:br/>
            <w:br/>
            <w:r>
              <w:rPr>
                <w:sz w:val="20"/>
                <w:szCs w:val="20"/>
              </w:rPr>
              <w:t xml:space="preserve">свидетельство о заключении брака</w:t>
            </w:r>
            <w:br/>
            <w:br/>
            <w:r>
              <w:rPr>
                <w:sz w:val="20"/>
                <w:szCs w:val="20"/>
              </w:rPr>
              <w:t xml:space="preserve">свидетельство о рождении</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5 дней со дня обращения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20.2.3</w:t>
            </w:r>
            <w:r>
              <w:rPr>
                <w:sz w:val="20"/>
                <w:szCs w:val="20"/>
                <w:vertAlign w:val="superscript"/>
              </w:rPr>
              <w:t xml:space="preserve">1</w:t>
            </w:r>
            <w:r>
              <w:rPr>
                <w:sz w:val="20"/>
                <w:szCs w:val="20"/>
              </w:rPr>
              <w:t xml:space="preserve">. о страховании гражданина, проходящего альтернативную службу, погибшего (умершего) при исполнении обязанностей альтернативной службы</w:t>
            </w:r>
          </w:p>
        </w:tc>
        <w:tc>
          <w:tcPr>
            <w:tcW w:w="777" w:type="pct"/>
            <w:vAlign w:val="top"/>
            <w:vMerge w:val="restart"/>
          </w:tcPr>
          <w:p>
            <w:pPr>
              <w:jc w:val="left"/>
              <w:spacing w:before="120" w:after="45" w:line="240" w:lineRule="auto"/>
            </w:pPr>
            <w:r>
              <w:rPr>
                <w:sz w:val="20"/>
                <w:szCs w:val="20"/>
              </w:rPr>
              <w:t xml:space="preserve">орган по труду, занятости и социальной защите по месту нахождения организации, в которой гражданин проходил альтернативную службу</w:t>
            </w:r>
          </w:p>
        </w:tc>
        <w:tc>
          <w:tcPr>
            <w:tcW w:w="1120" w:type="pct"/>
            <w:vAlign w:val="top"/>
            <w:vMerge w:val="restart"/>
          </w:tcPr>
          <w:p>
            <w:pPr>
              <w:jc w:val="left"/>
              <w:spacing w:before="120" w:after="45" w:line="240" w:lineRule="auto"/>
            </w:pPr>
            <w:r>
              <w:rPr>
                <w:sz w:val="20"/>
                <w:szCs w:val="20"/>
              </w:rPr>
              <w:t xml:space="preserve">паспорт или иной документ, удостоверяющий личность</w:t>
            </w:r>
            <w:br/>
            <w:br/>
            <w:r>
              <w:rPr>
                <w:sz w:val="20"/>
                <w:szCs w:val="20"/>
              </w:rPr>
              <w:t xml:space="preserve">свидетельство о заключении брака</w:t>
            </w:r>
            <w:br/>
            <w:br/>
            <w:r>
              <w:rPr>
                <w:sz w:val="20"/>
                <w:szCs w:val="20"/>
              </w:rPr>
              <w:t xml:space="preserve">свидетельство о рождении</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5 дней со дня</w:t>
            </w:r>
            <w:br/>
            <w:r>
              <w:rPr>
                <w:sz w:val="20"/>
                <w:szCs w:val="20"/>
              </w:rPr>
              <w:t xml:space="preserve">обращения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20.2.4. о праве членов семьи пенсионера Министерства обороны, органов государственной безопасности на бесплатное медицинское обеспечение</w:t>
            </w:r>
          </w:p>
        </w:tc>
        <w:tc>
          <w:tcPr>
            <w:tcW w:w="777" w:type="pct"/>
            <w:vAlign w:val="top"/>
            <w:vMerge w:val="restart"/>
          </w:tcPr>
          <w:p>
            <w:pPr>
              <w:jc w:val="left"/>
              <w:spacing w:before="120" w:after="45" w:line="240" w:lineRule="auto"/>
            </w:pPr>
            <w:r>
              <w:rPr>
                <w:sz w:val="20"/>
                <w:szCs w:val="20"/>
              </w:rPr>
              <w:t xml:space="preserve">военный комиссариат (его обособленное подразделение), органы государственной безопасности</w:t>
            </w:r>
          </w:p>
        </w:tc>
        <w:tc>
          <w:tcPr>
            <w:tcW w:w="1120" w:type="pct"/>
            <w:vAlign w:val="top"/>
            <w:vMerge w:val="restart"/>
          </w:tcPr>
          <w:p>
            <w:pPr>
              <w:jc w:val="left"/>
              <w:spacing w:before="120" w:after="45" w:line="240" w:lineRule="auto"/>
            </w:pPr>
            <w:r>
              <w:rPr>
                <w:sz w:val="20"/>
                <w:szCs w:val="20"/>
              </w:rPr>
              <w:t xml:space="preserve">паспорт или иной документ, удостоверяющий личность</w:t>
            </w:r>
            <w:br/>
            <w:br/>
            <w:r>
              <w:rPr>
                <w:sz w:val="20"/>
                <w:szCs w:val="20"/>
              </w:rPr>
              <w:t xml:space="preserve">пенсионное удостоверение</w:t>
            </w:r>
            <w:br/>
            <w:br/>
            <w:r>
              <w:rPr>
                <w:sz w:val="20"/>
                <w:szCs w:val="20"/>
              </w:rPr>
              <w:t xml:space="preserve">свидетельство о заключении брака</w:t>
            </w:r>
            <w:br/>
            <w:br/>
            <w:r>
              <w:rPr>
                <w:sz w:val="20"/>
                <w:szCs w:val="20"/>
              </w:rPr>
              <w:t xml:space="preserve">свидетельство о рождении</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3 дня со дня обращения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20.2.5. о смерти военнослужащего либо о получении им инвалидности в период прохождения военной службы</w:t>
            </w:r>
          </w:p>
        </w:tc>
        <w:tc>
          <w:tcPr>
            <w:tcW w:w="777" w:type="pct"/>
            <w:vAlign w:val="top"/>
            <w:vMerge w:val="restart"/>
          </w:tcPr>
          <w:p>
            <w:pPr>
              <w:jc w:val="left"/>
              <w:spacing w:before="120" w:after="45" w:line="240" w:lineRule="auto"/>
            </w:pPr>
            <w:r>
              <w:rPr>
                <w:sz w:val="20"/>
                <w:szCs w:val="20"/>
              </w:rPr>
              <w:t xml:space="preserve">военный комиссариат (его обособленное подразделение), органы государственной безопасности</w:t>
            </w:r>
          </w:p>
        </w:tc>
        <w:tc>
          <w:tcPr>
            <w:tcW w:w="1120" w:type="pct"/>
            <w:vAlign w:val="top"/>
            <w:vMerge w:val="restart"/>
          </w:tcPr>
          <w:p>
            <w:pPr>
              <w:jc w:val="left"/>
              <w:spacing w:before="120" w:after="45" w:line="240" w:lineRule="auto"/>
            </w:pPr>
            <w:r>
              <w:rPr>
                <w:sz w:val="20"/>
                <w:szCs w:val="20"/>
              </w:rPr>
              <w:t xml:space="preserve">паспорт или иной документ, удостоверяющий личность</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в день обращения</w:t>
            </w:r>
          </w:p>
        </w:tc>
        <w:tc>
          <w:tcPr>
            <w:tcW w:w="650" w:type="pct"/>
            <w:vAlign w:val="top"/>
            <w:vMerge w:val="restart"/>
          </w:tcPr>
          <w:p>
            <w:pPr>
              <w:jc w:val="left"/>
              <w:spacing w:before="120" w:after="45" w:line="240" w:lineRule="auto"/>
            </w:pPr>
            <w:r>
              <w:rPr>
                <w:sz w:val="20"/>
                <w:szCs w:val="20"/>
              </w:rPr>
              <w:t xml:space="preserve">на срок получения пенсии по случаю потери кормильца, пенсии по инвалидности</w:t>
            </w:r>
          </w:p>
        </w:tc>
      </w:tr>
      <w:tr>
        <w:trPr/>
        <w:tc>
          <w:tcPr>
            <w:tcW w:w="754" w:type="pct"/>
            <w:vAlign w:val="top"/>
            <w:vMerge w:val="restart"/>
          </w:tcPr>
          <w:p>
            <w:pPr>
              <w:jc w:val="left"/>
              <w:ind w:left="0" w:right="0" w:firstLine="0"/>
              <w:spacing w:before="120" w:after="100"/>
            </w:pPr>
            <w:r>
              <w:rPr>
                <w:sz w:val="20"/>
                <w:szCs w:val="20"/>
              </w:rPr>
              <w:t xml:space="preserve">20.2.6. о количестве дней нахождения военнообязанного на военных или специальных сборах</w:t>
            </w:r>
          </w:p>
        </w:tc>
        <w:tc>
          <w:tcPr>
            <w:tcW w:w="777" w:type="pct"/>
            <w:vAlign w:val="top"/>
            <w:vMerge w:val="restart"/>
          </w:tcPr>
          <w:p>
            <w:pPr>
              <w:jc w:val="left"/>
              <w:spacing w:before="120" w:after="45" w:line="240" w:lineRule="auto"/>
            </w:pPr>
            <w:r>
              <w:rPr>
                <w:sz w:val="20"/>
                <w:szCs w:val="20"/>
              </w:rPr>
              <w:t xml:space="preserve">военный комиссариат (его обособленное подразделение), органы государственной безопасности</w:t>
            </w:r>
          </w:p>
        </w:tc>
        <w:tc>
          <w:tcPr>
            <w:tcW w:w="1120" w:type="pct"/>
            <w:vAlign w:val="top"/>
            <w:vMerge w:val="restart"/>
          </w:tcPr>
          <w:p>
            <w:pPr>
              <w:jc w:val="left"/>
              <w:spacing w:before="120" w:after="45" w:line="240" w:lineRule="auto"/>
            </w:pPr>
            <w:r>
              <w:rPr>
                <w:sz w:val="20"/>
                <w:szCs w:val="20"/>
              </w:rPr>
              <w:t xml:space="preserve">паспорт или иной документ, удостоверяющий личность</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в день обращения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20.3. Выдача справки о периоде нахождения резервиста на зан</w:t>
            </w:r>
            <w:r>
              <w:rPr>
                <w:sz w:val="20"/>
                <w:szCs w:val="20"/>
              </w:rPr>
              <w:t xml:space="preserve">я</w:t>
            </w:r>
            <w:r>
              <w:rPr>
                <w:sz w:val="20"/>
                <w:szCs w:val="20"/>
              </w:rPr>
              <w:t xml:space="preserve">т</w:t>
            </w:r>
            <w:r>
              <w:rPr>
                <w:sz w:val="20"/>
                <w:szCs w:val="20"/>
              </w:rPr>
              <w:t xml:space="preserve">иях или учебных сбор</w:t>
            </w:r>
            <w:r>
              <w:rPr>
                <w:sz w:val="20"/>
                <w:szCs w:val="20"/>
              </w:rPr>
              <w:t xml:space="preserve">а</w:t>
            </w:r>
            <w:r>
              <w:rPr>
                <w:sz w:val="20"/>
                <w:szCs w:val="20"/>
              </w:rPr>
              <w:t xml:space="preserve">х</w:t>
            </w:r>
          </w:p>
        </w:tc>
        <w:tc>
          <w:tcPr>
            <w:tcW w:w="777" w:type="pct"/>
            <w:vAlign w:val="top"/>
            <w:vMerge w:val="restart"/>
          </w:tcPr>
          <w:p>
            <w:pPr>
              <w:jc w:val="left"/>
              <w:spacing w:before="120" w:after="45" w:line="240" w:lineRule="auto"/>
            </w:pPr>
            <w:r>
              <w:rPr>
                <w:sz w:val="20"/>
                <w:szCs w:val="20"/>
              </w:rPr>
              <w:t xml:space="preserve">воинская часть, иная организация Вооруженных Сил, транспортных войск</w:t>
            </w:r>
          </w:p>
        </w:tc>
        <w:tc>
          <w:tcPr>
            <w:tcW w:w="1120" w:type="pct"/>
            <w:vAlign w:val="top"/>
            <w:vMerge w:val="restart"/>
          </w:tcPr>
          <w:p>
            <w:pPr>
              <w:jc w:val="left"/>
              <w:spacing w:before="120" w:after="45" w:line="240" w:lineRule="auto"/>
            </w:pPr>
            <w:r>
              <w:rPr>
                <w:sz w:val="20"/>
                <w:szCs w:val="20"/>
              </w:rPr>
              <w:t xml:space="preserve">паспорт или иной документ, удостоверяющий личность</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в день обращения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20.4.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20.5. Выдача справки призывнику, а также гражданину в возрасте до 27 лет, зачисленному в запас</w:t>
            </w:r>
            <w:r>
              <w:rPr>
                <w:sz w:val="20"/>
                <w:szCs w:val="20"/>
              </w:rPr>
              <w:t xml:space="preserve"> </w:t>
            </w:r>
            <w:r>
              <w:rPr>
                <w:sz w:val="20"/>
                <w:szCs w:val="20"/>
              </w:rPr>
              <w:t xml:space="preserve">п</w:t>
            </w:r>
            <w:r>
              <w:rPr>
                <w:sz w:val="20"/>
                <w:szCs w:val="20"/>
              </w:rPr>
              <w:t xml:space="preserve">о состоянию здоровья без прохождения срочной военной службы, службы в резерве</w:t>
            </w:r>
            <w:r>
              <w:rPr>
                <w:sz w:val="20"/>
                <w:szCs w:val="20"/>
              </w:rPr>
              <w:t xml:space="preserve">,</w:t>
            </w:r>
            <w:r>
              <w:rPr>
                <w:sz w:val="20"/>
                <w:szCs w:val="20"/>
              </w:rPr>
              <w:t xml:space="preserve"> </w:t>
            </w:r>
            <w:r>
              <w:rPr>
                <w:sz w:val="20"/>
                <w:szCs w:val="20"/>
              </w:rPr>
              <w:t xml:space="preserve">о согласи</w:t>
            </w:r>
            <w:r>
              <w:rPr>
                <w:sz w:val="20"/>
                <w:szCs w:val="20"/>
              </w:rPr>
              <w:t xml:space="preserve">и</w:t>
            </w:r>
            <w:r>
              <w:rPr>
                <w:sz w:val="20"/>
                <w:szCs w:val="20"/>
              </w:rPr>
              <w:t xml:space="preserve"> </w:t>
            </w:r>
            <w:r>
              <w:rPr>
                <w:sz w:val="20"/>
                <w:szCs w:val="20"/>
              </w:rPr>
              <w:t xml:space="preserve">на оформление выезда для постоянного проживания (оформление постоянного проживания) за пределами Республики Беларусь и на выход из гражданства Республики Белару</w:t>
            </w:r>
            <w:r>
              <w:rPr>
                <w:sz w:val="20"/>
                <w:szCs w:val="20"/>
              </w:rPr>
              <w:t xml:space="preserve">с</w:t>
            </w:r>
            <w:r>
              <w:rPr>
                <w:sz w:val="20"/>
                <w:szCs w:val="20"/>
              </w:rPr>
              <w:t xml:space="preserve">ь</w:t>
            </w:r>
          </w:p>
        </w:tc>
        <w:tc>
          <w:tcPr>
            <w:tcW w:w="777" w:type="pct"/>
            <w:vAlign w:val="top"/>
            <w:vMerge w:val="restart"/>
          </w:tcPr>
          <w:p>
            <w:pPr>
              <w:jc w:val="left"/>
              <w:spacing w:before="120" w:after="45" w:line="240" w:lineRule="auto"/>
            </w:pPr>
            <w:r>
              <w:rPr>
                <w:sz w:val="20"/>
                <w:szCs w:val="20"/>
              </w:rPr>
              <w:t xml:space="preserve">военный комиссариат (его обособленное подразделение)</w:t>
            </w:r>
          </w:p>
        </w:tc>
        <w:tc>
          <w:tcPr>
            <w:tcW w:w="1120" w:type="pct"/>
            <w:vAlign w:val="top"/>
            <w:vMerge w:val="restart"/>
          </w:tcPr>
          <w:p>
            <w:pPr>
              <w:jc w:val="left"/>
              <w:spacing w:before="120" w:after="45" w:line="240" w:lineRule="auto"/>
            </w:pPr>
            <w:r>
              <w:rPr>
                <w:sz w:val="20"/>
                <w:szCs w:val="20"/>
              </w:rPr>
              <w:t xml:space="preserve">паспорт или иной документ, удостоверяющий личность</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3 дня со дня обращения</w:t>
            </w:r>
          </w:p>
        </w:tc>
        <w:tc>
          <w:tcPr>
            <w:tcW w:w="650" w:type="pct"/>
            <w:vAlign w:val="top"/>
            <w:vMerge w:val="restart"/>
          </w:tcPr>
          <w:p>
            <w:pPr>
              <w:jc w:val="left"/>
              <w:spacing w:before="120" w:after="45" w:line="240" w:lineRule="auto"/>
            </w:pPr>
            <w:r>
              <w:rPr>
                <w:sz w:val="20"/>
                <w:szCs w:val="20"/>
              </w:rPr>
              <w:t xml:space="preserve">6 месяцев</w:t>
            </w:r>
          </w:p>
        </w:tc>
      </w:tr>
      <w:tr>
        <w:trPr/>
        <w:tc>
          <w:tcPr>
            <w:tcW w:w="754" w:type="pct"/>
            <w:vAlign w:val="top"/>
            <w:vMerge w:val="restart"/>
          </w:tcPr>
          <w:p>
            <w:pPr>
              <w:jc w:val="left"/>
              <w:spacing w:before="45" w:after="45" w:line="240" w:lineRule="auto"/>
            </w:pPr>
            <w:r>
              <w:rPr>
                <w:sz w:val="20"/>
                <w:szCs w:val="20"/>
              </w:rPr>
              <w:t xml:space="preserve">20.5</w:t>
            </w:r>
            <w:r>
              <w:rPr>
                <w:sz w:val="20"/>
                <w:szCs w:val="20"/>
                <w:vertAlign w:val="superscript"/>
              </w:rPr>
              <w:t xml:space="preserve">1</w:t>
            </w:r>
            <w:r>
              <w:rPr>
                <w:sz w:val="20"/>
                <w:szCs w:val="20"/>
              </w:rPr>
              <w:t xml:space="preserve">. Выдача справки об отношении к воинской обязанности</w:t>
            </w:r>
          </w:p>
        </w:tc>
        <w:tc>
          <w:tcPr>
            <w:tcW w:w="777" w:type="pct"/>
            <w:vAlign w:val="top"/>
            <w:vMerge w:val="restart"/>
          </w:tcPr>
          <w:p>
            <w:pPr>
              <w:jc w:val="left"/>
              <w:spacing w:before="45" w:after="45" w:line="240" w:lineRule="auto"/>
            </w:pPr>
            <w:r>
              <w:rPr>
                <w:sz w:val="20"/>
                <w:szCs w:val="20"/>
              </w:rPr>
              <w:t xml:space="preserve">военный комиссариат (его обособленное подразделение), орган государственной безопасности</w:t>
            </w:r>
          </w:p>
        </w:tc>
        <w:tc>
          <w:tcPr>
            <w:tcW w:w="1120" w:type="pct"/>
            <w:vAlign w:val="top"/>
            <w:vMerge w:val="restart"/>
          </w:tcPr>
          <w:p>
            <w:pPr>
              <w:jc w:val="left"/>
              <w:spacing w:before="45" w:after="45" w:line="240" w:lineRule="auto"/>
            </w:pPr>
            <w:r>
              <w:rPr>
                <w:sz w:val="20"/>
                <w:szCs w:val="20"/>
              </w:rPr>
              <w:t xml:space="preserve">военный билет (удостоверение призывника) либо иной документ воинского учета, а при их отсутствии – паспорт или иной документ, удостоверяющий личность</w:t>
            </w:r>
          </w:p>
        </w:tc>
        <w:tc>
          <w:tcPr>
            <w:tcW w:w="886" w:type="pct"/>
            <w:vAlign w:val="top"/>
            <w:vMerge w:val="restart"/>
          </w:tcPr>
          <w:p>
            <w:pPr>
              <w:jc w:val="left"/>
              <w:spacing w:before="45" w:after="45" w:line="240" w:lineRule="auto"/>
            </w:pPr>
            <w:r>
              <w:rPr>
                <w:sz w:val="20"/>
                <w:szCs w:val="20"/>
              </w:rPr>
              <w:t xml:space="preserve">бесплатно</w:t>
            </w:r>
          </w:p>
        </w:tc>
        <w:tc>
          <w:tcPr>
            <w:tcW w:w="813" w:type="pct"/>
            <w:vAlign w:val="top"/>
            <w:vMerge w:val="restart"/>
          </w:tcPr>
          <w:p>
            <w:pPr>
              <w:jc w:val="left"/>
              <w:spacing w:before="45" w:after="45" w:line="240" w:lineRule="auto"/>
            </w:pPr>
            <w:r>
              <w:rPr>
                <w:sz w:val="20"/>
                <w:szCs w:val="20"/>
              </w:rPr>
              <w:t xml:space="preserve">1 рабочий день</w:t>
            </w:r>
          </w:p>
        </w:tc>
        <w:tc>
          <w:tcPr>
            <w:tcW w:w="650" w:type="pct"/>
            <w:vAlign w:val="top"/>
            <w:vMerge w:val="restart"/>
          </w:tcPr>
          <w:p>
            <w:pPr>
              <w:jc w:val="left"/>
              <w:spacing w:before="45" w:after="45" w:line="240" w:lineRule="auto"/>
            </w:pPr>
            <w:r>
              <w:rPr>
                <w:sz w:val="20"/>
                <w:szCs w:val="20"/>
              </w:rPr>
              <w:t xml:space="preserve">6 месяцев</w:t>
            </w:r>
          </w:p>
        </w:tc>
      </w:tr>
      <w:tr>
        <w:trPr/>
        <w:tc>
          <w:tcPr>
            <w:tcW w:w="754" w:type="pct"/>
            <w:vAlign w:val="top"/>
            <w:vMerge w:val="restart"/>
          </w:tcPr>
          <w:p>
            <w:pPr>
              <w:ind w:left="0" w:right="0" w:firstLine="0" w:hanging="1354.999995"/>
              <w:spacing w:before="120" w:after="100"/>
            </w:pPr>
            <w:r>
              <w:rPr>
                <w:sz w:val="20"/>
                <w:szCs w:val="20"/>
              </w:rPr>
              <w:t xml:space="preserve">20.6. Выдача справки о призыве на срочную военную службу, службу в резер</w:t>
            </w:r>
            <w:r>
              <w:rPr>
                <w:sz w:val="20"/>
                <w:szCs w:val="20"/>
              </w:rPr>
              <w:t xml:space="preserve">в</w:t>
            </w:r>
            <w:r>
              <w:rPr>
                <w:sz w:val="20"/>
                <w:szCs w:val="20"/>
              </w:rPr>
              <w:t xml:space="preserve">е</w:t>
            </w:r>
          </w:p>
        </w:tc>
        <w:tc>
          <w:tcPr>
            <w:tcW w:w="777" w:type="pct"/>
            <w:vAlign w:val="top"/>
            <w:vMerge w:val="restart"/>
          </w:tcPr>
          <w:p>
            <w:pPr>
              <w:jc w:val="left"/>
              <w:spacing w:before="120" w:after="45" w:line="240" w:lineRule="auto"/>
            </w:pPr>
            <w:r>
              <w:rPr>
                <w:sz w:val="20"/>
                <w:szCs w:val="20"/>
              </w:rPr>
              <w:t xml:space="preserve">военный комиссариат (его обособленное подразделение)</w:t>
            </w:r>
          </w:p>
        </w:tc>
        <w:tc>
          <w:tcPr>
            <w:tcW w:w="1120" w:type="pct"/>
            <w:vAlign w:val="top"/>
            <w:vMerge w:val="restart"/>
          </w:tcPr>
          <w:p>
            <w:pPr>
              <w:jc w:val="left"/>
              <w:spacing w:before="120" w:after="45" w:line="240" w:lineRule="auto"/>
            </w:pPr>
            <w:r>
              <w:rPr>
                <w:sz w:val="20"/>
                <w:szCs w:val="20"/>
              </w:rPr>
              <w:t xml:space="preserve">паспорт или иной документ, удостоверяющий личность</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3 дня со дня обращения</w:t>
            </w:r>
          </w:p>
        </w:tc>
        <w:tc>
          <w:tcPr>
            <w:tcW w:w="650" w:type="pct"/>
            <w:vAlign w:val="top"/>
            <w:vMerge w:val="restart"/>
          </w:tcPr>
          <w:p>
            <w:pPr>
              <w:jc w:val="left"/>
              <w:spacing w:before="120" w:after="45" w:line="240" w:lineRule="auto"/>
            </w:pPr>
            <w:r>
              <w:rPr>
                <w:sz w:val="20"/>
                <w:szCs w:val="20"/>
              </w:rPr>
              <w:t xml:space="preserve">на период службы</w:t>
            </w:r>
          </w:p>
        </w:tc>
      </w:tr>
      <w:tr>
        <w:trPr/>
        <w:tc>
          <w:tcPr>
            <w:tcW w:w="754" w:type="pct"/>
            <w:vAlign w:val="top"/>
            <w:vMerge w:val="restart"/>
          </w:tcPr>
          <w:p>
            <w:pPr>
              <w:ind w:left="0" w:right="0" w:firstLine="0" w:hanging="1354.999995"/>
              <w:spacing w:before="120" w:after="100"/>
            </w:pPr>
            <w:r>
              <w:rPr>
                <w:sz w:val="20"/>
                <w:szCs w:val="20"/>
              </w:rPr>
              <w:t xml:space="preserve">20</w:t>
            </w:r>
            <w:r>
              <w:rPr>
                <w:sz w:val="20"/>
                <w:szCs w:val="20"/>
              </w:rPr>
              <w:t xml:space="preserve">.</w:t>
            </w:r>
            <w:r>
              <w:rPr>
                <w:sz w:val="20"/>
                <w:szCs w:val="20"/>
              </w:rPr>
              <w:t xml:space="preserve">6</w:t>
            </w:r>
            <w:r>
              <w:rPr>
                <w:sz w:val="20"/>
                <w:szCs w:val="20"/>
                <w:vertAlign w:val="superscript"/>
              </w:rPr>
              <w:t xml:space="preserve">1</w:t>
            </w:r>
            <w:r>
              <w:rPr>
                <w:sz w:val="20"/>
                <w:szCs w:val="20"/>
              </w:rPr>
              <w:t xml:space="preserve">. Выдача справки о направлении на альтернативную служ</w:t>
            </w:r>
            <w:r>
              <w:rPr>
                <w:sz w:val="20"/>
                <w:szCs w:val="20"/>
              </w:rPr>
              <w:t xml:space="preserve">б</w:t>
            </w:r>
            <w:r>
              <w:rPr>
                <w:sz w:val="20"/>
                <w:szCs w:val="20"/>
              </w:rPr>
              <w:t xml:space="preserve">у</w:t>
            </w:r>
          </w:p>
        </w:tc>
        <w:tc>
          <w:tcPr>
            <w:tcW w:w="777" w:type="pct"/>
            <w:vAlign w:val="top"/>
            <w:vMerge w:val="restart"/>
          </w:tcPr>
          <w:p>
            <w:pPr>
              <w:jc w:val="left"/>
              <w:spacing w:before="120" w:after="45" w:line="240" w:lineRule="auto"/>
            </w:pPr>
            <w:r>
              <w:rPr>
                <w:sz w:val="20"/>
                <w:szCs w:val="20"/>
              </w:rPr>
              <w:t xml:space="preserve">орган по труду, занятости и социальной защите по месту жительства гражданина</w:t>
            </w:r>
          </w:p>
        </w:tc>
        <w:tc>
          <w:tcPr>
            <w:tcW w:w="1120" w:type="pct"/>
            <w:vAlign w:val="top"/>
            <w:vMerge w:val="restart"/>
          </w:tcPr>
          <w:p>
            <w:pPr>
              <w:jc w:val="left"/>
              <w:spacing w:before="120" w:after="45" w:line="240" w:lineRule="auto"/>
            </w:pPr>
            <w:r>
              <w:rPr>
                <w:sz w:val="20"/>
                <w:szCs w:val="20"/>
              </w:rPr>
              <w:t xml:space="preserve">паспорт или иной документ, удостоверяющий личность</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 рабочий день со дня обращения</w:t>
            </w:r>
          </w:p>
        </w:tc>
        <w:tc>
          <w:tcPr>
            <w:tcW w:w="650" w:type="pct"/>
            <w:vAlign w:val="top"/>
            <w:vMerge w:val="restart"/>
          </w:tcPr>
          <w:p>
            <w:pPr>
              <w:jc w:val="left"/>
              <w:spacing w:before="120" w:after="45" w:line="240" w:lineRule="auto"/>
            </w:pPr>
            <w:r>
              <w:rPr>
                <w:sz w:val="20"/>
                <w:szCs w:val="20"/>
              </w:rPr>
              <w:t xml:space="preserve">на период службы</w:t>
            </w:r>
          </w:p>
        </w:tc>
      </w:tr>
      <w:tr>
        <w:trPr/>
        <w:tc>
          <w:tcPr>
            <w:tcW w:w="754" w:type="pct"/>
            <w:vAlign w:val="top"/>
            <w:vMerge w:val="restart"/>
          </w:tcPr>
          <w:p>
            <w:pPr>
              <w:ind w:left="0" w:right="0" w:firstLine="0" w:hanging="1354.999995"/>
              <w:spacing w:before="120" w:after="100"/>
            </w:pPr>
            <w:r>
              <w:rPr>
                <w:sz w:val="20"/>
                <w:szCs w:val="20"/>
              </w:rPr>
              <w:t xml:space="preserve">20.7.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20.8. Выдача спра</w:t>
            </w:r>
            <w:r>
              <w:rPr>
                <w:sz w:val="20"/>
                <w:szCs w:val="20"/>
              </w:rPr>
              <w:t xml:space="preserve">в</w:t>
            </w:r>
            <w:r>
              <w:rPr>
                <w:sz w:val="20"/>
                <w:szCs w:val="20"/>
              </w:rPr>
              <w:t xml:space="preserve">к</w:t>
            </w:r>
            <w:r>
              <w:rPr>
                <w:sz w:val="20"/>
                <w:szCs w:val="20"/>
              </w:rPr>
              <w:t xml:space="preserve">и о каникулярном отпуске и снятии с котлового довольствия суворов</w:t>
            </w:r>
            <w:r>
              <w:rPr>
                <w:sz w:val="20"/>
                <w:szCs w:val="20"/>
              </w:rPr>
              <w:t xml:space="preserve">ц</w:t>
            </w:r>
            <w:r>
              <w:rPr>
                <w:sz w:val="20"/>
                <w:szCs w:val="20"/>
              </w:rPr>
              <w:t xml:space="preserve">а</w:t>
            </w:r>
          </w:p>
        </w:tc>
        <w:tc>
          <w:tcPr>
            <w:tcW w:w="777" w:type="pct"/>
            <w:vAlign w:val="top"/>
            <w:vMerge w:val="restart"/>
          </w:tcPr>
          <w:p>
            <w:pPr>
              <w:jc w:val="left"/>
              <w:spacing w:before="120" w:after="45" w:line="240" w:lineRule="auto"/>
            </w:pPr>
            <w:r>
              <w:rPr>
                <w:sz w:val="20"/>
                <w:szCs w:val="20"/>
              </w:rPr>
              <w:t xml:space="preserve">учреждение образования «Минское суворовское военное училище»</w:t>
            </w:r>
          </w:p>
        </w:tc>
        <w:tc>
          <w:tcPr>
            <w:tcW w:w="1120" w:type="pct"/>
            <w:vAlign w:val="top"/>
            <w:vMerge w:val="restart"/>
          </w:tcPr>
          <w:p>
            <w:pPr>
              <w:jc w:val="center"/>
              <w:spacing w:before="120" w:after="45" w:line="240" w:lineRule="auto"/>
            </w:pPr>
            <w:r>
              <w:rPr>
                <w:sz w:val="20"/>
                <w:szCs w:val="20"/>
              </w:rPr>
              <w:t xml:space="preserve">–</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в день обращения</w:t>
            </w:r>
          </w:p>
        </w:tc>
        <w:tc>
          <w:tcPr>
            <w:tcW w:w="650" w:type="pct"/>
            <w:vAlign w:val="top"/>
            <w:vMerge w:val="restart"/>
          </w:tcPr>
          <w:p>
            <w:pPr>
              <w:jc w:val="left"/>
              <w:spacing w:before="120" w:after="45" w:line="240" w:lineRule="auto"/>
            </w:pPr>
            <w:r>
              <w:rPr>
                <w:sz w:val="20"/>
                <w:szCs w:val="20"/>
              </w:rPr>
              <w:t xml:space="preserve">3 месяца</w:t>
            </w:r>
          </w:p>
        </w:tc>
      </w:tr>
      <w:tr>
        <w:trPr/>
        <w:tc>
          <w:tcPr>
            <w:tcW w:w="754" w:type="pct"/>
            <w:vAlign w:val="top"/>
            <w:vMerge w:val="restart"/>
          </w:tcPr>
          <w:p>
            <w:pPr>
              <w:ind w:left="0" w:right="0" w:firstLine="0" w:hanging="1354.999995"/>
              <w:spacing w:before="120" w:after="100"/>
            </w:pPr>
            <w:r>
              <w:rPr>
                <w:sz w:val="20"/>
                <w:szCs w:val="20"/>
              </w:rPr>
              <w:t xml:space="preserve">20.9.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center"/>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20.10.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center"/>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20.11.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center"/>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20.12. Выдача справки о том, что гражданин отсутствует по месту жительства в связи с обучением в учреждении образования иностранного государства в интересах государственных органо</w:t>
            </w:r>
            <w:r>
              <w:rPr>
                <w:sz w:val="20"/>
                <w:szCs w:val="20"/>
              </w:rPr>
              <w:t xml:space="preserve">в</w:t>
            </w:r>
            <w:r>
              <w:rPr>
                <w:sz w:val="20"/>
                <w:szCs w:val="20"/>
              </w:rPr>
              <w:t xml:space="preserve">,</w:t>
            </w:r>
            <w:r>
              <w:rPr>
                <w:sz w:val="20"/>
                <w:szCs w:val="20"/>
              </w:rPr>
              <w:t xml:space="preserve"> </w:t>
            </w:r>
            <w:r>
              <w:rPr>
                <w:sz w:val="20"/>
                <w:szCs w:val="20"/>
              </w:rPr>
              <w:t xml:space="preserve">в которых предусмотрена военная служ</w:t>
            </w:r>
            <w:r>
              <w:rPr>
                <w:sz w:val="20"/>
                <w:szCs w:val="20"/>
              </w:rPr>
              <w:t xml:space="preserve">б</w:t>
            </w:r>
            <w:r>
              <w:rPr>
                <w:sz w:val="20"/>
                <w:szCs w:val="20"/>
              </w:rPr>
              <w:t xml:space="preserve">а</w:t>
            </w:r>
          </w:p>
        </w:tc>
        <w:tc>
          <w:tcPr>
            <w:tcW w:w="777" w:type="pct"/>
            <w:vAlign w:val="top"/>
            <w:vMerge w:val="restart"/>
          </w:tcPr>
          <w:p>
            <w:pPr>
              <w:jc w:val="left"/>
              <w:spacing w:before="120" w:after="45" w:line="240" w:lineRule="auto"/>
            </w:pPr>
            <w:r>
              <w:rPr>
                <w:sz w:val="20"/>
                <w:szCs w:val="20"/>
              </w:rPr>
              <w:t xml:space="preserve">государственные органы, в которых предусмотрена военная служба</w:t>
            </w:r>
          </w:p>
        </w:tc>
        <w:tc>
          <w:tcPr>
            <w:tcW w:w="1120" w:type="pct"/>
            <w:vAlign w:val="top"/>
            <w:vMerge w:val="restart"/>
          </w:tcPr>
          <w:p>
            <w:pPr>
              <w:jc w:val="left"/>
              <w:spacing w:before="120" w:after="45" w:line="240" w:lineRule="auto"/>
            </w:pPr>
            <w:r>
              <w:rPr>
                <w:sz w:val="20"/>
                <w:szCs w:val="20"/>
              </w:rPr>
              <w:t xml:space="preserve">заявление</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в день подачи заявления</w:t>
            </w:r>
          </w:p>
        </w:tc>
        <w:tc>
          <w:tcPr>
            <w:tcW w:w="650" w:type="pct"/>
            <w:vAlign w:val="top"/>
            <w:vMerge w:val="restart"/>
          </w:tcPr>
          <w:p>
            <w:pPr>
              <w:jc w:val="left"/>
              <w:spacing w:before="120" w:after="45" w:line="240" w:lineRule="auto"/>
            </w:pPr>
            <w:r>
              <w:rPr>
                <w:sz w:val="20"/>
                <w:szCs w:val="20"/>
              </w:rPr>
              <w:t xml:space="preserve">6 месяцев</w:t>
            </w:r>
          </w:p>
        </w:tc>
      </w:tr>
      <w:tr>
        <w:trPr/>
        <w:tc>
          <w:tcPr>
            <w:tcW w:w="754" w:type="pct"/>
            <w:vAlign w:val="top"/>
            <w:vMerge w:val="restart"/>
          </w:tcPr>
          <w:p>
            <w:pPr>
              <w:ind w:left="0" w:right="0" w:firstLine="0" w:hanging="1354.999995"/>
              <w:spacing w:before="120" w:after="100"/>
            </w:pPr>
            <w:r>
              <w:rPr>
                <w:sz w:val="20"/>
                <w:szCs w:val="20"/>
              </w:rPr>
              <w:t xml:space="preserve">20.13.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100"/>
            </w:pPr>
            <w:r>
              <w:rPr>
                <w:sz w:val="20"/>
                <w:szCs w:val="20"/>
              </w:rPr>
              <w:t xml:space="preserve">20.14.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5000" w:type="pct"/>
            <w:vAlign w:val="top"/>
            <w:gridSpan w:val="6"/>
            <w:vMerge w:val="restart"/>
          </w:tcPr>
          <w:p>
            <w:pPr>
              <w:jc w:val="center"/>
              <w:spacing w:before="120" w:after="0"/>
            </w:pPr>
            <w:r>
              <w:rPr>
                <w:sz w:val="24"/>
                <w:szCs w:val="24"/>
                <w:b/>
                <w:bCs/>
                <w:caps/>
              </w:rPr>
              <w:t xml:space="preserve">ГЛАВА 21</w:t>
            </w:r>
            <w:br/>
            <w:r>
              <w:rPr>
                <w:sz w:val="24"/>
                <w:szCs w:val="24"/>
                <w:b/>
                <w:bCs/>
                <w:caps/>
              </w:rPr>
              <w:t xml:space="preserve">ОБОРОТ ОРУЖИЯ</w:t>
            </w:r>
          </w:p>
        </w:tc>
      </w:tr>
      <w:tr>
        <w:trPr/>
        <w:tc>
          <w:tcPr>
            <w:tcW w:w="754" w:type="pct"/>
            <w:vAlign w:val="top"/>
            <w:vMerge w:val="restart"/>
          </w:tcPr>
          <w:p>
            <w:pPr>
              <w:ind w:left="0" w:right="0" w:firstLine="0" w:hanging="1354.999995"/>
              <w:spacing w:before="120" w:after="100"/>
            </w:pPr>
            <w:r>
              <w:rPr>
                <w:sz w:val="20"/>
                <w:szCs w:val="20"/>
              </w:rPr>
              <w:t xml:space="preserve">21.1. Выдача разрешения на приобретение гражданского оружия гражданам Республики Беларусь, иностранным гражданам и лицам без гражданства, постоянно проживающим в Республике Белару</w:t>
            </w:r>
            <w:r>
              <w:rPr>
                <w:sz w:val="20"/>
                <w:szCs w:val="20"/>
              </w:rPr>
              <w:t xml:space="preserve">с</w:t>
            </w:r>
            <w:r>
              <w:rPr>
                <w:sz w:val="20"/>
                <w:szCs w:val="20"/>
              </w:rPr>
              <w:t xml:space="preserve">ь</w:t>
            </w:r>
          </w:p>
        </w:tc>
        <w:tc>
          <w:tcPr>
            <w:tcW w:w="777" w:type="pct"/>
            <w:vAlign w:val="top"/>
            <w:vMerge w:val="restart"/>
          </w:tcPr>
          <w:p>
            <w:pPr>
              <w:jc w:val="left"/>
              <w:spacing w:before="120" w:after="45" w:line="240" w:lineRule="auto"/>
            </w:pPr>
            <w:r>
              <w:rPr>
                <w:sz w:val="20"/>
                <w:szCs w:val="20"/>
              </w:rPr>
              <w:t xml:space="preserve">орган внутренних дел по месту жительства</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медицинская справка о состоянии здоровья</w:t>
            </w:r>
            <w:br/>
            <w:br/>
            <w:r>
              <w:rPr>
                <w:sz w:val="20"/>
                <w:szCs w:val="20"/>
              </w:rPr>
              <w:t xml:space="preserve">государственное удостоверение на право охоты – в случае выдачи разрешения на приобретение охотничьего оружия</w:t>
            </w:r>
            <w:br/>
            <w:br/>
            <w:r>
              <w:rPr>
                <w:sz w:val="20"/>
                <w:szCs w:val="20"/>
              </w:rPr>
              <w:t xml:space="preserve">членский билет спортивной организации по пулевой стрельбе – в случае выдачи разрешения на приобретение спортивного оружия</w:t>
            </w:r>
            <w:br/>
            <w:br/>
            <w:r>
              <w:rPr>
                <w:sz w:val="20"/>
                <w:szCs w:val="20"/>
              </w:rPr>
              <w:t xml:space="preserve">две фотографии заявителя размером 30 х 40 мм</w:t>
            </w:r>
            <w:br/>
            <w:br/>
            <w:r>
              <w:rPr>
                <w:sz w:val="20"/>
                <w:szCs w:val="20"/>
              </w:rPr>
              <w:t xml:space="preserve">справка военного комиссариата (его обособленного подразделения), органа государственной безопасности об отношении к воинской обязанности – для граждан Республики Беларусь мужского пола в возрасте от 18 до 27 лет, за исключением граждан Республики Беларусь, оформивших выезд для постоянного проживания (оформивших постоянное проживание) за пределами Республики Беларусь и (или) состоящих на постоянном консульском учете</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1 базовая величина – за каждую единицу гражданского оружия</w:t>
            </w:r>
          </w:p>
        </w:tc>
        <w:tc>
          <w:tcPr>
            <w:tcW w:w="813" w:type="pct"/>
            <w:vAlign w:val="top"/>
            <w:vMerge w:val="restart"/>
          </w:tcPr>
          <w:p>
            <w:pPr>
              <w:jc w:val="left"/>
              <w:spacing w:before="120" w:after="45" w:line="240" w:lineRule="auto"/>
            </w:pPr>
            <w:r>
              <w:rPr>
                <w:sz w:val="20"/>
                <w:szCs w:val="20"/>
              </w:rPr>
              <w:t xml:space="preserve">15 рабочих дней со дня подачи заявления</w:t>
            </w:r>
          </w:p>
        </w:tc>
        <w:tc>
          <w:tcPr>
            <w:tcW w:w="650" w:type="pct"/>
            <w:vAlign w:val="top"/>
            <w:vMerge w:val="restart"/>
          </w:tcPr>
          <w:p>
            <w:pPr>
              <w:jc w:val="left"/>
              <w:spacing w:before="120" w:after="45" w:line="240" w:lineRule="auto"/>
            </w:pPr>
            <w:r>
              <w:rPr>
                <w:sz w:val="20"/>
                <w:szCs w:val="20"/>
              </w:rPr>
              <w:t xml:space="preserve">6 месяцев</w:t>
            </w:r>
          </w:p>
        </w:tc>
      </w:tr>
      <w:tr>
        <w:trPr/>
        <w:tc>
          <w:tcPr>
            <w:tcW w:w="754" w:type="pct"/>
            <w:vAlign w:val="top"/>
            <w:vMerge w:val="restart"/>
          </w:tcPr>
          <w:p>
            <w:pPr>
              <w:ind w:left="0" w:right="0" w:firstLine="0" w:hanging="1354.999995"/>
              <w:spacing w:before="120" w:after="100"/>
            </w:pPr>
            <w:r>
              <w:rPr>
                <w:sz w:val="20"/>
                <w:szCs w:val="20"/>
              </w:rPr>
              <w:t xml:space="preserve">21.2. Продление срока действия разрешения на приобретение гражданского оружия гражданам Республики Беларусь, иностранным гражданам и лицам без гражданства, постоянно проживаю</w:t>
            </w:r>
            <w:r>
              <w:rPr>
                <w:sz w:val="20"/>
                <w:szCs w:val="20"/>
              </w:rPr>
              <w:t xml:space="preserve">щ</w:t>
            </w:r>
            <w:r>
              <w:rPr>
                <w:sz w:val="20"/>
                <w:szCs w:val="20"/>
              </w:rPr>
              <w:t xml:space="preserve">им в Республике Белару</w:t>
            </w:r>
            <w:r>
              <w:rPr>
                <w:sz w:val="20"/>
                <w:szCs w:val="20"/>
              </w:rPr>
              <w:t xml:space="preserve">с</w:t>
            </w:r>
            <w:r>
              <w:rPr>
                <w:sz w:val="20"/>
                <w:szCs w:val="20"/>
              </w:rPr>
              <w:t xml:space="preserve">ь</w:t>
            </w:r>
          </w:p>
        </w:tc>
        <w:tc>
          <w:tcPr>
            <w:tcW w:w="777" w:type="pct"/>
            <w:vAlign w:val="top"/>
            <w:vMerge w:val="restart"/>
          </w:tcPr>
          <w:p>
            <w:pPr>
              <w:jc w:val="left"/>
              <w:spacing w:before="120" w:after="45" w:line="240" w:lineRule="auto"/>
            </w:pPr>
            <w:r>
              <w:rPr>
                <w:sz w:val="20"/>
                <w:szCs w:val="20"/>
              </w:rPr>
              <w:t xml:space="preserve">орган внутренних дел по месту жительства</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разрешение на приобретение гражданского оружия</w:t>
            </w:r>
            <w:br/>
            <w:br/>
            <w:r>
              <w:rPr>
                <w:sz w:val="20"/>
                <w:szCs w:val="20"/>
              </w:rPr>
              <w:t xml:space="preserve">справка военного комиссариата (его обособленного подразделения), органа государственной безопасности об отношении к воинской обязанности – для граждан Республики Беларусь мужского пола в возрасте от 18 до 27 лет, за исключением граждан Республики Беларусь, оформивших выезд для постоянного проживания (оформивших постоянное проживание) за пределами Республики Беларусь и (или) состоящих на постоянном консульском учете</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0,5 базовой величины – за каждую единицу гражданского оружия</w:t>
            </w:r>
          </w:p>
        </w:tc>
        <w:tc>
          <w:tcPr>
            <w:tcW w:w="813" w:type="pct"/>
            <w:vAlign w:val="top"/>
            <w:vMerge w:val="restart"/>
          </w:tcPr>
          <w:p>
            <w:pPr>
              <w:jc w:val="left"/>
              <w:spacing w:before="120" w:after="45" w:line="240" w:lineRule="auto"/>
            </w:pPr>
            <w:r>
              <w:rPr>
                <w:sz w:val="20"/>
                <w:szCs w:val="20"/>
              </w:rPr>
              <w:t xml:space="preserve">15 рабочих дней со дня подачи заявления</w:t>
            </w:r>
          </w:p>
        </w:tc>
        <w:tc>
          <w:tcPr>
            <w:tcW w:w="650" w:type="pct"/>
            <w:vAlign w:val="top"/>
            <w:vMerge w:val="restart"/>
          </w:tcPr>
          <w:p>
            <w:pPr>
              <w:jc w:val="left"/>
              <w:spacing w:before="120" w:after="45" w:line="240" w:lineRule="auto"/>
            </w:pPr>
            <w:r>
              <w:rPr>
                <w:sz w:val="20"/>
                <w:szCs w:val="20"/>
              </w:rPr>
              <w:t xml:space="preserve">6 месяцев</w:t>
            </w:r>
          </w:p>
        </w:tc>
      </w:tr>
      <w:tr>
        <w:trPr/>
        <w:tc>
          <w:tcPr>
            <w:tcW w:w="754" w:type="pct"/>
            <w:vAlign w:val="top"/>
            <w:vMerge w:val="restart"/>
          </w:tcPr>
          <w:p>
            <w:pPr>
              <w:ind w:left="0" w:right="0" w:firstLine="0" w:hanging="1354.999995"/>
              <w:spacing w:before="120" w:after="100"/>
            </w:pPr>
            <w:r>
              <w:rPr>
                <w:sz w:val="20"/>
                <w:szCs w:val="20"/>
              </w:rPr>
              <w:t xml:space="preserve">21.3. Выдача разрешения на хранение и ношени</w:t>
            </w:r>
            <w:r>
              <w:rPr>
                <w:sz w:val="20"/>
                <w:szCs w:val="20"/>
              </w:rPr>
              <w:t xml:space="preserve">е</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left"/>
              <w:ind w:left="0" w:right="0" w:firstLine="0"/>
              <w:spacing w:before="120" w:after="100"/>
            </w:pPr>
            <w:r>
              <w:rPr>
                <w:sz w:val="20"/>
                <w:szCs w:val="20"/>
              </w:rPr>
              <w:t xml:space="preserve">21.3.1. гражданского оружия гражданам Республики Беларусь, иностранным гражданам и лицам без гражданства, постоянно проживающим в Республике Беларусь</w:t>
            </w:r>
          </w:p>
        </w:tc>
        <w:tc>
          <w:tcPr>
            <w:tcW w:w="777" w:type="pct"/>
            <w:vAlign w:val="top"/>
            <w:vMerge w:val="restart"/>
          </w:tcPr>
          <w:p>
            <w:pPr>
              <w:jc w:val="left"/>
              <w:spacing w:before="120" w:after="45" w:line="240" w:lineRule="auto"/>
            </w:pPr>
            <w:r>
              <w:rPr>
                <w:sz w:val="20"/>
                <w:szCs w:val="20"/>
              </w:rPr>
              <w:t xml:space="preserve">орган внутренних дел по месту жительства</w:t>
            </w:r>
          </w:p>
        </w:tc>
        <w:tc>
          <w:tcPr>
            <w:tcW w:w="1120" w:type="pct"/>
            <w:vAlign w:val="top"/>
            <w:vMerge w:val="restart"/>
          </w:tcPr>
          <w:p>
            <w:pPr>
              <w:jc w:val="left"/>
              <w:spacing w:before="120" w:after="45" w:line="240" w:lineRule="auto"/>
            </w:pPr>
            <w:r>
              <w:rPr>
                <w:sz w:val="20"/>
                <w:szCs w:val="20"/>
              </w:rPr>
              <w:t xml:space="preserve">паспорт или иной документ, удостоверяющий личность</w:t>
            </w:r>
            <w:br/>
            <w:br/>
            <w:r>
              <w:rPr>
                <w:sz w:val="20"/>
                <w:szCs w:val="20"/>
              </w:rPr>
              <w:t xml:space="preserve">разрешение на приобретение гражданского оружия</w:t>
            </w:r>
            <w:br/>
            <w:br/>
            <w:r>
              <w:rPr>
                <w:sz w:val="20"/>
                <w:szCs w:val="20"/>
              </w:rPr>
              <w:t xml:space="preserve">сертификат соответствия на гражданское оружие (в случае приобретения за пределами Республики Беларусь)</w:t>
            </w:r>
            <w:br/>
            <w:br/>
            <w:r>
              <w:rPr>
                <w:sz w:val="20"/>
                <w:szCs w:val="20"/>
              </w:rPr>
              <w:t xml:space="preserve">справка военного комиссариата (его обособленного подразделения), органа государственной безопасности об отношении к воинской обязанности – для граждан Республики Беларусь мужского пола в возрасте от 18 до 27 лет, за исключением граждан Республики Беларусь, оформивших выезд для постоянного проживания (оформивших постоянное проживание) за пределами Республики Беларусь и (или) состоящих на постоянном консульском учете</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2 базовые величины – за каждую единицу гражданского оружия</w:t>
            </w:r>
          </w:p>
        </w:tc>
        <w:tc>
          <w:tcPr>
            <w:tcW w:w="813" w:type="pct"/>
            <w:vAlign w:val="top"/>
            <w:vMerge w:val="restart"/>
          </w:tcPr>
          <w:p>
            <w:pPr>
              <w:jc w:val="left"/>
              <w:spacing w:before="120" w:after="45" w:line="240" w:lineRule="auto"/>
            </w:pPr>
            <w:r>
              <w:rPr>
                <w:sz w:val="20"/>
                <w:szCs w:val="20"/>
              </w:rPr>
              <w:t xml:space="preserve">10 дней со дня приобретения оружия</w:t>
            </w:r>
          </w:p>
        </w:tc>
        <w:tc>
          <w:tcPr>
            <w:tcW w:w="650" w:type="pct"/>
            <w:vAlign w:val="top"/>
            <w:vMerge w:val="restart"/>
          </w:tcPr>
          <w:p>
            <w:pPr>
              <w:jc w:val="left"/>
              <w:spacing w:before="120" w:after="45" w:line="240" w:lineRule="auto"/>
            </w:pPr>
            <w:r>
              <w:rPr>
                <w:sz w:val="20"/>
                <w:szCs w:val="20"/>
              </w:rPr>
              <w:t xml:space="preserve">5 лет</w:t>
            </w:r>
          </w:p>
        </w:tc>
      </w:tr>
      <w:tr>
        <w:trPr/>
        <w:tc>
          <w:tcPr>
            <w:tcW w:w="754" w:type="pct"/>
            <w:vAlign w:val="top"/>
            <w:vMerge w:val="restart"/>
          </w:tcPr>
          <w:p>
            <w:pPr>
              <w:jc w:val="left"/>
              <w:ind w:left="0" w:right="0" w:firstLine="0"/>
              <w:spacing w:before="120" w:after="100"/>
            </w:pPr>
            <w:r>
              <w:rPr>
                <w:sz w:val="20"/>
                <w:szCs w:val="20"/>
              </w:rPr>
              <w:t xml:space="preserve">21.3.2. наградного оружия гражданам Республики Беларусь</w:t>
            </w:r>
          </w:p>
        </w:tc>
        <w:tc>
          <w:tcPr>
            <w:tcW w:w="777" w:type="pct"/>
            <w:vAlign w:val="top"/>
            <w:vMerge w:val="restart"/>
          </w:tcPr>
          <w:p>
            <w:pPr>
              <w:jc w:val="left"/>
              <w:spacing w:before="120" w:after="45" w:line="240" w:lineRule="auto"/>
            </w:pPr>
            <w:r>
              <w:rPr>
                <w:sz w:val="20"/>
                <w:szCs w:val="20"/>
              </w:rPr>
              <w:t xml:space="preserve">орган внутренних дел по месту жительства</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наградные документы</w:t>
            </w:r>
            <w:br/>
            <w:br/>
            <w:r>
              <w:rPr>
                <w:sz w:val="20"/>
                <w:szCs w:val="20"/>
              </w:rPr>
              <w:t xml:space="preserve">две фотографии заявителя размером 30 х 40 мм</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10 дней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21.4. Продление срока действия разрешения на хранение и ношение гражданского оружия гражданам Республики</w:t>
            </w:r>
            <w:r>
              <w:rPr>
                <w:sz w:val="20"/>
                <w:szCs w:val="20"/>
              </w:rPr>
              <w:t xml:space="preserve"> </w:t>
            </w:r>
            <w:r>
              <w:rPr>
                <w:sz w:val="20"/>
                <w:szCs w:val="20"/>
              </w:rPr>
              <w:t xml:space="preserve">Б</w:t>
            </w:r>
            <w:r>
              <w:rPr>
                <w:sz w:val="20"/>
                <w:szCs w:val="20"/>
              </w:rPr>
              <w:t xml:space="preserve">еларусь, иностранным гражданам и лицам бе</w:t>
            </w:r>
            <w:r>
              <w:rPr>
                <w:sz w:val="20"/>
                <w:szCs w:val="20"/>
              </w:rPr>
              <w:t xml:space="preserve">з</w:t>
            </w:r>
            <w:r>
              <w:rPr>
                <w:sz w:val="20"/>
                <w:szCs w:val="20"/>
              </w:rPr>
              <w:t xml:space="preserve"> </w:t>
            </w:r>
            <w:r>
              <w:rPr>
                <w:sz w:val="20"/>
                <w:szCs w:val="20"/>
              </w:rPr>
              <w:t xml:space="preserve">гражданства, постоянно проживающим в Республике Белару</w:t>
            </w:r>
            <w:r>
              <w:rPr>
                <w:sz w:val="20"/>
                <w:szCs w:val="20"/>
              </w:rPr>
              <w:t xml:space="preserve">с</w:t>
            </w:r>
            <w:r>
              <w:rPr>
                <w:sz w:val="20"/>
                <w:szCs w:val="20"/>
              </w:rPr>
              <w:t xml:space="preserve">ь</w:t>
            </w:r>
          </w:p>
        </w:tc>
        <w:tc>
          <w:tcPr>
            <w:tcW w:w="777" w:type="pct"/>
            <w:vAlign w:val="top"/>
            <w:vMerge w:val="restart"/>
          </w:tcPr>
          <w:p>
            <w:pPr>
              <w:jc w:val="left"/>
              <w:spacing w:before="120" w:after="45" w:line="240" w:lineRule="auto"/>
            </w:pPr>
            <w:r>
              <w:rPr>
                <w:sz w:val="20"/>
                <w:szCs w:val="20"/>
              </w:rPr>
              <w:t xml:space="preserve">орган внутренних дел по месту жительства</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разрешение на хранение и ношение гражданского оружия</w:t>
            </w:r>
            <w:br/>
            <w:br/>
            <w:r>
              <w:rPr>
                <w:sz w:val="20"/>
                <w:szCs w:val="20"/>
              </w:rPr>
              <w:t xml:space="preserve">государственное удостоверение на право охоты – в случае продления срока действия разрешения на хранение и ношение охотничьего оружия</w:t>
            </w:r>
            <w:br/>
            <w:br/>
            <w:r>
              <w:rPr>
                <w:sz w:val="20"/>
                <w:szCs w:val="20"/>
              </w:rPr>
              <w:t xml:space="preserve">членский билет спортивной организации по пулевой стрельбе – в случае продления срока действия разрешения на хранение и ношение спортивного оружия</w:t>
            </w:r>
            <w:br/>
            <w:br/>
            <w:r>
              <w:rPr>
                <w:sz w:val="20"/>
                <w:szCs w:val="20"/>
              </w:rPr>
              <w:t xml:space="preserve">медицинская справка о состоянии здоровья</w:t>
            </w:r>
            <w:br/>
            <w:br/>
            <w:r>
              <w:rPr>
                <w:sz w:val="20"/>
                <w:szCs w:val="20"/>
              </w:rPr>
              <w:t xml:space="preserve">справка военного комиссариата (его обособленного подразделения), органа государственной безопасности об отношении к воинской обязанности – для граждан Республики Беларусь мужского пола в возрасте от 18 до 27 лет, за исключением граждан Республики Беларусь, оформивших выезд для постоянного проживания (оформивших постоянное проживание) за пределами Республики Беларусь и (или) состоящих на постоянном консульском учете</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1 базовая величина – за каждую единицу гражданского оружия</w:t>
            </w:r>
          </w:p>
        </w:tc>
        <w:tc>
          <w:tcPr>
            <w:tcW w:w="813" w:type="pct"/>
            <w:vAlign w:val="top"/>
            <w:vMerge w:val="restart"/>
          </w:tcPr>
          <w:p>
            <w:pPr>
              <w:jc w:val="left"/>
              <w:spacing w:before="120" w:after="45" w:line="240" w:lineRule="auto"/>
            </w:pPr>
            <w:r>
              <w:rPr>
                <w:sz w:val="20"/>
                <w:szCs w:val="20"/>
              </w:rPr>
              <w:t xml:space="preserve">15 рабочих дней со дня подачи заявления</w:t>
            </w:r>
          </w:p>
        </w:tc>
        <w:tc>
          <w:tcPr>
            <w:tcW w:w="650" w:type="pct"/>
            <w:vAlign w:val="top"/>
            <w:vMerge w:val="restart"/>
          </w:tcPr>
          <w:p>
            <w:pPr>
              <w:jc w:val="left"/>
              <w:spacing w:before="120" w:after="45" w:line="240" w:lineRule="auto"/>
            </w:pPr>
            <w:r>
              <w:rPr>
                <w:sz w:val="20"/>
                <w:szCs w:val="20"/>
              </w:rPr>
              <w:t xml:space="preserve">5 лет</w:t>
            </w:r>
          </w:p>
        </w:tc>
      </w:tr>
      <w:tr>
        <w:trPr/>
        <w:tc>
          <w:tcPr>
            <w:tcW w:w="754" w:type="pct"/>
            <w:vAlign w:val="top"/>
            <w:vMerge w:val="restart"/>
          </w:tcPr>
          <w:p>
            <w:pPr>
              <w:ind w:left="0" w:right="0" w:firstLine="0" w:hanging="1354.999995"/>
              <w:spacing w:before="120" w:after="100"/>
            </w:pPr>
            <w:r>
              <w:rPr>
                <w:sz w:val="20"/>
                <w:szCs w:val="20"/>
              </w:rPr>
              <w:t xml:space="preserve">21.5. Выдача разрешения на приобретение гражданского оружия иностранным гражданам и лицам без гражданства, временно пребывающим или временно проживающим в Республике</w:t>
            </w:r>
            <w:r>
              <w:rPr>
                <w:sz w:val="20"/>
                <w:szCs w:val="20"/>
              </w:rPr>
              <w:t xml:space="preserve"> </w:t>
            </w:r>
            <w:r>
              <w:rPr>
                <w:sz w:val="20"/>
                <w:szCs w:val="20"/>
              </w:rPr>
              <w:t xml:space="preserve">Б</w:t>
            </w:r>
            <w:r>
              <w:rPr>
                <w:sz w:val="20"/>
                <w:szCs w:val="20"/>
              </w:rPr>
              <w:t xml:space="preserve">е</w:t>
            </w:r>
            <w:r>
              <w:rPr>
                <w:sz w:val="20"/>
                <w:szCs w:val="20"/>
              </w:rPr>
              <w:t xml:space="preserve">ларус</w:t>
            </w:r>
            <w:r>
              <w:rPr>
                <w:sz w:val="20"/>
                <w:szCs w:val="20"/>
              </w:rPr>
              <w:t xml:space="preserve">ь</w:t>
            </w:r>
            <w:r>
              <w:rPr>
                <w:sz w:val="20"/>
                <w:szCs w:val="20"/>
              </w:rPr>
              <w:t xml:space="preserve"> </w:t>
            </w:r>
          </w:p>
        </w:tc>
        <w:tc>
          <w:tcPr>
            <w:tcW w:w="777" w:type="pct"/>
            <w:vAlign w:val="top"/>
            <w:vMerge w:val="restart"/>
          </w:tcPr>
          <w:p>
            <w:pPr>
              <w:jc w:val="left"/>
              <w:spacing w:before="120" w:after="45" w:line="240" w:lineRule="auto"/>
            </w:pPr>
            <w:r>
              <w:rPr>
                <w:sz w:val="20"/>
                <w:szCs w:val="20"/>
              </w:rPr>
              <w:t xml:space="preserve">орган внутренних дел по месту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документ для выезда за границу</w:t>
            </w:r>
            <w:br/>
            <w:br/>
            <w:r>
              <w:rPr>
                <w:sz w:val="20"/>
                <w:szCs w:val="20"/>
              </w:rPr>
              <w:t xml:space="preserve">документ, подтверждающий законность пребывания иностранного гражданина или лица без гражданства в Республике Беларусь (отметка о регистрации по месту фактического временного пребывания или разрешение на временное проживание, дипломатическая, консульская, служебная или иная аккредитационная карточка), за исключением лиц, не подлежащих регистрации</w:t>
            </w:r>
            <w:br/>
            <w:br/>
            <w:r>
              <w:rPr>
                <w:sz w:val="20"/>
                <w:szCs w:val="20"/>
              </w:rPr>
              <w:t xml:space="preserve">ходатайство дипломатического представительства или консульского учреждения государства гражданской принадлежности заявителя</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1 базовая величина – за каждую единицу гражданского оружия</w:t>
            </w:r>
          </w:p>
        </w:tc>
        <w:tc>
          <w:tcPr>
            <w:tcW w:w="813" w:type="pct"/>
            <w:vAlign w:val="top"/>
            <w:vMerge w:val="restart"/>
          </w:tcPr>
          <w:p>
            <w:pPr>
              <w:jc w:val="left"/>
              <w:spacing w:before="120" w:after="45" w:line="240" w:lineRule="auto"/>
            </w:pPr>
            <w:r>
              <w:rPr>
                <w:sz w:val="20"/>
                <w:szCs w:val="20"/>
              </w:rPr>
              <w:t xml:space="preserve">15 рабочих дней со дня подачи заявления</w:t>
            </w:r>
          </w:p>
        </w:tc>
        <w:tc>
          <w:tcPr>
            <w:tcW w:w="650" w:type="pct"/>
            <w:vAlign w:val="top"/>
            <w:vMerge w:val="restart"/>
          </w:tcPr>
          <w:p>
            <w:pPr>
              <w:jc w:val="left"/>
              <w:spacing w:before="120" w:after="45" w:line="240" w:lineRule="auto"/>
            </w:pPr>
            <w:r>
              <w:rPr>
                <w:sz w:val="20"/>
                <w:szCs w:val="20"/>
              </w:rPr>
              <w:t xml:space="preserve">6 месяцев</w:t>
            </w:r>
          </w:p>
        </w:tc>
      </w:tr>
      <w:tr>
        <w:trPr/>
        <w:tc>
          <w:tcPr>
            <w:tcW w:w="754" w:type="pct"/>
            <w:vAlign w:val="top"/>
            <w:vMerge w:val="restart"/>
          </w:tcPr>
          <w:p>
            <w:pPr>
              <w:ind w:left="0" w:right="0" w:firstLine="0" w:hanging="1354.999995"/>
              <w:spacing w:before="120" w:after="100"/>
            </w:pPr>
            <w:r>
              <w:rPr>
                <w:sz w:val="20"/>
                <w:szCs w:val="20"/>
              </w:rPr>
              <w:t xml:space="preserve">21.6. Продление срока действия разрешения на приобретение гражданского оружия иностранным гражданам и лицам без гражданства, временно пребывающим или временно проживающим в Республике Белару</w:t>
            </w:r>
            <w:r>
              <w:rPr>
                <w:sz w:val="20"/>
                <w:szCs w:val="20"/>
              </w:rPr>
              <w:t xml:space="preserve">с</w:t>
            </w:r>
            <w:r>
              <w:rPr>
                <w:sz w:val="20"/>
                <w:szCs w:val="20"/>
              </w:rPr>
              <w:t xml:space="preserve">ь</w:t>
            </w:r>
          </w:p>
        </w:tc>
        <w:tc>
          <w:tcPr>
            <w:tcW w:w="777" w:type="pct"/>
            <w:vAlign w:val="top"/>
            <w:vMerge w:val="restart"/>
          </w:tcPr>
          <w:p>
            <w:pPr>
              <w:jc w:val="left"/>
              <w:spacing w:before="120" w:after="45" w:line="240" w:lineRule="auto"/>
            </w:pPr>
            <w:r>
              <w:rPr>
                <w:sz w:val="20"/>
                <w:szCs w:val="20"/>
              </w:rPr>
              <w:t xml:space="preserve">орган внутренних дел по месту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документ для выезда за границу</w:t>
            </w:r>
            <w:br/>
            <w:br/>
            <w:r>
              <w:rPr>
                <w:sz w:val="20"/>
                <w:szCs w:val="20"/>
              </w:rPr>
              <w:t xml:space="preserve">документ, подтверждающий законность пребывания иностранного гражданина или лица без гражданства в Республике Беларусь (отметка о регистрации по месту фактического временного пребывания или разрешение на временное проживание, дипломатическая, консульская, служебная или иная аккредитационная карточка), за исключением лиц, не подлежащих регистрации</w:t>
            </w:r>
            <w:br/>
            <w:br/>
            <w:r>
              <w:rPr>
                <w:sz w:val="20"/>
                <w:szCs w:val="20"/>
              </w:rPr>
              <w:t xml:space="preserve">ходатайство дипломатического представительства или консульского учреждения государства гражданской принадлежности заявителя</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0,5 базовой величины – за каждую единицу гражданского оружия</w:t>
            </w:r>
          </w:p>
        </w:tc>
        <w:tc>
          <w:tcPr>
            <w:tcW w:w="813" w:type="pct"/>
            <w:vAlign w:val="top"/>
            <w:vMerge w:val="restart"/>
          </w:tcPr>
          <w:p>
            <w:pPr>
              <w:jc w:val="left"/>
              <w:spacing w:before="120" w:after="45" w:line="240" w:lineRule="auto"/>
            </w:pPr>
            <w:r>
              <w:rPr>
                <w:sz w:val="20"/>
                <w:szCs w:val="20"/>
              </w:rPr>
              <w:t xml:space="preserve">15 рабочих дней со дня подачи заявления</w:t>
            </w:r>
          </w:p>
        </w:tc>
        <w:tc>
          <w:tcPr>
            <w:tcW w:w="650" w:type="pct"/>
            <w:vAlign w:val="top"/>
            <w:vMerge w:val="restart"/>
          </w:tcPr>
          <w:p>
            <w:pPr>
              <w:jc w:val="left"/>
              <w:spacing w:before="120" w:after="45" w:line="240" w:lineRule="auto"/>
            </w:pPr>
            <w:r>
              <w:rPr>
                <w:sz w:val="20"/>
                <w:szCs w:val="20"/>
              </w:rPr>
              <w:t xml:space="preserve">6 месяцев</w:t>
            </w:r>
          </w:p>
        </w:tc>
      </w:tr>
      <w:tr>
        <w:trPr/>
        <w:tc>
          <w:tcPr>
            <w:tcW w:w="754" w:type="pct"/>
            <w:vAlign w:val="top"/>
            <w:vMerge w:val="restart"/>
          </w:tcPr>
          <w:p>
            <w:pPr>
              <w:jc w:val="left"/>
              <w:spacing w:before="45" w:after="45" w:line="240" w:lineRule="auto"/>
            </w:pPr>
            <w:r>
              <w:rPr>
                <w:sz w:val="20"/>
                <w:szCs w:val="20"/>
              </w:rPr>
              <w:t xml:space="preserve">21.7. Выдача разрешения на ношение охотничьего оружия и боеприпасов к нему, полученного гражданами Республики Беларусь, иностранными гражданами и лицами без гражданства во временное пользование на время охоты или вольерной охоты у пользователя охотничьих угодий</w:t>
            </w:r>
          </w:p>
        </w:tc>
        <w:tc>
          <w:tcPr>
            <w:tcW w:w="777" w:type="pct"/>
            <w:vAlign w:val="top"/>
            <w:vMerge w:val="restart"/>
          </w:tcPr>
          <w:p>
            <w:pPr>
              <w:jc w:val="left"/>
              <w:spacing w:before="45" w:after="45" w:line="240" w:lineRule="auto"/>
            </w:pPr>
            <w:r>
              <w:rPr>
                <w:sz w:val="20"/>
                <w:szCs w:val="20"/>
              </w:rPr>
              <w:t xml:space="preserve">пользователь охотничьих угодий</w:t>
            </w:r>
          </w:p>
        </w:tc>
        <w:tc>
          <w:tcPr>
            <w:tcW w:w="1120" w:type="pct"/>
            <w:vAlign w:val="top"/>
            <w:vMerge w:val="restart"/>
          </w:tcPr>
          <w:p>
            <w:pPr>
              <w:jc w:val="left"/>
              <w:spacing w:before="45"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документ, подтверждающий законность пребывания иностранного гражданина или лица без гражданства в Республике Беларусь (отметка о регистрации по месту фактического временного пребывания или разрешение на временное проживание, дипломатическая, консульская, служебная или иная аккредитационная карточка), за исключением лиц, не подлежащих регистрации, – для иностранных граждан и лиц без гражданства</w:t>
            </w:r>
            <w:br/>
            <w:br/>
            <w:r>
              <w:rPr>
                <w:sz w:val="20"/>
                <w:szCs w:val="20"/>
              </w:rPr>
              <w:t xml:space="preserve">документ для выезда за границу – для иностранных граждан и лиц без гражданства, временно пребывающих или временно проживающих в Республике Беларусь</w:t>
            </w:r>
            <w:br/>
            <w:br/>
            <w:r>
              <w:rPr>
                <w:sz w:val="20"/>
                <w:szCs w:val="20"/>
              </w:rPr>
              <w:t xml:space="preserve">государственное удостоверение на право охоты – для граждан Республики Беларусь, иностранных граждан и лиц без гражданства, постоянно проживающих в Республике Беларусь</w:t>
            </w:r>
            <w:br/>
            <w:br/>
            <w:r>
              <w:rPr>
                <w:sz w:val="20"/>
                <w:szCs w:val="20"/>
              </w:rPr>
              <w:t xml:space="preserve">разрешение органов внутренних дел на хранение и ношение охотничьего оружия – для граждан Республики Беларусь, иностранных граждан и лиц без гражданства, постоянно проживающих в Республике Беларусь</w:t>
            </w:r>
            <w:br/>
            <w:br/>
            <w:r>
              <w:rPr>
                <w:sz w:val="20"/>
                <w:szCs w:val="20"/>
              </w:rPr>
              <w:t xml:space="preserve">разрешение на хранение и ношение охотничьего оружия, выданное в государстве обычного места жительства иностранного гражданина, лица без гражданства, – для иностранных граждан и лиц без гражданства, временно пребывающих или временно проживающих в Республике Беларусь</w:t>
            </w:r>
            <w:br/>
            <w:br/>
            <w:r>
              <w:rPr>
                <w:sz w:val="20"/>
                <w:szCs w:val="20"/>
              </w:rPr>
              <w:t xml:space="preserve">действительное водительское удостоверение (в случае отсутствия в соответствии с национальным законодательством такого вида документа, как разрешение на хранение и ношение охотничьего оружия), выданное иностранным государством, соответствующее требованиям Конвенции о дорожном движении от 8 ноября 1968 года (предписания приложений 6 и 7), либо выданное иностранным государством и составленное на одном из государственных языков Республики Беларусь, либо выданное иностранным государством и сопровождаемое заверенным в установленном порядке переводом текста водительского удостоверения на один из государственных языков Республики Беларусь, – для иностранных граждан и лиц без гражданства, временно пребывающих или временно проживающих в Республике Беларусь, – только для вольерной охоты</w:t>
            </w:r>
          </w:p>
        </w:tc>
        <w:tc>
          <w:tcPr>
            <w:tcW w:w="886" w:type="pct"/>
            <w:vAlign w:val="top"/>
            <w:vMerge w:val="restart"/>
          </w:tcPr>
          <w:p>
            <w:pPr>
              <w:jc w:val="left"/>
              <w:spacing w:before="45" w:after="45" w:line="240" w:lineRule="auto"/>
            </w:pPr>
            <w:r>
              <w:rPr>
                <w:sz w:val="20"/>
                <w:szCs w:val="20"/>
              </w:rPr>
              <w:t xml:space="preserve">бесплатно</w:t>
            </w:r>
          </w:p>
        </w:tc>
        <w:tc>
          <w:tcPr>
            <w:tcW w:w="813" w:type="pct"/>
            <w:vAlign w:val="top"/>
            <w:vMerge w:val="restart"/>
          </w:tcPr>
          <w:p>
            <w:pPr>
              <w:jc w:val="left"/>
              <w:spacing w:before="45" w:after="45" w:line="240" w:lineRule="auto"/>
            </w:pPr>
            <w:r>
              <w:rPr>
                <w:sz w:val="20"/>
                <w:szCs w:val="20"/>
              </w:rPr>
              <w:t xml:space="preserve">в день обращения</w:t>
            </w:r>
          </w:p>
        </w:tc>
        <w:tc>
          <w:tcPr>
            <w:tcW w:w="650" w:type="pct"/>
            <w:vAlign w:val="top"/>
            <w:vMerge w:val="restart"/>
          </w:tcPr>
          <w:p>
            <w:pPr>
              <w:jc w:val="left"/>
              <w:spacing w:before="45" w:after="45" w:line="240" w:lineRule="auto"/>
            </w:pPr>
            <w:r>
              <w:rPr>
                <w:sz w:val="20"/>
                <w:szCs w:val="20"/>
              </w:rPr>
              <w:t xml:space="preserve">на срок действия договора оказания туристических услуг на проведение охотничьего тура или вольерной охоты, заключенного с пользователем охотничьих угодий</w:t>
            </w:r>
          </w:p>
        </w:tc>
      </w:tr>
      <w:tr>
        <w:trPr/>
        <w:tc>
          <w:tcPr>
            <w:tcW w:w="754" w:type="pct"/>
            <w:vAlign w:val="top"/>
            <w:vMerge w:val="restart"/>
          </w:tcPr>
          <w:p>
            <w:pPr>
              <w:ind w:left="0" w:right="0" w:firstLine="0" w:hanging="1354.999995"/>
              <w:spacing w:before="120" w:after="100"/>
            </w:pPr>
            <w:r>
              <w:rPr>
                <w:sz w:val="20"/>
                <w:szCs w:val="20"/>
              </w:rPr>
              <w:t xml:space="preserve">21.8. Исключ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5000" w:type="pct"/>
            <w:vAlign w:val="top"/>
            <w:gridSpan w:val="6"/>
            <w:vMerge w:val="restart"/>
          </w:tcPr>
          <w:p>
            <w:pPr>
              <w:jc w:val="center"/>
              <w:spacing w:before="120" w:after="0"/>
            </w:pPr>
            <w:r>
              <w:rPr>
                <w:sz w:val="24"/>
                <w:szCs w:val="24"/>
                <w:b/>
                <w:bCs/>
                <w:caps/>
              </w:rPr>
              <w:t xml:space="preserve">ГЛАВА 21</w:t>
            </w:r>
            <w:r>
              <w:rPr>
                <w:sz w:val="24"/>
                <w:szCs w:val="24"/>
                <w:b/>
                <w:bCs/>
                <w:caps/>
                <w:vertAlign w:val="superscript"/>
              </w:rPr>
              <w:t xml:space="preserve">1</w:t>
            </w:r>
            <w:br/>
            <w:r>
              <w:rPr>
                <w:sz w:val="24"/>
                <w:szCs w:val="24"/>
                <w:b/>
                <w:bCs/>
                <w:caps/>
              </w:rPr>
              <w:t xml:space="preserve">ЛИЦЕНЗИРОВАНИЕ ДЕЯТЕЛЬНОСТИ, СВЯЗАННОЙ СО СЛУЖЕБНЫМ И ГРАЖДАНСКИМ ОРУЖИЕМ И БОЕПРИПАСАМИ К НЕМУ, КОЛЛЕКЦИОНИРОВАНИЕМ И ЭКСПОНИРОВАНИЕМ ОРУЖИЯ И БОЕПРИПАСОВ</w:t>
            </w:r>
          </w:p>
        </w:tc>
      </w:tr>
      <w:tr>
        <w:trPr/>
        <w:tc>
          <w:tcPr>
            <w:tcW w:w="754" w:type="pct"/>
            <w:vAlign w:val="top"/>
            <w:vMerge w:val="restart"/>
          </w:tcPr>
          <w:p>
            <w:pPr>
              <w:ind w:left="0" w:right="0" w:firstLine="0" w:hanging="1354.999995"/>
              <w:spacing w:before="120" w:after="100"/>
            </w:pPr>
            <w:r>
              <w:rPr>
                <w:sz w:val="20"/>
                <w:szCs w:val="20"/>
              </w:rPr>
              <w:t xml:space="preserve">2</w:t>
            </w:r>
            <w:r>
              <w:rPr>
                <w:sz w:val="20"/>
                <w:szCs w:val="20"/>
              </w:rPr>
              <w:t xml:space="preserve">1</w:t>
            </w:r>
            <w:r>
              <w:rPr>
                <w:sz w:val="20"/>
                <w:szCs w:val="20"/>
                <w:vertAlign w:val="superscript"/>
              </w:rPr>
              <w:t xml:space="preserve">1</w:t>
            </w:r>
            <w:r>
              <w:rPr>
                <w:sz w:val="20"/>
                <w:szCs w:val="20"/>
              </w:rPr>
              <w:t xml:space="preserve">.1. Получение лицензии на осуществление деятельности, связанной со служебным и гражданским оруж</w:t>
            </w:r>
            <w:r>
              <w:rPr>
                <w:sz w:val="20"/>
                <w:szCs w:val="20"/>
              </w:rPr>
              <w:t xml:space="preserve">и</w:t>
            </w:r>
            <w:r>
              <w:rPr>
                <w:sz w:val="20"/>
                <w:szCs w:val="20"/>
              </w:rPr>
              <w:t xml:space="preserve">е</w:t>
            </w:r>
            <w:r>
              <w:rPr>
                <w:sz w:val="20"/>
                <w:szCs w:val="20"/>
              </w:rPr>
              <w:t xml:space="preserve">м и боеприпасами к нему, коллекционированием и экспонированием оружия и боеприпасов, составляющими работами и (или) услугами которой являются коллекционирован</w:t>
            </w:r>
            <w:r>
              <w:rPr>
                <w:sz w:val="20"/>
                <w:szCs w:val="20"/>
              </w:rPr>
              <w:t xml:space="preserve">и</w:t>
            </w:r>
            <w:r>
              <w:rPr>
                <w:sz w:val="20"/>
                <w:szCs w:val="20"/>
              </w:rPr>
              <w:t xml:space="preserve">е и экспонирование оружия и боеприпас</w:t>
            </w:r>
            <w:r>
              <w:rPr>
                <w:sz w:val="20"/>
                <w:szCs w:val="20"/>
              </w:rPr>
              <w:t xml:space="preserve">о</w:t>
            </w:r>
            <w:r>
              <w:rPr>
                <w:sz w:val="20"/>
                <w:szCs w:val="20"/>
              </w:rPr>
              <w:t xml:space="preserve">в</w:t>
            </w:r>
          </w:p>
        </w:tc>
        <w:tc>
          <w:tcPr>
            <w:tcW w:w="777" w:type="pct"/>
            <w:vAlign w:val="top"/>
            <w:vMerge w:val="restart"/>
          </w:tcPr>
          <w:p>
            <w:pPr>
              <w:jc w:val="left"/>
              <w:spacing w:before="120" w:after="45" w:line="240" w:lineRule="auto"/>
            </w:pPr>
            <w:r>
              <w:rPr>
                <w:sz w:val="20"/>
                <w:szCs w:val="20"/>
              </w:rPr>
              <w:t xml:space="preserve">Министерство внутренних дел</w:t>
            </w:r>
          </w:p>
        </w:tc>
        <w:tc>
          <w:tcPr>
            <w:tcW w:w="1120" w:type="pct"/>
            <w:vAlign w:val="top"/>
            <w:vMerge w:val="restart"/>
          </w:tcPr>
          <w:p>
            <w:pPr>
              <w:jc w:val="left"/>
              <w:spacing w:before="120" w:after="45" w:line="240" w:lineRule="auto"/>
            </w:pPr>
            <w:r>
              <w:rPr>
                <w:sz w:val="20"/>
                <w:szCs w:val="20"/>
              </w:rPr>
              <w:t xml:space="preserve">заявление с указанием номера и даты договора об оказании Департаментом охраны Министерства внутренних дел охранных услуг по охране объектов (имущества) соискателя лицензии с использованием средств и систем охраны</w:t>
            </w:r>
            <w:br/>
            <w:br/>
            <w:r>
              <w:rPr>
                <w:sz w:val="20"/>
                <w:szCs w:val="20"/>
              </w:rPr>
              <w:t xml:space="preserve">медицинская справка о состоянии здоровья</w:t>
            </w:r>
            <w:br/>
            <w:br/>
            <w:r>
              <w:rPr>
                <w:sz w:val="20"/>
                <w:szCs w:val="20"/>
              </w:rPr>
              <w:t xml:space="preserve">копия документа, подтверждающего наличие на праве собственности или ином законном основании помещения, здания, необходимых для осуществления коллекционирования и экспонирования оружия и боеприпасов</w:t>
            </w:r>
            <w:br/>
            <w:br/>
            <w:r>
              <w:rPr>
                <w:sz w:val="20"/>
                <w:szCs w:val="20"/>
              </w:rPr>
              <w:t xml:space="preserve">сведения об условиях для размещения оружия и боеприпасов</w:t>
            </w:r>
            <w:br/>
            <w:br/>
            <w:r>
              <w:rPr>
                <w:sz w:val="20"/>
                <w:szCs w:val="20"/>
              </w:rPr>
              <w:t xml:space="preserve">документ, подтверждающий уплату государственной пошлины</w:t>
            </w:r>
          </w:p>
        </w:tc>
        <w:tc>
          <w:tcPr>
            <w:tcW w:w="886" w:type="pct"/>
            <w:vAlign w:val="top"/>
            <w:vMerge w:val="restart"/>
          </w:tcPr>
          <w:p>
            <w:pPr>
              <w:jc w:val="left"/>
              <w:spacing w:before="120" w:after="45" w:line="240" w:lineRule="auto"/>
            </w:pPr>
            <w:r>
              <w:rPr>
                <w:sz w:val="20"/>
                <w:szCs w:val="20"/>
              </w:rPr>
              <w:t xml:space="preserve">10 базовых величин</w:t>
            </w:r>
          </w:p>
        </w:tc>
        <w:tc>
          <w:tcPr>
            <w:tcW w:w="813" w:type="pct"/>
            <w:vAlign w:val="top"/>
            <w:vMerge w:val="restart"/>
          </w:tcPr>
          <w:p>
            <w:pPr>
              <w:jc w:val="left"/>
              <w:spacing w:before="120" w:after="45" w:line="240" w:lineRule="auto"/>
            </w:pPr>
            <w:r>
              <w:rPr>
                <w:sz w:val="20"/>
                <w:szCs w:val="20"/>
              </w:rPr>
              <w:t xml:space="preserve">25 рабочих дней со дня приема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2</w:t>
            </w:r>
            <w:r>
              <w:rPr>
                <w:sz w:val="20"/>
                <w:szCs w:val="20"/>
              </w:rPr>
              <w:t xml:space="preserve">1</w:t>
            </w:r>
            <w:r>
              <w:rPr>
                <w:sz w:val="20"/>
                <w:szCs w:val="20"/>
                <w:vertAlign w:val="superscript"/>
              </w:rPr>
              <w:t xml:space="preserve">1</w:t>
            </w:r>
            <w:r>
              <w:rPr>
                <w:sz w:val="20"/>
                <w:szCs w:val="20"/>
              </w:rPr>
              <w:t xml:space="preserve">.2. Изменение лицензии на осуществление деятельности, свя</w:t>
            </w:r>
            <w:r>
              <w:rPr>
                <w:sz w:val="20"/>
                <w:szCs w:val="20"/>
              </w:rPr>
              <w:t xml:space="preserve">з</w:t>
            </w:r>
            <w:r>
              <w:rPr>
                <w:sz w:val="20"/>
                <w:szCs w:val="20"/>
              </w:rPr>
              <w:t xml:space="preserve">анной со служебным и гражданским оружием и боеприпасами к нему, коллекционированием и экспониро</w:t>
            </w:r>
            <w:r>
              <w:rPr>
                <w:sz w:val="20"/>
                <w:szCs w:val="20"/>
              </w:rPr>
              <w:t xml:space="preserve">в</w:t>
            </w:r>
            <w:r>
              <w:rPr>
                <w:sz w:val="20"/>
                <w:szCs w:val="20"/>
              </w:rPr>
              <w:t xml:space="preserve">а</w:t>
            </w:r>
            <w:r>
              <w:rPr>
                <w:sz w:val="20"/>
                <w:szCs w:val="20"/>
              </w:rPr>
              <w:t xml:space="preserve">нием оружия и боеприпасов, составляющими работами и (или) услугами которой являются коллекционирование и экспонирование оружия и боеприпас</w:t>
            </w:r>
            <w:r>
              <w:rPr>
                <w:sz w:val="20"/>
                <w:szCs w:val="20"/>
              </w:rPr>
              <w:t xml:space="preserve">о</w:t>
            </w:r>
            <w:r>
              <w:rPr>
                <w:sz w:val="20"/>
                <w:szCs w:val="20"/>
              </w:rPr>
              <w:t xml:space="preserve">в</w:t>
            </w:r>
          </w:p>
        </w:tc>
        <w:tc>
          <w:tcPr>
            <w:tcW w:w="777" w:type="pct"/>
            <w:vAlign w:val="top"/>
            <w:vMerge w:val="restart"/>
          </w:tcPr>
          <w:p>
            <w:pPr>
              <w:jc w:val="left"/>
              <w:spacing w:before="120" w:after="45" w:line="240" w:lineRule="auto"/>
            </w:pPr>
            <w:r>
              <w:rPr>
                <w:sz w:val="20"/>
                <w:szCs w:val="20"/>
              </w:rPr>
              <w:t xml:space="preserve">Министерство внутренних дел</w:t>
            </w:r>
          </w:p>
        </w:tc>
        <w:tc>
          <w:tcPr>
            <w:tcW w:w="1120" w:type="pct"/>
            <w:vAlign w:val="top"/>
            <w:vMerge w:val="restart"/>
          </w:tcPr>
          <w:p>
            <w:pPr>
              <w:jc w:val="left"/>
              <w:spacing w:before="120" w:after="45" w:line="240" w:lineRule="auto"/>
            </w:pPr>
            <w:r>
              <w:rPr>
                <w:sz w:val="20"/>
                <w:szCs w:val="20"/>
              </w:rPr>
              <w:t xml:space="preserve">заявление с указанием номера и даты договора об оказании Департаментом охраны Министерства внутренних дел охранных услуг по охране объектов (имущества) лицензиата с использованием средств и систем охраны</w:t>
            </w:r>
            <w:br/>
            <w:br/>
            <w:r>
              <w:rPr>
                <w:sz w:val="20"/>
                <w:szCs w:val="20"/>
              </w:rPr>
              <w:t xml:space="preserve">медицинская справка о состоянии здоровья</w:t>
            </w:r>
            <w:br/>
            <w:br/>
            <w:r>
              <w:rPr>
                <w:sz w:val="20"/>
                <w:szCs w:val="20"/>
              </w:rPr>
              <w:t xml:space="preserve">копия документа, подтверждающего наличие на праве собственности или ином законном основании помещения, здания, необходимых для осуществления коллекционирования и экспонирования оружия и боеприпасов</w:t>
            </w:r>
            <w:br/>
            <w:br/>
            <w:r>
              <w:rPr>
                <w:sz w:val="20"/>
                <w:szCs w:val="20"/>
              </w:rPr>
              <w:t xml:space="preserve">сведения об условиях для размещения оружия и боеприпасов</w:t>
            </w:r>
            <w:br/>
            <w:br/>
            <w:r>
              <w:rPr>
                <w:sz w:val="20"/>
                <w:szCs w:val="20"/>
              </w:rPr>
              <w:t xml:space="preserve">документ, подтверждающий уплату государственной пошлины</w:t>
            </w:r>
          </w:p>
        </w:tc>
        <w:tc>
          <w:tcPr>
            <w:tcW w:w="886" w:type="pct"/>
            <w:vAlign w:val="top"/>
            <w:vMerge w:val="restart"/>
          </w:tcPr>
          <w:p>
            <w:pPr>
              <w:jc w:val="left"/>
              <w:spacing w:before="120" w:after="45" w:line="240" w:lineRule="auto"/>
            </w:pPr>
            <w:r>
              <w:rPr>
                <w:sz w:val="20"/>
                <w:szCs w:val="20"/>
              </w:rPr>
              <w:t xml:space="preserve">5 базовых величин</w:t>
            </w:r>
          </w:p>
        </w:tc>
        <w:tc>
          <w:tcPr>
            <w:tcW w:w="813" w:type="pct"/>
            <w:vAlign w:val="top"/>
            <w:vMerge w:val="restart"/>
          </w:tcPr>
          <w:p>
            <w:pPr>
              <w:jc w:val="left"/>
              <w:spacing w:before="120" w:after="45" w:line="240" w:lineRule="auto"/>
            </w:pPr>
            <w:r>
              <w:rPr>
                <w:sz w:val="20"/>
                <w:szCs w:val="20"/>
              </w:rPr>
              <w:t xml:space="preserve">25 рабочих дней со дня приема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5000" w:type="pct"/>
            <w:vAlign w:val="top"/>
            <w:gridSpan w:val="6"/>
            <w:vMerge w:val="restart"/>
          </w:tcPr>
          <w:p>
            <w:pPr>
              <w:jc w:val="center"/>
              <w:spacing w:before="120" w:after="0"/>
            </w:pPr>
            <w:r>
              <w:rPr>
                <w:sz w:val="24"/>
                <w:szCs w:val="24"/>
                <w:b/>
                <w:bCs/>
                <w:caps/>
              </w:rPr>
              <w:t xml:space="preserve">ГЛАВА 22</w:t>
            </w:r>
            <w:br/>
            <w:r>
              <w:rPr>
                <w:sz w:val="24"/>
                <w:szCs w:val="24"/>
                <w:b/>
                <w:bCs/>
                <w:caps/>
              </w:rPr>
              <w:t xml:space="preserve">ГОСУДАРСТВЕННАЯ РЕГИСТРАЦИЯ НЕДВИЖИМОГО ИМУЩЕСТВА, ПРАВ НА НЕГО И СДЕЛОК С НИМ</w:t>
            </w:r>
          </w:p>
        </w:tc>
      </w:tr>
      <w:tr>
        <w:trPr/>
        <w:tc>
          <w:tcPr>
            <w:tcW w:w="754" w:type="pct"/>
            <w:vAlign w:val="top"/>
            <w:vMerge w:val="restart"/>
          </w:tcPr>
          <w:p>
            <w:pPr>
              <w:ind w:left="0" w:right="0" w:firstLine="0" w:hanging="1354.999995"/>
              <w:spacing w:before="120" w:after="100"/>
            </w:pPr>
            <w:r>
              <w:rPr>
                <w:sz w:val="20"/>
                <w:szCs w:val="20"/>
              </w:rPr>
              <w:t xml:space="preserve">22.1. Государственная регистрация в отношении земельных участко</w:t>
            </w:r>
            <w:r>
              <w:rPr>
                <w:sz w:val="20"/>
                <w:szCs w:val="20"/>
              </w:rPr>
              <w:t xml:space="preserve">в</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left"/>
              <w:ind w:left="0" w:right="0" w:firstLine="0"/>
              <w:spacing w:before="120" w:after="100"/>
            </w:pPr>
            <w:r>
              <w:rPr>
                <w:sz w:val="20"/>
                <w:szCs w:val="20"/>
              </w:rPr>
              <w:t xml:space="preserve">22.1.1. создания вновь образованного земельного участка, или договора аренды такого участка, или возникновения права, в том числе доли в праве (далее – право), или ограничения (обременения) права на него</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 недвижимого имущества, прав на него и сделок с ним (далее – 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постановление судебного исполнителя об обращении за осуществлением государственной регистрации создания, изменения, прекращения существования принадлежащего должнику недвижимого имущества, возникновения, перехода либо прекращения прав, ограничений (обременений) прав на него и сделок с ним или за осуществлением государственной регистрации на имя взыскателя возникновения, перехода либо прекращения прав, ограничений (обременений) прав на недвижимое имущество (далее – постановление судебного исполнителя) – в случае обращения судебного исполнителя</w:t>
            </w:r>
            <w:br/>
            <w:br/>
            <w:r>
              <w:rPr>
                <w:sz w:val="20"/>
                <w:szCs w:val="20"/>
              </w:rPr>
              <w:t xml:space="preserve">копия решения суда о признании пустующего или ветхого дома бесхозяйным и передаче его в собственность административно-территориальной единицы – в случае государственной регистрации возникновения права, ограничения (обременения) права на земельный участок, на котором расположен такой пустующий или ветхий дом</w:t>
            </w:r>
            <w:br/>
            <w:br/>
            <w:r>
              <w:rPr>
                <w:sz w:val="20"/>
                <w:szCs w:val="20"/>
              </w:rPr>
              <w:t xml:space="preserve">копия решения суда об изъятии у собственника ветхого дома путем его выкупа административно-территориальной единицей или передачи соответствующему исполнительному комитету для продажи – в случае государственной регистрации возникновения права, ограничения (обременения) права на земельный участок, на котором расположен такой ветхий дом</w:t>
            </w:r>
            <w:br/>
            <w:br/>
            <w:r>
              <w:rPr>
                <w:sz w:val="20"/>
                <w:szCs w:val="20"/>
              </w:rPr>
              <w:t xml:space="preserve">свидетельство о заключении брака, если гражданин состоит в браке и в соответствии с законодательными актами возникает совместная собственность супругов, – в случае государственной регистрации возникновения права собственности на земельный участок (представляется при отсутствии сведений в государственной информационной системе «Регистр населения» (далее – Регистр населения)</w:t>
            </w:r>
            <w:br/>
            <w:br/>
            <w:r>
              <w:rPr>
                <w:sz w:val="20"/>
                <w:szCs w:val="20"/>
              </w:rPr>
              <w:t xml:space="preserve">документ, содержащий идентификационные сведения о супруге (если в соответствии с законодательными актами возникает совместная собственность супругов и супруг (супруга) является иностранным гражданином, лицом без гражданства, постоянно не проживающим в Республике Беларусь), – в случае государственной регистрации возникновения права собственности на земельный участок</w:t>
            </w:r>
            <w:br/>
            <w:br/>
            <w:r>
              <w:rPr>
                <w:sz w:val="20"/>
                <w:szCs w:val="20"/>
              </w:rPr>
              <w:t xml:space="preserve">документ, подтверждающий уплату государственной пошлины</w:t>
            </w:r>
          </w:p>
        </w:tc>
        <w:tc>
          <w:tcPr>
            <w:tcW w:w="886" w:type="pct"/>
            <w:vAlign w:val="top"/>
            <w:vMerge w:val="restart"/>
          </w:tcPr>
          <w:p>
            <w:pPr>
              <w:jc w:val="left"/>
              <w:spacing w:before="120" w:after="45" w:line="240" w:lineRule="auto"/>
            </w:pPr>
            <w:r>
              <w:rPr>
                <w:sz w:val="20"/>
                <w:szCs w:val="20"/>
              </w:rPr>
              <w:t xml:space="preserve">0,6 базовой величины – за государственную регистрацию договора</w:t>
            </w:r>
            <w:br/>
            <w:br/>
            <w:r>
              <w:rPr>
                <w:sz w:val="20"/>
                <w:szCs w:val="20"/>
              </w:rPr>
              <w:t xml:space="preserve">0,5 базовой величины (без учета стоимости земельно-кадастрового плана земельного участка) – за государственную регистрацию одного объекта государственной регистрации</w:t>
            </w:r>
            <w:br/>
            <w:br/>
            <w:r>
              <w:rPr>
                <w:sz w:val="20"/>
                <w:szCs w:val="20"/>
              </w:rPr>
              <w:t xml:space="preserve">0,1 базовой величины (без учета стоимости земельно-кадастрового плана земельного участка)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за исключением возникновения, перехода, прекращения ограничения (обременения) права на земельный участок, предусмотренных статьей 20 Кодекса Республики Беларусь о земле,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0,2 базовой величины – за государственную регистрацию одновременно не более пяти таких последующих объектов государственной регистрации, как возникновение, переход, прекращение ограничений (обременений) прав на земельный участок, предусмотренных статьей 20 Кодекса Республики Беларусь о земле</w:t>
            </w:r>
            <w:br/>
            <w:br/>
            <w:r>
              <w:rPr>
                <w:sz w:val="20"/>
                <w:szCs w:val="20"/>
              </w:rPr>
              <w:t xml:space="preserve">0,7 базовой величины – за государственную регистрацию одновременно более пяти таких последующих объектов государственной регистрации, как возникновение, переход, прекращение ограничений (обременений) прав на земельный участок, предусмотренных статьей 20 Кодекса Республики Беларусь о земле</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br/>
            <w:br/>
            <w:r>
              <w:rPr>
                <w:sz w:val="20"/>
                <w:szCs w:val="20"/>
              </w:rPr>
              <w:t xml:space="preserve">0,5 базовой величины – за выдачу документа, удостоверяющего права на земельный участок, в случаях, установленных законодательными актами (государственная пошлина)</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22.1.2. создания земельного участка или возникновения права, ограничения (обременения) права на него у гражданина Республики Беларусь, проживающего в сельском населенном пункте (кроме расположенного в пригородной зоне г. Минска и областных центров) и имеющего земельный участок во владении, пользовании для строительства и обслуживания жилого дома, ведения личного подсобного хозяйства, предоставленного ему до 1 января 1999 г.</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постановление судебного исполнителя – в случае обращения судебного исполнителя</w:t>
            </w:r>
            <w:br/>
            <w:br/>
            <w:r>
              <w:rPr>
                <w:sz w:val="20"/>
                <w:szCs w:val="20"/>
              </w:rPr>
              <w:t xml:space="preserve">свидетельство о заключении брака, если гражданин состоит в браке и в соответствии с законодательными актами возникает совместная собственность супругов, – в случае государственной регистрации возникновения права собственности на земельный участок (представляется при отсутствии сведений в Регистре населения)</w:t>
            </w:r>
            <w:br/>
            <w:br/>
            <w:r>
              <w:rPr>
                <w:sz w:val="20"/>
                <w:szCs w:val="20"/>
              </w:rPr>
              <w:t xml:space="preserve">документ, содержащий идентификационные сведения о супруге (если в соответствии с законодательными актами возникает совместная собственность супругов и супруг (супруга) является иностранным гражданином, лицом без гражданства, постоянно не проживающим в Республике Беларусь), – в случае государственной регистрации возникновения права собственности на земельный участок</w:t>
            </w:r>
            <w:br/>
            <w:br/>
            <w:r>
              <w:rPr>
                <w:sz w:val="20"/>
                <w:szCs w:val="20"/>
              </w:rPr>
              <w:t xml:space="preserve">документ, подтверждающий уплату государственной пошлины</w:t>
            </w:r>
          </w:p>
        </w:tc>
        <w:tc>
          <w:tcPr>
            <w:tcW w:w="886" w:type="pct"/>
            <w:vAlign w:val="top"/>
            <w:vMerge w:val="restart"/>
          </w:tcPr>
          <w:p>
            <w:pPr>
              <w:jc w:val="left"/>
              <w:spacing w:before="120" w:after="45" w:line="240" w:lineRule="auto"/>
            </w:pP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за исключением возникновения, перехода, прекращения ограничения (обременения) права на земельный участок, предусмотренных статьей 20 Кодекса Республики Беларусь о земле,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0,2 базовой величины – за государственную регистрацию одновременно не более пяти таких последующих объектов государственной регистрации, как возникновение, переход, прекращение ограничений (обременений) прав на земельный участок, предусмотренных статьей 20 Кодекса Республики Беларусь о земле</w:t>
            </w:r>
            <w:br/>
            <w:br/>
            <w:r>
              <w:rPr>
                <w:sz w:val="20"/>
                <w:szCs w:val="20"/>
              </w:rPr>
              <w:t xml:space="preserve">0,7 базовой величины – за государственную регистрацию одновременно более пяти таких последующих объектов государственной регистрации, как возникновение, переход, прекращение ограничений (обременений) прав на земельный участок, предусмотренных статьей 20 Кодекса Республики Беларусь о земле</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0,5 базовой величины – за выдачу документа, удостоверяющего права на земельный участок, в случаях, установленных законодательными актами (государственная пошлина)</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22.1.3. изменения земельного участка на основании изменения его целевого назначения</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письменное согласие залогодержателя земельного участка, находящегося в частной собственности, или права аренды земельного участка на изменение целевого назначения земельного участка, если земельный участок либо право аренды земельного участка переданы в залог и распоряжение предметом залога без согласия залогодержателя не предусмотрено законодательством или договором и не вытекает из существа залога</w:t>
            </w:r>
            <w:br/>
            <w:br/>
            <w:r>
              <w:rPr>
                <w:sz w:val="20"/>
                <w:szCs w:val="20"/>
              </w:rPr>
              <w:t xml:space="preserve">постановление судебного исполнителя – в случае обращения судебного исполнителя</w:t>
            </w:r>
          </w:p>
        </w:tc>
        <w:tc>
          <w:tcPr>
            <w:tcW w:w="886" w:type="pct"/>
            <w:vAlign w:val="top"/>
            <w:vMerge w:val="restart"/>
          </w:tcPr>
          <w:p>
            <w:pPr>
              <w:jc w:val="left"/>
              <w:spacing w:before="120" w:after="45" w:line="240" w:lineRule="auto"/>
            </w:pPr>
            <w:r>
              <w:rPr>
                <w:sz w:val="20"/>
                <w:szCs w:val="20"/>
              </w:rPr>
              <w:t xml:space="preserve">0,5 базовой величины (без учета стоимости земельно-кадастрового плана земельного участка) – за государственную регистрацию одного объекта государственной регистрации</w:t>
            </w:r>
            <w:br/>
            <w:br/>
            <w:r>
              <w:rPr>
                <w:sz w:val="20"/>
                <w:szCs w:val="20"/>
              </w:rPr>
              <w:t xml:space="preserve">0,1 базовой величины (без учета стоимости земельно-кадастрового плана земельного участка)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за исключением возникновения, перехода, прекращения ограничения (обременения) права на земельный участок, предусмотренных статьей 20 Кодекса Республики Беларусь о земле,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0,2 базовой величины – за государственную регистрацию одновременно не более пяти таких последующих объектов государственной регистрации, как возникновение, переход, прекращение ограничений (обременений) прав на земельный участок, предусмотренных статьей 20 Кодекса Республики Беларусь о земле</w:t>
            </w:r>
            <w:br/>
            <w:br/>
            <w:r>
              <w:rPr>
                <w:sz w:val="20"/>
                <w:szCs w:val="20"/>
              </w:rPr>
              <w:t xml:space="preserve">0,7 базовой величины – за государственную регистрацию одновременно более пяти таких последующих объектов государственной регистрации, как возникновение, переход, прекращение ограничений (обременений) прав на земельный участок, предусмотренных статьей 20 Кодекса Республики Беларусь о земле</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22.1.4. изменения земельного участка на основании изменения его границ</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договор между собственниками смежных земельных участков об изменении границ земельных участков, или решение собственника смежных земельных участков об изменении границ земельных участков, или копия судебного постановления об изменении границ земельного участка, находящегося в частной собственности, или решение собственников смежных земельных участков об изменении границ земельных участков (в случае, если один земельный участок находится в частной собственности, а второй – в государственной)</w:t>
            </w:r>
            <w:br/>
            <w:br/>
            <w:r>
              <w:rPr>
                <w:sz w:val="20"/>
                <w:szCs w:val="20"/>
              </w:rPr>
              <w:t xml:space="preserve">письменное согласие залогодержателя земельного участка, находящегося в частной собственности, или права аренды земельного участка на изменение границ земельного участка, если земельный участок или право аренды земельного участка переданы в залог и распоряжение предметом залога без согласия залогодержателя не предусмотрено законодательством или договором и не вытекает из существа залога, за исключением изменения границ земельного участка по судебному постановлению</w:t>
            </w:r>
            <w:br/>
            <w:br/>
            <w:r>
              <w:rPr>
                <w:sz w:val="20"/>
                <w:szCs w:val="20"/>
              </w:rPr>
              <w:t xml:space="preserve">постановление судебного исполнителя – в случае обращения судебного исполнителя</w:t>
            </w:r>
          </w:p>
        </w:tc>
        <w:tc>
          <w:tcPr>
            <w:tcW w:w="886" w:type="pct"/>
            <w:vAlign w:val="top"/>
            <w:vMerge w:val="restart"/>
          </w:tcPr>
          <w:p>
            <w:pPr>
              <w:jc w:val="left"/>
              <w:spacing w:before="120" w:after="45" w:line="240" w:lineRule="auto"/>
            </w:pPr>
            <w:r>
              <w:rPr>
                <w:sz w:val="20"/>
                <w:szCs w:val="20"/>
              </w:rPr>
              <w:t xml:space="preserve">0,5 базовой величины (без учета стоимости земельно-кадастрового плана земельного участка) – за государственную регистрацию одного объекта государственной регистрации</w:t>
            </w:r>
            <w:br/>
            <w:br/>
            <w:r>
              <w:rPr>
                <w:sz w:val="20"/>
                <w:szCs w:val="20"/>
              </w:rPr>
              <w:t xml:space="preserve">0,1 базовой величины (без учета стоимости земельно-кадастрового плана земельного участка)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за исключением возникновения, перехода, прекращения ограничения (обременения) права на земельный участок, предусмотренных статьей 20 Кодекса Республики Беларусь о земле,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0,2 базовой величины – за государственную регистрацию одновременно не более пяти таких последующих объектов государственной регистрации, как возникновение, переход, прекращение ограничений (обременений) прав на земельный участок, предусмотренных статьей 20 Кодекса Республики Беларусь о земле</w:t>
            </w:r>
            <w:br/>
            <w:br/>
            <w:r>
              <w:rPr>
                <w:sz w:val="20"/>
                <w:szCs w:val="20"/>
              </w:rPr>
              <w:t xml:space="preserve">0,7 базовой величины – за государственную регистрацию одновременно более пяти таких последующих объектов государственной регистрации, как возникновение, переход, прекращение ограничений (обременений) прав на земельный участок, предусмотренных статьей 20 Кодекса Республики Беларусь о земле</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22.1.5. возникновения, или перехода, или прекращения прав либо ограничения (обременения) права на земельный участок при его наследовании</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свидетельство о праве на наследство или копия судебного постановления о признании за наследником права на земельный участок</w:t>
            </w:r>
            <w:br/>
            <w:br/>
            <w:r>
              <w:rPr>
                <w:sz w:val="20"/>
                <w:szCs w:val="20"/>
              </w:rPr>
              <w:t xml:space="preserve">постановление судебного исполнителя – в случае обращения судебного исполнителя</w:t>
            </w:r>
            <w:br/>
            <w:br/>
            <w:r>
              <w:rPr>
                <w:sz w:val="20"/>
                <w:szCs w:val="20"/>
              </w:rPr>
              <w:t xml:space="preserve">документ, подтверждающий уплату государственной пошлины</w:t>
            </w:r>
          </w:p>
        </w:tc>
        <w:tc>
          <w:tcPr>
            <w:tcW w:w="886" w:type="pct"/>
            <w:vAlign w:val="top"/>
            <w:vMerge w:val="restart"/>
          </w:tcPr>
          <w:p>
            <w:pPr>
              <w:jc w:val="left"/>
              <w:spacing w:before="120" w:after="45" w:line="240" w:lineRule="auto"/>
            </w:pPr>
            <w:r>
              <w:rPr>
                <w:sz w:val="20"/>
                <w:szCs w:val="20"/>
              </w:rPr>
              <w:t xml:space="preserve">0,5 базовой величины (без учета стоимости земельно-кадастрового плана земельного участка) – за государственную регистрацию одного объекта государственной регистрации</w:t>
            </w:r>
            <w:br/>
            <w:br/>
            <w:r>
              <w:rPr>
                <w:sz w:val="20"/>
                <w:szCs w:val="20"/>
              </w:rPr>
              <w:t xml:space="preserve">0,1 базовой величины (без учета стоимости земельно-кадастрового плана земельного участка)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за исключением возникновения, перехода, прекращения ограничения (обременения) права на земельный участок, предусмотренных статьей 20 Кодекса Республики Беларусь о земле,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0,2 базовой величины – за государственную регистрацию одновременно не более пяти таких последующих объектов государственной регистрации, как возникновение, переход, прекращение ограничений (обременений) прав на земельный участок, предусмотренных статьей 20 Кодекса Республики Беларусь о земле</w:t>
            </w:r>
            <w:br/>
            <w:br/>
            <w:r>
              <w:rPr>
                <w:sz w:val="20"/>
                <w:szCs w:val="20"/>
              </w:rPr>
              <w:t xml:space="preserve">0,7 базовой величины – за государственную регистрацию одновременно более пяти таких последующих объектов государственной регистрации, как возникновение, переход, прекращение ограничений (обременений) прав на земельный участок, предусмотренных статьей 20 Кодекса Республики Беларусь о земле</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0,5 базовой величины – за выдачу документа, удостоверяющего права на земельный участок, в случаях, установленных законодательными актами (государственная пошлина)</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22.1.6. возникновения, или перехода, или прекращения права пожизненного наследуемого владения, или постоянного либо временного пользования зарегистрированным земельным участком, или возникновения либо перехода права частной собственности на зарегистрированный земельный участок</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постановление судебного исполнителя – в случае обращения судебного исполнителя</w:t>
            </w:r>
            <w:br/>
            <w:br/>
            <w:r>
              <w:rPr>
                <w:sz w:val="20"/>
                <w:szCs w:val="20"/>
              </w:rPr>
              <w:t xml:space="preserve">копия решения суда о признании пустующего или ветхого дома бесхозяйным и передаче его в собственность административно-территориальной единицы – в случае государственной регистрации возникновения, или перехода, или прекращения права пожизненного наследуемого владения, или постоянного либо временного пользования на земельный участок, или возникновения либо перехода права частной собственности на земельный участок, на котором расположен такой пустующий или ветхий дом</w:t>
            </w:r>
            <w:br/>
            <w:br/>
            <w:r>
              <w:rPr>
                <w:sz w:val="20"/>
                <w:szCs w:val="20"/>
              </w:rPr>
              <w:t xml:space="preserve">копия решения суда об изъятии у собственника ветхого дома путем его выкупа административно-территориальной единицей или передачи соответствующему исполнительному комитету для продажи – в случае государственной регистрации возникновения, или перехода, или прекращения права пожизненного наследуемого владения, или постоянного либо временного пользования на земельный участок, или возникновения либо перехода права частной собственности на земельный участок, на котором расположен такой ветхий дом</w:t>
            </w:r>
            <w:br/>
            <w:br/>
            <w:r>
              <w:rPr>
                <w:sz w:val="20"/>
                <w:szCs w:val="20"/>
              </w:rPr>
              <w:t xml:space="preserve">свидетельство о заключении брака, если гражданин состоит в браке и в соответствии с законодательными актами возникает совместная собственность супругов, – в случае государственной регистрации возникновения или перехода права собственности на земельный участок (представляется при отсутствии сведений в Регистре населения)</w:t>
            </w:r>
            <w:br/>
            <w:br/>
            <w:r>
              <w:rPr>
                <w:sz w:val="20"/>
                <w:szCs w:val="20"/>
              </w:rPr>
              <w:t xml:space="preserve">документ, содержащий идентификационные сведения о супруге (если в соответствии с законодательными актами возникает совместная собственность супругов и супруг (супруга) является иностранным гражданином, лицом без гражданства, постоянно не проживающим в Республике Беларусь), – в случае государственной регистрации возникновения или перехода права собственности на земельный участок</w:t>
            </w:r>
            <w:br/>
            <w:br/>
            <w:r>
              <w:rPr>
                <w:sz w:val="20"/>
                <w:szCs w:val="20"/>
              </w:rPr>
              <w:t xml:space="preserve">документ, подтверждающий уплату государственной пошлины</w:t>
            </w:r>
          </w:p>
        </w:tc>
        <w:tc>
          <w:tcPr>
            <w:tcW w:w="886" w:type="pct"/>
            <w:vAlign w:val="top"/>
            <w:vMerge w:val="restart"/>
          </w:tcPr>
          <w:p>
            <w:pPr>
              <w:jc w:val="left"/>
              <w:spacing w:before="120" w:after="45" w:line="240" w:lineRule="auto"/>
            </w:pPr>
            <w:r>
              <w:rPr>
                <w:sz w:val="20"/>
                <w:szCs w:val="20"/>
              </w:rPr>
              <w:t xml:space="preserve">0,5 базовой величины (без учета стоимости земельно-кадастрового плана земельного участка) – за государственную регистрацию одного объекта государственной регистрации</w:t>
            </w:r>
            <w:br/>
            <w:br/>
            <w:r>
              <w:rPr>
                <w:sz w:val="20"/>
                <w:szCs w:val="20"/>
              </w:rPr>
              <w:t xml:space="preserve">0,1 базовой величины (без учета стоимости земельно-кадастрового плана земельного участка)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за исключением возникновения, перехода, прекращения ограничения (обременения) права на земельный участок, предусмотренных статьей 20 Кодекса Республики Беларусь о земле,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0,2 базовой величины – за государственную регистрацию одновременно не более пяти таких последующих объектов государственной регистрации, как возникновение, переход, прекращение ограничений (обременений) прав на земельный участок, предусмотренных статьей 20 Кодекса Республики Беларусь о земле</w:t>
            </w:r>
            <w:br/>
            <w:br/>
            <w:r>
              <w:rPr>
                <w:sz w:val="20"/>
                <w:szCs w:val="20"/>
              </w:rPr>
              <w:t xml:space="preserve">0,7 базовой величины – за государственную регистрацию одновременно более пяти таких последующих объектов государственной регистрации, как возникновение, переход, прекращение ограничений (обременений) прав на земельный участок, предусмотренных статьей 20 Кодекса Республики Беларусь о земле</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0,5 базовой величины – за выдачу документа, удостоверяющего права на земельный участок, в случаях, установленных законодательными актами (государственная пошлина)</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22.1.7. возникновения, или перехода, или прекращения права аренды либо субаренды зарегистрированного земельного участка</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копия судебного постановления о расторжении договора аренды или субаренды земельного участка либо об изъятии земельного участка у арендатора или документы, подтверждающие соблюдение установленных законодательством и (или) договором условий одностороннего отказа от исполнения договора аренды или субаренды земельного участка, если такой отказ допускается законодательством либо соглашением сторон</w:t>
            </w:r>
            <w:br/>
            <w:br/>
            <w:r>
              <w:rPr>
                <w:sz w:val="20"/>
                <w:szCs w:val="20"/>
              </w:rPr>
              <w:t xml:space="preserve">постановление судебного исполнителя – в случае обращения судебного исполнителя</w:t>
            </w:r>
            <w:br/>
            <w:br/>
            <w:r>
              <w:rPr>
                <w:sz w:val="20"/>
                <w:szCs w:val="20"/>
              </w:rPr>
              <w:t xml:space="preserve">копия решения суда о признании пустующего или ветхого дома бесхозяйным и передаче его в собственность административно-территориальной единицы – в случае государственной регистрации возникновения, или перехода, или прекращения права аренды на земельный участок, на котором расположен такой пустующий или ветхий дом, на основании соответственно договора аренды земельного участка или соглашения о его изменении или расторжении</w:t>
            </w:r>
            <w:br/>
            <w:br/>
            <w:r>
              <w:rPr>
                <w:sz w:val="20"/>
                <w:szCs w:val="20"/>
              </w:rPr>
              <w:t xml:space="preserve">копия решения суда о признании пустующего или ветхого дома бесхозяйным и передаче его в собственность административно-территориальной единицы, расторжении договора аренды земельного участка, находящегося в государственной собственности, и прекращении права аренды на него – в случае государственной регистрации прекращения права аренды на земельный участок, на котором расположен такой пустующий или ветхий дом, на основании указанного решения суда</w:t>
            </w:r>
            <w:br/>
            <w:br/>
            <w:r>
              <w:rPr>
                <w:sz w:val="20"/>
                <w:szCs w:val="20"/>
              </w:rPr>
              <w:t xml:space="preserve">документ, подтверждающий уплату государственной пошлины</w:t>
            </w:r>
          </w:p>
        </w:tc>
        <w:tc>
          <w:tcPr>
            <w:tcW w:w="886" w:type="pct"/>
            <w:vAlign w:val="top"/>
            <w:vMerge w:val="restart"/>
          </w:tcPr>
          <w:p>
            <w:pPr>
              <w:jc w:val="left"/>
              <w:spacing w:before="120" w:after="45" w:line="240" w:lineRule="auto"/>
            </w:pPr>
            <w:r>
              <w:rPr>
                <w:sz w:val="20"/>
                <w:szCs w:val="20"/>
              </w:rPr>
              <w:t xml:space="preserve">0,5 базовой величины (без учета стоимости земельно-кадастрового плана земельного участка) – за государственную регистрацию одного объекта государственной регистрации</w:t>
            </w:r>
            <w:br/>
            <w:br/>
            <w:r>
              <w:rPr>
                <w:sz w:val="20"/>
                <w:szCs w:val="20"/>
              </w:rPr>
              <w:t xml:space="preserve">0,1 базовой величины (без учета стоимости земельно-кадастрового плана земельного участка)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за исключением возникновения, перехода, прекращения ограничения (обременения) права на земельный участок, предусмотренных статьей 20 Кодекса Республики Беларусь о земле,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0,2 базовой величины – за государственную регистрацию одновременно не более пяти таких последующих объектов государственной регистрации, как возникновение, переход, прекращение ограничений (обременений) прав на земельный участок, предусмотренных статьей 20 Кодекса Республики Беларусь о земле</w:t>
            </w:r>
            <w:br/>
            <w:br/>
            <w:r>
              <w:rPr>
                <w:sz w:val="20"/>
                <w:szCs w:val="20"/>
              </w:rPr>
              <w:t xml:space="preserve">0,7 базовой величины – за государственную регистрацию одновременно более пяти таких последующих объектов государственной регистрации, как возникновение, переход, прекращение ограничений (обременений) прав на земельный участок, предусмотренных статьей 20 Кодекса Республики Беларусь о земле</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0,5 базовой величины – за выдачу документа, удостоверяющего права на земельный участок, в случаях, установленных законодательными актами (государственная пошлина)</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22.1.8. возникновения ограничения (обременения) права на зарегистрированный земельный участок, устанавливаемого в связи с созданием инженерного сооружения</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p>
        </w:tc>
        <w:tc>
          <w:tcPr>
            <w:tcW w:w="886" w:type="pct"/>
            <w:vAlign w:val="top"/>
            <w:vMerge w:val="restart"/>
          </w:tcPr>
          <w:p>
            <w:pPr>
              <w:jc w:val="left"/>
              <w:spacing w:before="120" w:after="45" w:line="240" w:lineRule="auto"/>
            </w:pPr>
            <w:r>
              <w:rPr>
                <w:sz w:val="20"/>
                <w:szCs w:val="20"/>
              </w:rPr>
              <w:t xml:space="preserve">0,5 базовой величины (без учета стоимости земельно-кадастрового плана земельного участка) – за государственную регистрацию одного объекта государственной регистрации</w:t>
            </w:r>
            <w:br/>
            <w:br/>
            <w:r>
              <w:rPr>
                <w:sz w:val="20"/>
                <w:szCs w:val="20"/>
              </w:rPr>
              <w:t xml:space="preserve">0,1 базовой величины (без учета стоимости земельно-кадастрового плана земельного участка)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за исключением возникновения, перехода, прекращения ограничения (обременения) права на земельный участок, предусмотренных статьей 20 Кодекса Республики Беларусь о земле,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0,2 базовой величины – за государственную регистрацию одновременно не более пяти таких последующих объектов государственной регистрации, как возникновение, переход, прекращение ограничений (обременений) прав на земельный участок, предусмотренных статьей 20 Кодекса Республики Беларусь о земле</w:t>
            </w:r>
            <w:br/>
            <w:br/>
            <w:r>
              <w:rPr>
                <w:sz w:val="20"/>
                <w:szCs w:val="20"/>
              </w:rPr>
              <w:t xml:space="preserve">0,7 базовой величины – за государственную регистрацию одновременно более пяти таких последующих объектов государственной регистрации, как возникновение, переход, прекращение ограничений (обременений) прав на земельный участок, предусмотренных статьей 20 Кодекса Республики Беларусь о земле</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22.1.9. перехода права собственности на земельный участок к Республике Беларусь в случае добровольного отчуждения земельного участка, находящегося в частной собственности, в собственность Республики Беларусь или принудительного изъятия земельного участка, находящегося в частной собственности</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 (не представляется, если вступившее в законную силу судебное постановление об изъятии земельного участка содержит обязательное предписание регистратору территориальной организации по государственной регистрации осуществить государственную регистрацию прекращения права частной собственности на земельный участок)</w:t>
            </w:r>
            <w:br/>
            <w:br/>
            <w:r>
              <w:rPr>
                <w:sz w:val="20"/>
                <w:szCs w:val="20"/>
              </w:rPr>
              <w:t xml:space="preserve">паспорт или иной документ, удостоверяющий личность (не представляется, если вступившее в законную силу судебное постановление об изъятии земельного участка содержит обязательное предписание регистратору территориальной организации по государственной регистрации осуществить государственную регистрацию прекращения права частной собственности на земельный участок)</w:t>
            </w:r>
            <w:br/>
            <w:br/>
            <w:r>
              <w:rPr>
                <w:sz w:val="20"/>
                <w:szCs w:val="20"/>
              </w:rPr>
              <w:t xml:space="preserve">копия судебного постановления об изъятии земельного участка – в случае принудительного изъятия земельного участка, находящегося в частной собственности</w:t>
            </w:r>
            <w:br/>
            <w:br/>
            <w:r>
              <w:rPr>
                <w:sz w:val="20"/>
                <w:szCs w:val="20"/>
              </w:rPr>
              <w:t xml:space="preserve">копия решения суда о признании пустующего или ветхого дома бесхозяйным и передаче его в собственность административно-территориальной единицы – в случае государственной регистрации перехода права собственности на земельный участок, на котором расположен такой пустующий или ветхий дом, при его добровольном отчуждении в государственную собственность</w:t>
            </w:r>
            <w:br/>
            <w:br/>
            <w:r>
              <w:rPr>
                <w:sz w:val="20"/>
                <w:szCs w:val="20"/>
              </w:rPr>
              <w:t xml:space="preserve">копия решения суда о признании пустующего или ветхого дома бесхозяйным и передаче его в собственность административно-территориальной единицы, прекращении права частной собственности на земельный участок – в случае государственной регистрации прекращения права частной собственности на земельный участок, на котором расположен такой пустующий или ветхий дом, при его принудительном изъятии</w:t>
            </w:r>
            <w:br/>
            <w:br/>
            <w:r>
              <w:rPr>
                <w:sz w:val="20"/>
                <w:szCs w:val="20"/>
              </w:rPr>
              <w:t xml:space="preserve">постановление судебного исполнителя – в случае обращения судебного исполнителя</w:t>
            </w:r>
          </w:p>
        </w:tc>
        <w:tc>
          <w:tcPr>
            <w:tcW w:w="886" w:type="pct"/>
            <w:vAlign w:val="top"/>
            <w:vMerge w:val="restart"/>
          </w:tcPr>
          <w:p>
            <w:pPr>
              <w:jc w:val="left"/>
              <w:spacing w:before="120" w:after="45" w:line="240" w:lineRule="auto"/>
            </w:pPr>
            <w:r>
              <w:rPr>
                <w:sz w:val="20"/>
                <w:szCs w:val="20"/>
              </w:rPr>
              <w:t xml:space="preserve">0,5 базовой величины (без учета стоимости земельно-кадастрового плана земельного участка) – за государственную регистрацию одного объекта государственной регистрации</w:t>
            </w:r>
            <w:br/>
            <w:br/>
            <w:r>
              <w:rPr>
                <w:sz w:val="20"/>
                <w:szCs w:val="20"/>
              </w:rPr>
              <w:t xml:space="preserve">0,1 базовой величины (без учета стоимости земельно-кадастрового плана земельного участка)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за исключением возникновения, перехода, прекращения ограничения (обременения) права на земельный участок, предусмотренных статьей 20 Кодекса Республики Беларусь о земле,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0,2 базовой величины – за государственную регистрацию одновременно не более пяти таких последующих объектов государственной регистрации, как возникновение, переход, прекращение ограничений (обременений) прав на земельный участок, предусмотренных статьей 20 Кодекса Республики Беларусь о земле</w:t>
            </w:r>
            <w:br/>
            <w:br/>
            <w:r>
              <w:rPr>
                <w:sz w:val="20"/>
                <w:szCs w:val="20"/>
              </w:rPr>
              <w:t xml:space="preserve">0,7 базовой величины – за государственную регистрацию одновременно более пяти таких последующих объектов государственной регистрации, как возникновение, переход, прекращение ограничений (обременений) прав на земельный участок, предусмотренных статьей 20 Кодекса Республики Беларусь о земле</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22.1.10. перехода ипотеки земельного участка при уступке требования по обязательству, обеспеченному ипотекой</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договор, содержащий обязательство, обеспеченное ипотекой земельного участка</w:t>
            </w:r>
            <w:br/>
            <w:br/>
            <w:r>
              <w:rPr>
                <w:sz w:val="20"/>
                <w:szCs w:val="20"/>
              </w:rPr>
              <w:t xml:space="preserve">договор об уступке требования по обязательству, обеспеченному ипотекой земельного участка</w:t>
            </w:r>
            <w:br/>
            <w:br/>
            <w:r>
              <w:rPr>
                <w:sz w:val="20"/>
                <w:szCs w:val="20"/>
              </w:rPr>
              <w:t xml:space="preserve">письменное согласие залогодателя на уступку требования, если такое согласие предусмотрено договором об ипотеке или законодательством, либо отметка о таком согласии на договоре об уступке требования по договору об ипотеке земельного участка</w:t>
            </w:r>
          </w:p>
        </w:tc>
        <w:tc>
          <w:tcPr>
            <w:tcW w:w="886" w:type="pct"/>
            <w:vAlign w:val="top"/>
            <w:vMerge w:val="restart"/>
          </w:tcPr>
          <w:p>
            <w:pPr>
              <w:jc w:val="left"/>
              <w:spacing w:before="120" w:after="45" w:line="240" w:lineRule="auto"/>
            </w:pPr>
            <w:r>
              <w:rPr>
                <w:sz w:val="20"/>
                <w:szCs w:val="20"/>
              </w:rPr>
              <w:t xml:space="preserve">0,5 базовой величины (без учета стоимости земельно-кадастрового плана земельного участка) – за государственную регистрацию одного объекта государственной регистрации</w:t>
            </w:r>
            <w:br/>
            <w:br/>
            <w:r>
              <w:rPr>
                <w:sz w:val="20"/>
                <w:szCs w:val="20"/>
              </w:rPr>
              <w:t xml:space="preserve">0,1 базовой величины (без учета стоимости земельно-кадастрового плана земельного участка)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за исключением возникновения, перехода, прекращения ограничения (обременения) права на земельный участок, предусмотренных статьей 20 Кодекса Республики Беларусь о земле,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0,2 базовой величины – за государственную регистрацию одновременно не более пяти таких последующих объектов государственной регистрации, как возникновение, переход, прекращение ограничений (обременений) прав на земельный участок, предусмотренных статьей 20 Кодекса Республики Беларусь о земле</w:t>
            </w:r>
            <w:br/>
            <w:br/>
            <w:r>
              <w:rPr>
                <w:sz w:val="20"/>
                <w:szCs w:val="20"/>
              </w:rPr>
              <w:t xml:space="preserve">0,7 базовой величины – за государственную регистрацию одновременно более пяти таких последующих объектов государственной регистрации, как возникновение, переход, прекращение ограничений (обременений) прав на земельный участок, предусмотренных статьей 20 Кодекса Республики Беларусь о земле</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22.1.11. перехода ипотеки земельного участка в связи с исполнением обеспеченного ипотекой обязательства поручителем должника или иным заинтересованным лицом</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договор поручительства – в случае государственной регистрации перехода ипотеки земельного участка в связи с исполнением поручителем обязательства, обеспеченного ипотекой земельного участка, по договору поручительства</w:t>
            </w:r>
          </w:p>
        </w:tc>
        <w:tc>
          <w:tcPr>
            <w:tcW w:w="886" w:type="pct"/>
            <w:vAlign w:val="top"/>
            <w:vMerge w:val="restart"/>
          </w:tcPr>
          <w:p>
            <w:pPr>
              <w:jc w:val="left"/>
              <w:spacing w:before="120" w:after="45" w:line="240" w:lineRule="auto"/>
            </w:pPr>
            <w:r>
              <w:rPr>
                <w:sz w:val="20"/>
                <w:szCs w:val="20"/>
              </w:rPr>
              <w:t xml:space="preserve">0,5 базовой величины (без учета стоимости земельно-кадастрового плана земельного участка) – за государственную регистрацию одного объекта государственной регистрации</w:t>
            </w:r>
            <w:br/>
            <w:br/>
            <w:r>
              <w:rPr>
                <w:sz w:val="20"/>
                <w:szCs w:val="20"/>
              </w:rPr>
              <w:t xml:space="preserve">0,1 базовой величины (без учета стоимости земельно-кадастрового плана земельного участка)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за исключением возникновения, перехода, прекращения ограничения (обременения) права на земельный участок, предусмотренных статьей 20 Кодекса Республики Беларусь о земле,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0,2 базовой величины – за государственную регистрацию одновременно не более пяти таких последующих объектов государственной регистрации, как возникновение, переход, прекращение ограничений (обременений) прав на земельный участок, предусмотренных статьей 20 Кодекса Республики Беларусь о земле</w:t>
            </w:r>
            <w:br/>
            <w:br/>
            <w:r>
              <w:rPr>
                <w:sz w:val="20"/>
                <w:szCs w:val="20"/>
              </w:rPr>
              <w:t xml:space="preserve">0,7 базовой величины – за государственную регистрацию одновременно более пяти таких последующих объектов государственной регистрации, как возникновение, переход, прекращение ограничений (обременений) прав на земельный участок, предусмотренных статьей 20 Кодекса Республики Беларусь о земле</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22.1.12. прекращения существования земельного участка в связи с принятием в соответствии с законодательными актами государственным органом, осуществляющим государственное регулирование и управление в области использования и охраны земель, решения, предусматривающего прекращение существования земельного участка, или прекращения права либо ограничения (обременения) права на земельный участок</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копия решения суда о признании пустующего или ветхого дома бесхозяйным и передаче его в собственность административно-территориальной единицы – в случае государственной регистрации прекращения существования земельного участка или прекращения права, ограничения (обременения) права на земельный участок, на котором расположен такой пустующий или ветхий дом</w:t>
            </w:r>
            <w:br/>
            <w:br/>
            <w:r>
              <w:rPr>
                <w:sz w:val="20"/>
                <w:szCs w:val="20"/>
              </w:rPr>
              <w:t xml:space="preserve">копия решения суда об изъятии у собственника ветхого дома путем его выкупа административно-территориальной единицей или передачи соответствующему исполнительному комитету для продажи – в случае государственной регистрации прекращения существования земельного участка или прекращения права, ограничения (обременения) права на земельный участок, на котором расположен такой ветхий дом</w:t>
            </w:r>
          </w:p>
        </w:tc>
        <w:tc>
          <w:tcPr>
            <w:tcW w:w="886" w:type="pct"/>
            <w:vAlign w:val="top"/>
            <w:vMerge w:val="restart"/>
          </w:tcPr>
          <w:p>
            <w:pPr>
              <w:jc w:val="left"/>
              <w:spacing w:before="120" w:after="45" w:line="240" w:lineRule="auto"/>
            </w:pP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за исключением возникновения, перехода, прекращения ограничения (обременения) права на земельный участок, предусмотренных статьей 20 Кодекса Республики Беларусь о земле,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0,2 базовой величины – за государственную регистрацию одновременно не более пяти таких последующих объектов государственной регистрации, как возникновение, переход, прекращение ограничений (обременений) прав на земельный участок, предусмотренных статьей 20 Кодекса Республики Беларусь о земле</w:t>
            </w:r>
            <w:br/>
            <w:br/>
            <w:r>
              <w:rPr>
                <w:sz w:val="20"/>
                <w:szCs w:val="20"/>
              </w:rPr>
              <w:t xml:space="preserve">0,7 базовой величины – за государственную регистрацию одновременно более пяти таких последующих объектов государственной регистрации, как возникновение, переход, прекращение ограничений (обременений) прав на земельный участок, предусмотренных статьей 20 Кодекса Республики Беларусь о земле</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22.1.13. прекращения существования земельного участка и создания земельных участков в результате раздела земельного участка, или прекращения существования земельных участков и создания земельного участка в результате слияния смежных земельных участков, или прекращения и возникновения права либо ограничения (обременения) права на земельные участки, созданные в результате раздела, слияния</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копия судебного постановления или постановление судебного исполнителя о разделе или слиянии земельных участков либо решение собственника о разделе или слиянии земельных участков, находящихся в частной собственности</w:t>
            </w:r>
            <w:br/>
            <w:br/>
            <w:r>
              <w:rPr>
                <w:sz w:val="20"/>
                <w:szCs w:val="20"/>
              </w:rPr>
              <w:t xml:space="preserve">письменное согласие залогодержателя земельного участка, находящегося в частной собственности, либо права аренды земельного участка на раздел земельного участка или слияние земельных участков, если земельный участок либо право аренды земельного участка переданы в залог и распоряжение предметом залога без согласия залогодержателя не предусмотрено законодательством или договором и не вытекает из существа залога, в случае раздела земельного участка или слияния земельных участков по решению собственника</w:t>
            </w:r>
            <w:br/>
            <w:br/>
            <w:r>
              <w:rPr>
                <w:sz w:val="20"/>
                <w:szCs w:val="20"/>
              </w:rPr>
              <w:t xml:space="preserve">постановление судебного исполнителя – в случае обращения судебного исполнителя</w:t>
            </w:r>
            <w:br/>
            <w:br/>
            <w:r>
              <w:rPr>
                <w:sz w:val="20"/>
                <w:szCs w:val="20"/>
              </w:rPr>
              <w:t xml:space="preserve">свидетельство о заключении брака, если гражданин состоит в браке и в соответствии с законодательными актами возникает совместная собственность супругов, – в случае государственной регистрации возникновения права собственности на земельный участок (представляется при отсутствии сведений в Регистре населения)</w:t>
            </w:r>
            <w:br/>
            <w:br/>
            <w:r>
              <w:rPr>
                <w:sz w:val="20"/>
                <w:szCs w:val="20"/>
              </w:rPr>
              <w:t xml:space="preserve">документ, содержащий идентификационные сведения о супруге (если в соответствии с законодательными актами возникает совместная собственность супругов и супруг (супруга) является иностранным гражданином, лицом без гражданства, постоянно не проживающим в Республике Беларусь), – в случае государственной регистрации возникновения права собственности на земельный участок (не представляется, если такой документ был представлен регистратору при удостоверении документа, являющегося основанием для государственной регистрации сделки)</w:t>
            </w:r>
            <w:br/>
            <w:br/>
            <w:r>
              <w:rPr>
                <w:sz w:val="20"/>
                <w:szCs w:val="20"/>
              </w:rPr>
              <w:t xml:space="preserve">дополнительный экземпляр платежной инструкции, экземпляр платежной инструкции, составленные на бумажном носителе при осуществлении электронных платежей, с отметкой банка об их исполнении, иной документ, подтверждающий уплату взноса************ в областной бюджет (бюджет г. Минска), – в случае государственной регистрации сделки и (или) перехода права собственности на земельный участок, отчуждаемый лицами, определенными в абзацах третьем и четвертом части первой подпункта 2.13 пункта 2 Указа Президента Республики Беларусь от 14 марта 2022 г. № 93 (не представляется в случаях, предусмотренных частью тринадцатой подпункта 2.13 пункта 2 Указа Президента Республики Беларусь от 14 марта 2022 г. № 93)</w:t>
            </w:r>
            <w:br/>
            <w:br/>
            <w:r>
              <w:rPr>
                <w:sz w:val="20"/>
                <w:szCs w:val="20"/>
              </w:rPr>
              <w:t xml:space="preserve">информация о том, являются ли собственники имущества юридических лиц Республики Беларусь иностранными лицами, связанными с иностранными государствами, включенными в перечень иностранных государств, совершающих недружественные действия в отношении белорусских юридических и (или) физических лиц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 и лицами, которые находятся под контролем указанных иностранных лиц, независимо от места их регистрации или места преимущественного ведения ими хозяйственной деятельности (далее – лица из иностранных государств), либо о наличии (отсутствии) в составе участников (акционеров) юридического лица Республики Беларусь лиц из иностранных государств, которым принадлежат доли в уставном фонде (акции), составляющие в совокупности 25 и более процентов уставного фонда этого юридического лица, а в случаях, предусмотренных частью тринадцатой подпункта 2.13 пункта 2 Указа Президента Республики Беларусь от 14 марта 2022 г. № 93, содержащая обоснование отсутствия необходимости получения разрешения и уплаты взноса************ со ссылкой на соответствующий абзац части тринадцатой подпункта 2.13 пункта 2 Указа Президента Республики Беларусь от 14 марта 2022 г. № 93, – в случае государственной регистрации сделки и (или) перехода права собственности на земельный участок, отчуждаемый такими лицами</w:t>
            </w:r>
            <w:br/>
            <w:br/>
            <w:r>
              <w:rPr>
                <w:sz w:val="20"/>
                <w:szCs w:val="20"/>
              </w:rPr>
              <w:t xml:space="preserve">документ, подтверждающий уплату государственной пошлины</w:t>
            </w:r>
          </w:p>
        </w:tc>
        <w:tc>
          <w:tcPr>
            <w:tcW w:w="886" w:type="pct"/>
            <w:vAlign w:val="top"/>
            <w:vMerge w:val="restart"/>
          </w:tcPr>
          <w:p>
            <w:pPr>
              <w:jc w:val="left"/>
              <w:spacing w:before="120" w:after="45" w:line="240" w:lineRule="auto"/>
            </w:pPr>
            <w:r>
              <w:rPr>
                <w:sz w:val="20"/>
                <w:szCs w:val="20"/>
              </w:rPr>
              <w:t xml:space="preserve">0,5 базовой величины (без учета стоимости земельно-кадастрового плана земельного участка) – за государственную регистрацию одного объекта государственной регистрации</w:t>
            </w:r>
            <w:br/>
            <w:br/>
            <w:r>
              <w:rPr>
                <w:sz w:val="20"/>
                <w:szCs w:val="20"/>
              </w:rPr>
              <w:t xml:space="preserve">0,1 базовой величины (без учета стоимости земельно-кадастрового плана земельного участка)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за исключением возникновения, перехода, прекращения ограничения (обременения) права на земельный участок, предусмотренных статьей 20 Кодекса Республики Беларусь о земле,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0,2 базовой величины – за государственную регистрацию одновременно не более пяти таких последующих объектов государственной регистрации, как возникновение, переход, прекращение ограничений (обременений) прав на земельный участок, предусмотренных статьей 20 Кодекса Республики Беларусь о земле</w:t>
            </w:r>
            <w:br/>
            <w:br/>
            <w:r>
              <w:rPr>
                <w:sz w:val="20"/>
                <w:szCs w:val="20"/>
              </w:rPr>
              <w:t xml:space="preserve">0,7 базовой величины – за государственную регистрацию одновременно более пяти таких последующих объектов государственной регистрации, как возникновение, переход, прекращение ограничений (обременений) прав на земельный участок, предусмотренных статьей 20 Кодекса Республики Беларусь о земле</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0,5 базовой величины – за выдачу документа, удостоверяющего права на земельный участок, в случаях, установленных законодательными актами (государственная пошлина)</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22.1.14. прекращения ограничения (обременения) права на земельный участок</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постановление судебного исполнителя – в случае обращения судебного исполнителя</w:t>
            </w:r>
          </w:p>
        </w:tc>
        <w:tc>
          <w:tcPr>
            <w:tcW w:w="886" w:type="pct"/>
            <w:vAlign w:val="top"/>
            <w:vMerge w:val="restart"/>
          </w:tcPr>
          <w:p>
            <w:pPr>
              <w:jc w:val="left"/>
              <w:spacing w:before="120" w:after="45" w:line="240" w:lineRule="auto"/>
            </w:pPr>
            <w:r>
              <w:rPr>
                <w:sz w:val="20"/>
                <w:szCs w:val="20"/>
              </w:rPr>
              <w:t xml:space="preserve">0,5 базовой величины (без учета стоимости земельно-кадастрового плана земельного участка) – за государственную регистрацию одного объекта государственной регистрации</w:t>
            </w:r>
            <w:br/>
            <w:br/>
            <w:r>
              <w:rPr>
                <w:sz w:val="20"/>
                <w:szCs w:val="20"/>
              </w:rPr>
              <w:t xml:space="preserve">0,1 базовой величины (без учета стоимости земельно-кадастрового плана земельного участка)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за исключением возникновения, перехода, прекращения ограничения (обременения) права на земельный участок, предусмотренных статьей 20 Кодекса Республики Беларусь о земле,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0,2 базовой величины – за государственную регистрацию одновременно не более пяти таких последующих объектов государственной регистрации, как возникновение, переход, прекращение ограничений (обременений) прав на земельный участок, предусмотренных статьей 20 Кодекса Республики Беларусь о земле</w:t>
            </w:r>
            <w:br/>
            <w:br/>
            <w:r>
              <w:rPr>
                <w:sz w:val="20"/>
                <w:szCs w:val="20"/>
              </w:rPr>
              <w:t xml:space="preserve">0,7 базовой величины – за государственную регистрацию одновременно более пяти таких последующих объектов государственной регистрации, как возникновение, переход, прекращение ограничений (обременений) прав на земельный участок, предусмотренных статьей 20 Кодекса Республики Беларусь о земле</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22.1.15. прекращения ипотеки земельного участка в связи с исполнением обязательств по договору об ипотеке земельного участка</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постановление судебного исполнителя – в случае обращения судебного исполнителя</w:t>
            </w:r>
          </w:p>
        </w:tc>
        <w:tc>
          <w:tcPr>
            <w:tcW w:w="886" w:type="pct"/>
            <w:vAlign w:val="top"/>
            <w:vMerge w:val="restart"/>
          </w:tcPr>
          <w:p>
            <w:pPr>
              <w:jc w:val="left"/>
              <w:spacing w:before="120" w:after="45" w:line="240" w:lineRule="auto"/>
            </w:pPr>
            <w:r>
              <w:rPr>
                <w:sz w:val="20"/>
                <w:szCs w:val="20"/>
              </w:rPr>
              <w:t xml:space="preserve">0,5 базовой величины (без учета стоимости земельно-кадастрового плана земельного участка) – за государственную регистрацию одного объекта государственной регистрации</w:t>
            </w:r>
            <w:br/>
            <w:br/>
            <w:r>
              <w:rPr>
                <w:sz w:val="20"/>
                <w:szCs w:val="20"/>
              </w:rPr>
              <w:t xml:space="preserve">0,1 базовой величины (без учета стоимости земельно-кадастрового плана земельного участка)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за исключением возникновения, перехода, прекращения ограничения (обременения) права на земельный участок, предусмотренных статьей 20 Кодекса Республики Беларусь о земле,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0,2 базовой величины – за государственную регистрацию одновременно не более пяти таких последующих объектов государственной регистрации, как возникновение, переход, прекращение ограничений (обременений) прав на земельный участок, предусмотренных статьей 20 Кодекса Республики Беларусь о земле</w:t>
            </w:r>
            <w:br/>
            <w:br/>
            <w:r>
              <w:rPr>
                <w:sz w:val="20"/>
                <w:szCs w:val="20"/>
              </w:rPr>
              <w:t xml:space="preserve">0,7 базовой величины – за государственную регистрацию одновременно более пяти таких последующих объектов государственной регистрации, как возникновение, переход, прекращение ограничений (обременений) прав на земельный участок, предусмотренных статьей 20 Кодекса Республики Беларусь о земле</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22.1.16. прекращения ипотеки земельного участка при переводе долга по обязательству, обеспеченному ипотекой</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договор перевода долга по обязательству, обеспеченному ипотекой земельного участка</w:t>
            </w:r>
            <w:br/>
            <w:br/>
            <w:r>
              <w:rPr>
                <w:sz w:val="20"/>
                <w:szCs w:val="20"/>
              </w:rPr>
              <w:t xml:space="preserve">письменное согласие залогодержателя на перевод долга по обязательству, обеспеченному ипотекой земельного участка</w:t>
            </w:r>
            <w:br/>
            <w:br/>
            <w:r>
              <w:rPr>
                <w:sz w:val="20"/>
                <w:szCs w:val="20"/>
              </w:rPr>
              <w:t xml:space="preserve">документ, подтверждающий отказ залогодателя отвечать за нового должника (заявление, иной документ)</w:t>
            </w:r>
            <w:br/>
            <w:br/>
            <w:r>
              <w:rPr>
                <w:sz w:val="20"/>
                <w:szCs w:val="20"/>
              </w:rPr>
              <w:t xml:space="preserve">постановление судебного исполнителя – в случае обращения судебного исполнителя</w:t>
            </w:r>
          </w:p>
        </w:tc>
        <w:tc>
          <w:tcPr>
            <w:tcW w:w="886" w:type="pct"/>
            <w:vAlign w:val="top"/>
            <w:vMerge w:val="restart"/>
          </w:tcPr>
          <w:p>
            <w:pPr>
              <w:jc w:val="left"/>
              <w:spacing w:before="120" w:after="45" w:line="240" w:lineRule="auto"/>
            </w:pPr>
            <w:r>
              <w:rPr>
                <w:sz w:val="20"/>
                <w:szCs w:val="20"/>
              </w:rPr>
              <w:t xml:space="preserve">0,5 базовой величины (без учета стоимости земельно-кадастрового плана земельного участка) – за государственную регистрацию одного объекта государственной регистрации</w:t>
            </w:r>
            <w:br/>
            <w:br/>
            <w:r>
              <w:rPr>
                <w:sz w:val="20"/>
                <w:szCs w:val="20"/>
              </w:rPr>
              <w:t xml:space="preserve">0,1 базовой величины (без учета стоимости земельно-кадастрового плана земельного участка)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за исключением возникновения, перехода, прекращения ограничения (обременения) права на земельный участок, предусмотренных статьей 20 Кодекса Республики Беларусь о земле,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0,2 базовой величины – за государственную регистрацию одновременно не более пяти таких последующих объектов государственной регистрации, как возникновение, переход, прекращение ограничений (обременений) прав на земельный участок, предусмотренных статьей 20 Кодекса Республики Беларусь о земле</w:t>
            </w:r>
            <w:br/>
            <w:br/>
            <w:r>
              <w:rPr>
                <w:sz w:val="20"/>
                <w:szCs w:val="20"/>
              </w:rPr>
              <w:t xml:space="preserve">0,7 базовой величины – за государственную регистрацию одновременно более пяти таких последующих объектов государственной регистрации, как возникновение, переход, прекращение ограничений (обременений) прав на земельный участок, предусмотренных статьей 20 Кодекса Республики Беларусь о земле</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22.1.17. договора отчуждения (купли-продажи, мены, дарения) земельного участка, находящегося в частной собственности, в том числе с расположенным на нем капитальным строением (зданием, сооружением) (далее – капитальное строение), договора об определении (изменении) долей в праве частной собственности на земельный участок или перехода права собственности на земельный участок на основании такого договора</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договор отчуждения (купли-продажи, мены, дарения) земельного участка, находящегося в частной собственности, в том числе с расположенным на нем капитальным строением, договор об определении (изменении) долей в праве частной собственности на земельный участок – в случае государственной регистрации соответствующего договора</w:t>
            </w:r>
            <w:br/>
            <w:br/>
            <w:r>
              <w:rPr>
                <w:sz w:val="20"/>
                <w:szCs w:val="20"/>
              </w:rPr>
              <w:t xml:space="preserve">передаточный акт – в случае государственной регистрации перехода права собственности на земельный участок (не представляется при государственной регистрации перехода права собственности на земельный участок на основании договора об определении (изменении) долей в праве частной собственности на земельный участок)</w:t>
            </w:r>
            <w:br/>
            <w:br/>
            <w:r>
              <w:rPr>
                <w:sz w:val="20"/>
                <w:szCs w:val="20"/>
              </w:rPr>
              <w:t xml:space="preserve">документ, подтверждающий наступление отлагательного условия, – в случае государственной регистрации перехода права собственности на земельный участок на основании договора, заключенного под отлагательным условием (не представляется, если наступление отлагательного условия является общеизвестным фактом)</w:t>
            </w:r>
            <w:br/>
            <w:br/>
            <w:r>
              <w:rPr>
                <w:sz w:val="20"/>
                <w:szCs w:val="20"/>
              </w:rPr>
              <w:t xml:space="preserve">постановление судебного исполнителя – в случае обращения судебного исполнителя</w:t>
            </w:r>
            <w:br/>
            <w:br/>
            <w:r>
              <w:rPr>
                <w:sz w:val="20"/>
                <w:szCs w:val="20"/>
              </w:rPr>
              <w:t xml:space="preserve">свидетельство о заключении брака, если гражданин состоит в браке и в соответствии с законодательными актами возникает совместная собственность супругов, – в случае государственной регистрации перехода права частной собственности на земельный участок (представляется при отсутствии сведений в Регистре населения)</w:t>
            </w:r>
            <w:br/>
            <w:br/>
            <w:r>
              <w:rPr>
                <w:sz w:val="20"/>
                <w:szCs w:val="20"/>
              </w:rPr>
              <w:t xml:space="preserve">документ, содержащий идентификационные сведения о супруге (если в соответствии с законодательными актами возникает совместная собственность супругов и супруг (супруга) является иностранным гражданином, лицом без гражданства, постоянно не проживающим в Республике Беларусь), – в случае государственной регистрации перехода права частной собственности на земельный участок (не представляется, если такой документ был представлен регистратору при удостоверении документа, являющегося основанием для государственной регистрации сделки)</w:t>
            </w:r>
            <w:br/>
            <w:br/>
            <w:r>
              <w:rPr>
                <w:sz w:val="20"/>
                <w:szCs w:val="20"/>
              </w:rPr>
              <w:t xml:space="preserve">дополнительный экземпляр платежной инструкции, экземпляр платежной инструкции, составленные на бумажном носителе при осуществлении электронных платежей, с отметкой банка об их исполнении, иной документ, подтверждающий уплату взноса************ в областной бюджет (бюджет г. Минска), – в случае государственной регистрации сделки и (или) перехода права собственности на земельный участок, отчуждаемый лицами, определенными в абзацах третьем и четвертом части первой подпункта 2.13 пункта 2 Указа Президента Республики Беларусь от 14 марта 2022 г. № 93 (не представляется в случаях, предусмотренных частью тринадцатой подпункта 2.13 пункта 2 Указа Президента Республики Беларусь от 14 марта 2022 г. № 93)</w:t>
            </w:r>
            <w:br/>
            <w:br/>
            <w:r>
              <w:rPr>
                <w:sz w:val="20"/>
                <w:szCs w:val="20"/>
              </w:rPr>
              <w:t xml:space="preserve">информация о том, являются ли собственники имущества юридических лиц Республики Беларусь лицами из иностранных государств, либо о наличии (отсутствии) в составе участников (акционеров) юридического лица Республики Беларусь лиц из иностранных государств, которым принадлежат доли в уставном фонде (акции), составляющие в совокупности 25 и более процентов уставного фонда этого юридического лица, а в случаях, предусмотренных частью тринадцатой подпункта 2.13 пункта 2 Указа Президента Республики Беларусь от 14 марта 2022 г. № 93, содержащая обоснование отсутствия необходимости получения разрешения и уплаты взноса************ со ссылкой на соответствующий абзац части тринадцатой подпункта 2.13 пункта 2 Указа Президента Республики Беларусь от 14 марта 2022 г. № 93, – в случае государственной регистрации сделки и (или) перехода права собственности на земельный участок, отчуждаемый такими лицами</w:t>
            </w:r>
            <w:br/>
            <w:br/>
            <w:r>
              <w:rPr>
                <w:sz w:val="20"/>
                <w:szCs w:val="20"/>
              </w:rPr>
              <w:t xml:space="preserve">документ, подтверждающий уплату государственной пошлины</w:t>
            </w:r>
          </w:p>
        </w:tc>
        <w:tc>
          <w:tcPr>
            <w:tcW w:w="886" w:type="pct"/>
            <w:vAlign w:val="top"/>
            <w:vMerge w:val="restart"/>
          </w:tcPr>
          <w:p>
            <w:pPr>
              <w:jc w:val="left"/>
              <w:spacing w:before="120" w:after="45" w:line="240" w:lineRule="auto"/>
            </w:pPr>
            <w:r>
              <w:rPr>
                <w:sz w:val="20"/>
                <w:szCs w:val="20"/>
              </w:rPr>
              <w:t xml:space="preserve">0,6 базовой величины – за государственную регистрацию договора</w:t>
            </w:r>
            <w:br/>
            <w:br/>
            <w:r>
              <w:rPr>
                <w:sz w:val="20"/>
                <w:szCs w:val="20"/>
              </w:rPr>
              <w:t xml:space="preserve">0,5 базовой величины (без учета стоимости земельно-кадастрового плана земельного участка) – за государственную регистрацию одного объекта государственной регистрации</w:t>
            </w:r>
            <w:br/>
            <w:br/>
            <w:r>
              <w:rPr>
                <w:sz w:val="20"/>
                <w:szCs w:val="20"/>
              </w:rPr>
              <w:t xml:space="preserve">0,1 базовой величины (без учета стоимости земельно-кадастрового плана земельного участка)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за исключением возникновения, перехода, прекращения ограничения (обременения) права на земельный участок, предусмотренных статьей 20 Кодекса Республики Беларусь о земле,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0,2 базовой величины – за государственную регистрацию одновременно не более пяти таких последующих объектов государственной регистрации, как возникновение, переход, прекращение ограничений (обременений) прав на земельный участок, предусмотренных статьей 20 Кодекса Республики Беларусь о земле</w:t>
            </w:r>
            <w:br/>
            <w:br/>
            <w:r>
              <w:rPr>
                <w:sz w:val="20"/>
                <w:szCs w:val="20"/>
              </w:rPr>
              <w:t xml:space="preserve">0,7 базовой величины – за государственную регистрацию одновременно более пяти таких последующих объектов государственной регистрации, как возникновение, переход, прекращение ограничений (обременений) прав на земельный участок, предусмотренных статьей 20 Кодекса Республики Беларусь о земле</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br/>
            <w:br/>
            <w:r>
              <w:rPr>
                <w:sz w:val="20"/>
                <w:szCs w:val="20"/>
              </w:rPr>
              <w:t xml:space="preserve">0,5 базовой величины – за выдачу документа, удостоверяющего права на земельный участок, в случаях, установленных законодательными актами (государственная пошлина)</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22.1.18. договора между собственниками земельного участка, находящегося в частной собственности, о разделе такого участка или договора между собственниками смежных земельных участков, находящихся в частной собственности, о слиянии таких участков в один</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договор о разделе земельного участка или договор о слиянии земельных участков</w:t>
            </w:r>
            <w:br/>
            <w:br/>
            <w:r>
              <w:rPr>
                <w:sz w:val="20"/>
                <w:szCs w:val="20"/>
              </w:rPr>
              <w:t xml:space="preserve">постановление судебного исполнителя – в случае обращения судебного исполнителя</w:t>
            </w:r>
            <w:br/>
            <w:br/>
            <w:r>
              <w:rPr>
                <w:sz w:val="20"/>
                <w:szCs w:val="20"/>
              </w:rPr>
              <w:t xml:space="preserve">дополнительный экземпляр платежной инструкции, экземпляр платежной инструкции, составленные на бумажном носителе при осуществлении электронных платежей, с отметкой банка об их исполнении, иной документ, подтверждающий уплату взноса************ в областной бюджет (бюджет г. Минска), – в случае государственной регистрации сделки в отношении земельного участка, отчуждаемого лицами, определенными в абзацах третьем и четвертом части первой подпункта 2.13 пункта 2 Указа Президента Республики Беларусь от 14 марта 2022 г. № 93 (не представляется в случаях, предусмотренных частью тринадцатой подпункта 2.13 пункта 2 Указа Президента Республики Беларусь от 14 марта 2022 г. № 93)</w:t>
            </w:r>
            <w:br/>
            <w:br/>
            <w:r>
              <w:rPr>
                <w:sz w:val="20"/>
                <w:szCs w:val="20"/>
              </w:rPr>
              <w:t xml:space="preserve">информация о том, являются ли собственники имущества юридических лиц Республики Беларусь лицами из иностранных государств, либо о наличии (отсутствии) в составе участников (акционеров) юридического лица Республики Беларусь лиц из иностранных государств, которым принадлежат доли в уставном фонде (акции), составляющие в совокупности 25 и более процентов уставного фонда этого юридического лица, а в случаях, предусмотренных частью тринадцатой подпункта 2.13 пункта 2 Указа Президента Республики Беларусь от 14 марта 2022 г. № 93, содержащая обоснование отсутствия необходимости получения разрешения и уплаты взноса************ со ссылкой на соответствующий абзац части тринадцатой подпункта 2.13 пункта 2 Указа Президента Республики Беларусь от 14 марта 2022 г. № 93, – в случае государственной регистрации сделки в отношении земельного участка, отчуждаемого такими лицами</w:t>
            </w:r>
          </w:p>
        </w:tc>
        <w:tc>
          <w:tcPr>
            <w:tcW w:w="886" w:type="pct"/>
            <w:vAlign w:val="top"/>
            <w:vMerge w:val="restart"/>
          </w:tcPr>
          <w:p>
            <w:pPr>
              <w:jc w:val="left"/>
              <w:spacing w:before="120" w:after="45" w:line="240" w:lineRule="auto"/>
            </w:pPr>
            <w:r>
              <w:rPr>
                <w:sz w:val="20"/>
                <w:szCs w:val="20"/>
              </w:rPr>
              <w:t xml:space="preserve">0,6 базовой величины</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22.1.19. договора аренды или субаренды, перенайма зарегистрированного земельного участка либо соглашения о его изменении или расторжении</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договор аренды или субаренды, перенайма земельного участка либо соглашение об изменении или расторжении договора аренды или субаренды, перенайма земельного участка</w:t>
            </w:r>
          </w:p>
        </w:tc>
        <w:tc>
          <w:tcPr>
            <w:tcW w:w="886" w:type="pct"/>
            <w:vAlign w:val="top"/>
            <w:vMerge w:val="restart"/>
          </w:tcPr>
          <w:p>
            <w:pPr>
              <w:jc w:val="left"/>
              <w:spacing w:before="120" w:after="45" w:line="240" w:lineRule="auto"/>
            </w:pPr>
            <w:r>
              <w:rPr>
                <w:sz w:val="20"/>
                <w:szCs w:val="20"/>
              </w:rPr>
              <w:t xml:space="preserve">0,6 базовой величины</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22.1.20. договора залога права аренды земельного участка или соглашения о его изменении либо расторжении или возникновения, прекращения залога права аренды</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договор залога права аренды земельного участка или соглашение о его изменении либо расторжении – в случае государственной регистрации такого договора или соглашения</w:t>
            </w:r>
            <w:br/>
            <w:br/>
            <w:r>
              <w:rPr>
                <w:sz w:val="20"/>
                <w:szCs w:val="20"/>
              </w:rPr>
              <w:t xml:space="preserve">протокол о результатах торгов (о признании торгов несостоявшимися) или договор купли-продажи недвижимого имущества – при государственной регистрации прекращения залога права аренды земельного участка в случае, если реализация недвижимого имущества осуществляется в соответствии с законодательством об урегулировании неплатежеспособности</w:t>
            </w:r>
          </w:p>
        </w:tc>
        <w:tc>
          <w:tcPr>
            <w:tcW w:w="886" w:type="pct"/>
            <w:vAlign w:val="top"/>
            <w:vMerge w:val="restart"/>
          </w:tcPr>
          <w:p>
            <w:pPr>
              <w:jc w:val="left"/>
              <w:spacing w:before="120" w:after="45" w:line="240" w:lineRule="auto"/>
            </w:pPr>
            <w:r>
              <w:rPr>
                <w:sz w:val="20"/>
                <w:szCs w:val="20"/>
              </w:rPr>
              <w:t xml:space="preserve">0,6 базовой величины</w:t>
            </w:r>
            <w:br/>
            <w:br/>
            <w:r>
              <w:rPr>
                <w:sz w:val="20"/>
                <w:szCs w:val="20"/>
              </w:rPr>
              <w:t xml:space="preserve">0,5 базовой величины (без учета стоимости земельно-кадастрового плана земельного участка) – за государственную регистрацию одного объекта государственной регистрации</w:t>
            </w:r>
            <w:br/>
            <w:br/>
            <w:r>
              <w:rPr>
                <w:sz w:val="20"/>
                <w:szCs w:val="20"/>
              </w:rPr>
              <w:t xml:space="preserve">0,1 базовой величины (без учета стоимости земельно-кадастрового плана земельного участка)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22.1.21. договора об ипотеке земельного участка или возникновения ипотеки земельного участка</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договор об ипотеке земельного участка – в случае государственной регистрации такого договора</w:t>
            </w:r>
          </w:p>
        </w:tc>
        <w:tc>
          <w:tcPr>
            <w:tcW w:w="886" w:type="pct"/>
            <w:vAlign w:val="top"/>
            <w:vMerge w:val="restart"/>
          </w:tcPr>
          <w:p>
            <w:pPr>
              <w:jc w:val="left"/>
              <w:spacing w:before="120" w:after="45" w:line="240" w:lineRule="auto"/>
            </w:pPr>
            <w:r>
              <w:rPr>
                <w:sz w:val="20"/>
                <w:szCs w:val="20"/>
              </w:rPr>
              <w:t xml:space="preserve">0,6 базовой величины – за государственную регистрацию договора</w:t>
            </w:r>
            <w:br/>
            <w:br/>
            <w:r>
              <w:rPr>
                <w:sz w:val="20"/>
                <w:szCs w:val="20"/>
              </w:rPr>
              <w:t xml:space="preserve">0,5 базовой величины (без учета стоимости земельно-кадастрового плана земельного участка) – за государственную регистрацию одного объекта государственной регистрации</w:t>
            </w:r>
            <w:br/>
            <w:br/>
            <w:r>
              <w:rPr>
                <w:sz w:val="20"/>
                <w:szCs w:val="20"/>
              </w:rPr>
              <w:t xml:space="preserve">0,1 базовой величины (без учета стоимости земельно-кадастрового плана земельного участка)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22.1.22. договора об уступке требования по договору об ипотеке земельного участка или перехода ипотеки земельного участка на основании этого договора</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договор об уступке требования по договору об ипотеке земельного участка</w:t>
            </w:r>
          </w:p>
        </w:tc>
        <w:tc>
          <w:tcPr>
            <w:tcW w:w="886" w:type="pct"/>
            <w:vAlign w:val="top"/>
            <w:vMerge w:val="restart"/>
          </w:tcPr>
          <w:p>
            <w:pPr>
              <w:jc w:val="left"/>
              <w:spacing w:before="120" w:after="45" w:line="240" w:lineRule="auto"/>
            </w:pPr>
            <w:r>
              <w:rPr>
                <w:sz w:val="20"/>
                <w:szCs w:val="20"/>
              </w:rPr>
              <w:t xml:space="preserve">0,6 базовой величины – за государственную регистрацию договора</w:t>
            </w:r>
            <w:br/>
            <w:br/>
            <w:r>
              <w:rPr>
                <w:sz w:val="20"/>
                <w:szCs w:val="20"/>
              </w:rPr>
              <w:t xml:space="preserve">0,5 базовой величины (без учета стоимости земельно-кадастрового плана земельного участка) – за государственную регистрацию одного объекта государственной регистрации</w:t>
            </w:r>
            <w:br/>
            <w:br/>
            <w:r>
              <w:rPr>
                <w:sz w:val="20"/>
                <w:szCs w:val="20"/>
              </w:rPr>
              <w:t xml:space="preserve">0,1 базовой величины (без учета стоимости земельно-кадастрового плана земельного участка)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за исключением возникновения, перехода, прекращения ограничения (обременения) права на земельный участок, предусмотренных статьей 20 Кодекса Республики Беларусь о земле,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0,2 базовой величины – за государственную регистрацию одновременно не более пяти таких последующих объектов государственной регистрации, как возникновение, переход, прекращение ограничений (обременений) прав на земельный участок, предусмотренных статьей 20 Кодекса Республики Беларусь о земле</w:t>
            </w:r>
            <w:br/>
            <w:br/>
            <w:r>
              <w:rPr>
                <w:sz w:val="20"/>
                <w:szCs w:val="20"/>
              </w:rPr>
              <w:t xml:space="preserve">0,7 базовой величины – за государственную регистрацию одновременно более пяти таких последующих объектов государственной регистрации, как возникновение, переход, прекращение ограничений (обременений) прав на земельный участок, предусмотренных статьей 20 Кодекса Республики Беларусь о земле</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22.1.23. соглашения о прекращении ипотеки земельного участка по соглашению сторон или прекращения ипотеки земельного участка на основании такого соглашения</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соглашение между залогодателем и залогодержателем о прекращении ипотеки земельного участка – в случае государственной регистрации соглашения о прекращении ипотеки земельного участка</w:t>
            </w:r>
            <w:br/>
            <w:br/>
            <w:r>
              <w:rPr>
                <w:sz w:val="20"/>
                <w:szCs w:val="20"/>
              </w:rPr>
              <w:t xml:space="preserve">постановление судебного исполнителя – в случае обращения судебного исполнителя</w:t>
            </w:r>
          </w:p>
        </w:tc>
        <w:tc>
          <w:tcPr>
            <w:tcW w:w="886" w:type="pct"/>
            <w:vAlign w:val="top"/>
            <w:vMerge w:val="restart"/>
          </w:tcPr>
          <w:p>
            <w:pPr>
              <w:jc w:val="left"/>
              <w:spacing w:before="120" w:after="45" w:line="240" w:lineRule="auto"/>
            </w:pPr>
            <w:r>
              <w:rPr>
                <w:sz w:val="20"/>
                <w:szCs w:val="20"/>
              </w:rPr>
              <w:t xml:space="preserve">0,6 базовой величины – за государственную регистрацию договора</w:t>
            </w:r>
            <w:br/>
            <w:br/>
            <w:r>
              <w:rPr>
                <w:sz w:val="20"/>
                <w:szCs w:val="20"/>
              </w:rPr>
              <w:t xml:space="preserve">0,5 базовой величины (без учета стоимости земельно-кадастрового плана земельного участка) – за государственную регистрацию одного объекта государственной регистрации</w:t>
            </w:r>
            <w:br/>
            <w:br/>
            <w:r>
              <w:rPr>
                <w:sz w:val="20"/>
                <w:szCs w:val="20"/>
              </w:rPr>
              <w:t xml:space="preserve">0,1 базовой величины (без учета стоимости земельно-кадастрового плана земельного участка)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за исключением возникновения, перехода, прекращения ограничения (обременения) права на земельный участок, предусмотренных статьей 20 Кодекса Республики Беларусь о земле,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0,2 базовой величины – за государственную регистрацию одновременно не более пяти таких последующих объектов государственной регистрации, как возникновение, переход, прекращение ограничений (обременений) прав на земельный участок, предусмотренных статьей 20 Кодекса Республики Беларусь о земле</w:t>
            </w:r>
            <w:br/>
            <w:br/>
            <w:r>
              <w:rPr>
                <w:sz w:val="20"/>
                <w:szCs w:val="20"/>
              </w:rPr>
              <w:t xml:space="preserve">0,7 базовой величины – за государственную регистрацию одновременно более пяти таких последующих объектов государственной регистрации, как возникновение, переход, прекращение ограничений (обременений) прав на земельный участок, предусмотренных статьей 20 Кодекса Республики Беларусь о земле</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22.1.24. договора купли-продажи земельного участка либо протокола аукциона или государственная регистрация перехода права собственности на земельный участок при обращении взыскания на заложенное имущество на основании такого договора либо протокола</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договор купли-продажи земельного участка или протокол аукциона – в случае государственной регистрации договора купли-продажи либо протокола аукциона</w:t>
            </w:r>
            <w:br/>
            <w:br/>
            <w:r>
              <w:rPr>
                <w:sz w:val="20"/>
                <w:szCs w:val="20"/>
              </w:rPr>
              <w:t xml:space="preserve">передаточный акт или другой документ о передаче земельного участка – в случае государственной регистрации перехода права собственности</w:t>
            </w:r>
            <w:br/>
            <w:br/>
            <w:r>
              <w:rPr>
                <w:sz w:val="20"/>
                <w:szCs w:val="20"/>
              </w:rPr>
              <w:t xml:space="preserve">постановление судебного исполнителя – в случае обращения судебного исполнителя</w:t>
            </w:r>
            <w:br/>
            <w:br/>
            <w:r>
              <w:rPr>
                <w:sz w:val="20"/>
                <w:szCs w:val="20"/>
              </w:rPr>
              <w:t xml:space="preserve">свидетельство о заключении брака, если гражданин состоит в браке и в соответствии с законодательными актами возникает совместная собственность супругов, – в случае государственной регистрации перехода права собственности на земельный участок (представляется при отсутствии сведений в Регистре населения)</w:t>
            </w:r>
            <w:br/>
            <w:br/>
            <w:r>
              <w:rPr>
                <w:sz w:val="20"/>
                <w:szCs w:val="20"/>
              </w:rPr>
              <w:t xml:space="preserve">документ, содержащий идентификационные сведения о супруге (если в соответствии с законодательными актами возникает совместная собственность супругов и супруг (супруга) является иностранным гражданином, лицом без гражданства, постоянно не проживающим в Республике Беларусь), – в случае государственной регистрации перехода права собственности на земельный участок (не представляется, если такой документ был представлен регистратору при удостоверении документа, являющегося основанием для государственной регистрации сделки)</w:t>
            </w:r>
            <w:br/>
            <w:br/>
            <w:r>
              <w:rPr>
                <w:sz w:val="20"/>
                <w:szCs w:val="20"/>
              </w:rPr>
              <w:t xml:space="preserve">документ, подтверждающий уплату государственной пошлины</w:t>
            </w:r>
          </w:p>
        </w:tc>
        <w:tc>
          <w:tcPr>
            <w:tcW w:w="886" w:type="pct"/>
            <w:vAlign w:val="top"/>
            <w:vMerge w:val="restart"/>
          </w:tcPr>
          <w:p>
            <w:pPr>
              <w:jc w:val="left"/>
              <w:spacing w:before="120" w:after="45" w:line="240" w:lineRule="auto"/>
            </w:pPr>
            <w:r>
              <w:rPr>
                <w:sz w:val="20"/>
                <w:szCs w:val="20"/>
              </w:rPr>
              <w:t xml:space="preserve">0,6 базовой величины – за государственную регистрацию договора</w:t>
            </w:r>
            <w:br/>
            <w:br/>
            <w:r>
              <w:rPr>
                <w:sz w:val="20"/>
                <w:szCs w:val="20"/>
              </w:rPr>
              <w:t xml:space="preserve">0,5 базовой величины (без учета стоимости земельно-кадастрового плана земельного участка) – за государственную регистрацию одного объекта государственной регистрации</w:t>
            </w:r>
            <w:br/>
            <w:br/>
            <w:r>
              <w:rPr>
                <w:sz w:val="20"/>
                <w:szCs w:val="20"/>
              </w:rPr>
              <w:t xml:space="preserve">0,1 базовой величины (без учета стоимости земельно-кадастрового плана земельного участка)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за исключением возникновения, перехода, прекращения ограничения (обременения) права на земельный участок, предусмотренных статьей 20 Кодекса Республики Беларусь о земле,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0,2 базовой величины – за государственную регистрацию одновременно не более пяти таких последующих объектов государственной регистрации, как возникновение, переход, прекращение ограничений (обременений) прав на земельный участок, предусмотренных статьей 20 Кодекса Республики Беларусь о земле</w:t>
            </w:r>
            <w:br/>
            <w:br/>
            <w:r>
              <w:rPr>
                <w:sz w:val="20"/>
                <w:szCs w:val="20"/>
              </w:rPr>
              <w:t xml:space="preserve">0,7 базовой величины – за государственную регистрацию одновременно более пяти таких последующих объектов государственной регистрации, как возникновение, переход, прекращение ограничений (обременений) прав на земельный участок, предусмотренных статьей 20 Кодекса Республики Беларусь о земле</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br/>
            <w:br/>
            <w:r>
              <w:rPr>
                <w:sz w:val="20"/>
                <w:szCs w:val="20"/>
              </w:rPr>
              <w:t xml:space="preserve">0,5 базовой величины – за выдачу документа, удостоверяющего права на земельный участок, в случаях, установленных законодательными актами (государственная пошлина)</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22.2. Государственная</w:t>
            </w:r>
            <w:r>
              <w:rPr>
                <w:sz w:val="20"/>
                <w:szCs w:val="20"/>
              </w:rPr>
              <w:t xml:space="preserve"> </w:t>
            </w:r>
            <w:r>
              <w:rPr>
                <w:sz w:val="20"/>
                <w:szCs w:val="20"/>
              </w:rPr>
              <w:t xml:space="preserve">р</w:t>
            </w:r>
            <w:r>
              <w:rPr>
                <w:sz w:val="20"/>
                <w:szCs w:val="20"/>
              </w:rPr>
              <w:t xml:space="preserve">е</w:t>
            </w:r>
            <w:r>
              <w:rPr>
                <w:sz w:val="20"/>
                <w:szCs w:val="20"/>
              </w:rPr>
              <w:t xml:space="preserve">гистрация в отношении жилого дома либо изолированного жилого помещени</w:t>
            </w:r>
            <w:r>
              <w:rPr>
                <w:sz w:val="20"/>
                <w:szCs w:val="20"/>
              </w:rPr>
              <w:t xml:space="preserve">я</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left"/>
              <w:ind w:left="0" w:right="0" w:firstLine="0"/>
              <w:spacing w:before="120" w:after="100"/>
            </w:pPr>
            <w:r>
              <w:rPr>
                <w:sz w:val="20"/>
                <w:szCs w:val="20"/>
              </w:rPr>
              <w:t xml:space="preserve">22.2.1. создания изолированного помещения во вновь созданном многоквартирном жилом доме</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постановление судебного исполнителя – в случае обращения судебного исполнителя</w:t>
            </w:r>
          </w:p>
        </w:tc>
        <w:tc>
          <w:tcPr>
            <w:tcW w:w="886" w:type="pct"/>
            <w:vAlign w:val="top"/>
            <w:vMerge w:val="restart"/>
          </w:tcPr>
          <w:p>
            <w:pPr>
              <w:jc w:val="left"/>
              <w:spacing w:before="120" w:after="45" w:line="240" w:lineRule="auto"/>
            </w:pP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22.2.2. создания отчужденного местным исполнительным и распорядительным органом пустующего или ветхого дома, признанного бесхозяйным и переданного в собственность административно-территориальной единицы, или реконструированного ветхого дома, изъятого у собственника путем его передачи исполнительному комитету для продажи, или государственная регистрация возникновения, или перехода, или прекращения права, ограничения (обременения) права на пустующий или ветхий дом</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договор купли-продажи пустующего или ветхого дома, заключенный с местным исполнительным и распорядительным органом, или протокол о результатах аукциона – в случае государственной регистрации возникновения, или перехода, или прекращения права, ограничения (обременения) права на такой дом</w:t>
            </w:r>
            <w:br/>
            <w:br/>
            <w:r>
              <w:rPr>
                <w:sz w:val="20"/>
                <w:szCs w:val="20"/>
              </w:rPr>
              <w:t xml:space="preserve">копия решения суда о признании пустующего или ветхого дома бесхозяйным и передаче его в собственность административно-территориальной единицы – в случае государственной регистрации возникновения, или перехода, или прекращения права, ограничения (обременения) права на такой дом</w:t>
            </w:r>
            <w:br/>
            <w:br/>
            <w:r>
              <w:rPr>
                <w:sz w:val="20"/>
                <w:szCs w:val="20"/>
              </w:rPr>
              <w:t xml:space="preserve">копия решения суда об изъятии у собственника ветхого дома путем его передачи соответствующему исполнительному комитету для продажи – в случае государственной регистрации возникновения, или перехода, или прекращения права, ограничения (обременения) права на такой дом</w:t>
            </w:r>
            <w:br/>
            <w:br/>
            <w:r>
              <w:rPr>
                <w:sz w:val="20"/>
                <w:szCs w:val="20"/>
              </w:rPr>
              <w:t xml:space="preserve">свидетельство о заключении брака, если гражданин состоит в браке и в соответствии с законодательными актами возникает совместная собственность супругов, – в случае государственной регистрации возникновения или перехода права собственности на пустующий или ветхий дом (представляется при отсутствии сведений в Регистре населения)</w:t>
            </w:r>
            <w:br/>
            <w:br/>
            <w:r>
              <w:rPr>
                <w:sz w:val="20"/>
                <w:szCs w:val="20"/>
              </w:rPr>
              <w:t xml:space="preserve">документ, содержащий идентификационные сведения о супруге (если в соответствии с законодательными актами возникает совместная собственность супругов и супруг (супруга) является иностранным гражданином, лицом без гражданства, постоянно не проживающим в Республике Беларусь), – в случае государственной регистрации возникновения или перехода права собственности на пустующий или ветхий дом (не представляется, если такой документ был представлен регистратору при удостоверении документа, являющегося основанием для государственной регистрации сделки)</w:t>
            </w:r>
          </w:p>
        </w:tc>
        <w:tc>
          <w:tcPr>
            <w:tcW w:w="886" w:type="pct"/>
            <w:vAlign w:val="top"/>
            <w:vMerge w:val="restart"/>
          </w:tcPr>
          <w:p>
            <w:pPr>
              <w:jc w:val="left"/>
              <w:spacing w:before="120" w:after="45" w:line="240" w:lineRule="auto"/>
            </w:pP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60"/>
            </w:pPr>
            <w:r>
              <w:rPr>
                <w:sz w:val="20"/>
                <w:szCs w:val="20"/>
              </w:rPr>
              <w:t xml:space="preserve">22.2.2</w:t>
            </w:r>
            <w:r>
              <w:rPr>
                <w:sz w:val="20"/>
                <w:szCs w:val="20"/>
                <w:vertAlign w:val="superscript"/>
              </w:rPr>
              <w:t xml:space="preserve">1</w:t>
            </w:r>
            <w:r>
              <w:rPr>
                <w:sz w:val="20"/>
                <w:szCs w:val="20"/>
              </w:rPr>
              <w:t xml:space="preserve">. возникновения, перехода, прекращения прав, ограничений (обременений) прав на пустующий или ветхий дом, возвращенный бывшему собственнику</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судебное постановление об отмене решения о признании пустующего или ветхого дома бесхозяйным и передаче его в собственность административно-территориальной единицы</w:t>
            </w:r>
            <w:br/>
            <w:br/>
            <w:r>
              <w:rPr>
                <w:sz w:val="20"/>
                <w:szCs w:val="20"/>
              </w:rPr>
              <w:t xml:space="preserve">акт приема-передачи пустующего или ветхого дома</w:t>
            </w:r>
            <w:br/>
            <w:br/>
            <w:r>
              <w:rPr>
                <w:sz w:val="20"/>
                <w:szCs w:val="20"/>
              </w:rPr>
              <w:t xml:space="preserve">свидетельство о заключении брака, если гражданин состоит в браке и в соответствии с законодательными актами возникает совместная собственность супругов, – в случае государственной регистрации возникновения или перехода права собственности на пустующий или ветхий дом (представляется при отсутствии сведений в Регистре населения)</w:t>
            </w:r>
            <w:br/>
            <w:br/>
            <w:r>
              <w:rPr>
                <w:sz w:val="20"/>
                <w:szCs w:val="20"/>
              </w:rPr>
              <w:t xml:space="preserve">документ, содержащий идентификационные сведения о супруге (если в соответствии с законодательными актами возникает совместная собственность супругов и супруг (супруга) является иностранным гражданином, лицом без гражданства, постоянно не проживающим в Республике Беларусь), – в случае государственной регистрации возникновения или перехода права собственности на пустующий или ветхий дом</w:t>
            </w:r>
          </w:p>
        </w:tc>
        <w:tc>
          <w:tcPr>
            <w:tcW w:w="886" w:type="pct"/>
            <w:vAlign w:val="top"/>
            <w:vMerge w:val="restart"/>
          </w:tcPr>
          <w:p>
            <w:pPr>
              <w:jc w:val="left"/>
              <w:spacing w:before="120" w:after="45" w:line="240" w:lineRule="auto"/>
            </w:pP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22.2.3. создания одноквартирного, блокированного жилого дома с хозяйственными и иными постройками или без них, квартиры в блокированном жилом доме, находящихся в сельской местности**********, эксплуатируемых до 8 мая 2003 г. и отчужденных (доля в праве собственности на которые отчуждена) по договору купли-продажи, или мены, или дарения, если сведения о таких доме, квартире внесены в похозяйственную книгу сельского (поселкового) исполнительного комитета до 8 мая 2003 г. либо такие дом, квартира возведены на земельном участке, предоставленном в соответствии с законодательством об охране и использовании земель, но сведения о них не внесены в похозяйственную книгу сельского (поселкового) исполнительного комитета (далее для целей настоящего подпункта – жилой дом), или возникновения права либо ограничения (обременения) права на них</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договор купли-продажи, или мены, или дарения жилого дома, зарегистрированный местным исполнительным и распорядительным органом по месту нахождения жилого дома (если жилой дом расположен на земельном участке, принадлежащем лицу, осуществившему отчуждение жилого дома, на праве пожизненного наследуемого владения или аренды)</w:t>
            </w:r>
            <w:br/>
            <w:br/>
            <w:r>
              <w:rPr>
                <w:sz w:val="20"/>
                <w:szCs w:val="20"/>
              </w:rPr>
              <w:t xml:space="preserve">документ, подтверждающий передачу жилого дома, – в случае осуществления государственной регистрации возникновения права собственности на жилой дом</w:t>
            </w:r>
            <w:br/>
            <w:br/>
            <w:r>
              <w:rPr>
                <w:sz w:val="20"/>
                <w:szCs w:val="20"/>
              </w:rPr>
              <w:t xml:space="preserve">постановление судебного исполнителя – в случае обращения судебного исполнителя</w:t>
            </w:r>
            <w:br/>
            <w:br/>
            <w:r>
              <w:rPr>
                <w:sz w:val="20"/>
                <w:szCs w:val="20"/>
              </w:rPr>
              <w:t xml:space="preserve">свидетельство о заключении брака, если гражданин состоит в браке и в соответствии с законодательными актами возникает совместная собственность супругов, – в случае государственной регистрации возникновения права собственности на жилой дом (представляется при отсутствии сведений в Регистре населения)</w:t>
            </w:r>
            <w:br/>
            <w:br/>
            <w:r>
              <w:rPr>
                <w:sz w:val="20"/>
                <w:szCs w:val="20"/>
              </w:rPr>
              <w:t xml:space="preserve">документ, содержащий идентификационные сведения о супруге (если в соответствии с законодательными актами возникает совместная собственность супругов и супруг (супруга) является иностранным гражданином, лицом без гражданства, постоянно не проживающим в Республике Беларусь), – в случае государственной регистрации возникновения права собственности на жилой дом</w:t>
            </w:r>
          </w:p>
        </w:tc>
        <w:tc>
          <w:tcPr>
            <w:tcW w:w="886" w:type="pct"/>
            <w:vAlign w:val="top"/>
            <w:vMerge w:val="restart"/>
          </w:tcPr>
          <w:p>
            <w:pPr>
              <w:jc w:val="left"/>
              <w:spacing w:before="120" w:after="45" w:line="240" w:lineRule="auto"/>
            </w:pP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22.2.3</w:t>
            </w:r>
            <w:r>
              <w:rPr>
                <w:sz w:val="20"/>
                <w:szCs w:val="20"/>
                <w:vertAlign w:val="superscript"/>
              </w:rPr>
              <w:t xml:space="preserve">1</w:t>
            </w:r>
            <w:r>
              <w:rPr>
                <w:sz w:val="20"/>
                <w:szCs w:val="20"/>
              </w:rPr>
              <w:t xml:space="preserve">. создания, изменения одноквартирного жилого дома и (или) нежилых капитальных построек, возведенных (реконструированных) в упрощенном порядке, или возникновения права либо ограничения (обременения) права на них</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документ, подтверждающий осуществление строительства одноквартирного жилого дома и (или) нежилых капитальных построек за счет собственных средств, – в случае государственной регистрации возникновения права собственности на такие жилой дом и (или) нежилую капитальную постройку</w:t>
            </w:r>
            <w:br/>
            <w:br/>
            <w:r>
              <w:rPr>
                <w:sz w:val="20"/>
                <w:szCs w:val="20"/>
              </w:rPr>
              <w:t xml:space="preserve">свидетельство о заключении брака, если гражданин состоит в браке и в соответствии с законодательными актами возникает совместная собственность супругов, – в случае государственной регистрации возникновения права собственности на жилой дом и (или) нежилую капитальную постройку (представляется при отсутствии сведений в Регистре населения)</w:t>
            </w:r>
            <w:br/>
            <w:br/>
            <w:r>
              <w:rPr>
                <w:sz w:val="20"/>
                <w:szCs w:val="20"/>
              </w:rPr>
              <w:t xml:space="preserve">документ, содержащий идентификационные сведения о супруге (если в соответствии с законодательными актами возникает совместная собственность супругов и супруг (супруга) является иностранным гражданином, лицом без гражданства, постоянно не проживающим в Республике Беларусь), – в случае государственной регистрации возникновения права собственности на жилой дом и (или) нежилую капитальную постройку</w:t>
            </w:r>
          </w:p>
        </w:tc>
        <w:tc>
          <w:tcPr>
            <w:tcW w:w="886" w:type="pct"/>
            <w:vAlign w:val="top"/>
            <w:vMerge w:val="restart"/>
          </w:tcPr>
          <w:p>
            <w:pPr>
              <w:jc w:val="left"/>
              <w:spacing w:before="120" w:after="45" w:line="240" w:lineRule="auto"/>
            </w:pP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22.2.4. возникновения, или перехода права собственности на жилой дом либо изолированное жилое помещение, или прекращения права хозяйственного ведения либо права оперативного управления ими, или возникновения ограничения (обременения) права на них на основании договора купли-продажи приватизируемого жилого помещения</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охранное обязательство, подписанное субъектом приватизации, – в случае приватизации жилого помещения, являющегося историко-культурной ценностью</w:t>
            </w:r>
            <w:br/>
            <w:br/>
            <w:r>
              <w:rPr>
                <w:sz w:val="20"/>
                <w:szCs w:val="20"/>
              </w:rPr>
              <w:t xml:space="preserve">постановление судебного исполнителя – в случае обращения судебного исполнителя</w:t>
            </w:r>
            <w:br/>
            <w:br/>
            <w:r>
              <w:rPr>
                <w:sz w:val="20"/>
                <w:szCs w:val="20"/>
              </w:rPr>
              <w:t xml:space="preserve">свидетельство о заключении брака, если гражданин состоит в браке и в соответствии с законодательными актами возникает совместная собственность супругов, – в случае государственной регистрации возникновения или перехода права собственности на жилой дом либо изолированное жилое помещение (представляется при отсутствии сведений в Регистре населения)</w:t>
            </w:r>
            <w:br/>
            <w:br/>
            <w:r>
              <w:rPr>
                <w:sz w:val="20"/>
                <w:szCs w:val="20"/>
              </w:rPr>
              <w:t xml:space="preserve">документ, содержащий идентификационные сведения о супруге (если в соответствии с законодательными актами возникает совместная собственность супругов и супруг (супруга) является иностранным гражданином, лицом без гражданства, постоянно не проживающим в Республике Беларусь), – в случае государственной регистрации возникновения или перехода права собственности на жилой дом либо изолированное жилое помещение</w:t>
            </w:r>
          </w:p>
        </w:tc>
        <w:tc>
          <w:tcPr>
            <w:tcW w:w="886" w:type="pct"/>
            <w:vAlign w:val="top"/>
            <w:vMerge w:val="restart"/>
          </w:tcPr>
          <w:p>
            <w:pPr>
              <w:jc w:val="left"/>
              <w:spacing w:before="120" w:after="45" w:line="240" w:lineRule="auto"/>
            </w:pP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22.2.5. возникновения права собственности на изолированное помещение во вновь созданном многоквартирном жилом доме по договору (договорам) о долевом строительстве или договору о совместной деятельности либо его ипотеки, возникшей на основании акта законодательства, или ограничения на его отчуждение, возникшего на основании законодательного акта</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постановление судебного исполнителя – в случае обращения судебного исполнителя</w:t>
            </w:r>
            <w:br/>
            <w:br/>
            <w:r>
              <w:rPr>
                <w:sz w:val="20"/>
                <w:szCs w:val="20"/>
              </w:rPr>
              <w:t xml:space="preserve">свидетельство о заключении брака, если гражданин состоит в браке и в соответствии с законодательными актами возникает совместная собственность супругов, – в случае государственной регистрации возникновения права собственности на изолированное помещение (представляется при отсутствии сведений в Регистре населения)</w:t>
            </w:r>
            <w:br/>
            <w:br/>
            <w:r>
              <w:rPr>
                <w:sz w:val="20"/>
                <w:szCs w:val="20"/>
              </w:rPr>
              <w:t xml:space="preserve">документ, содержащий идентификационные сведения о супруге (если в соответствии с законодательными актами возникает совместная собственность супругов и супруг (супруга) является иностранным гражданином, лицом без гражданства, постоянно не проживающим в Республике Беларусь), – в случае государственной регистрации возникновения права собственности на изолированное помещение</w:t>
            </w:r>
          </w:p>
        </w:tc>
        <w:tc>
          <w:tcPr>
            <w:tcW w:w="886" w:type="pct"/>
            <w:vAlign w:val="top"/>
            <w:vMerge w:val="restart"/>
          </w:tcPr>
          <w:p>
            <w:pPr>
              <w:jc w:val="left"/>
              <w:spacing w:before="120" w:after="45" w:line="240" w:lineRule="auto"/>
            </w:pP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22.2.6. возникновения права собственности члена ЖСК, жилищного кооператива или права общей долевой собственности члена ЖСК, жилищного кооператива и членов его семьи, вложивших при уплате паевого взноса свою жилищную квоту или денежные средства, на изолированное жилое помещение в домах ЖСК, жилищного кооператива либо его ипотеки, возникшей на основании акта законодательства, или ограничения на его отчуждение, возникшего на основании законодательного акта</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письменное согласие всех совершеннолетних дееспособных членов семьи члена ЖСК, жилищного кооператива, принимавших участие в выплате паенакопления, на оформление права собственности на изолированное жилое помещение за членом ЖСК, жилищного кооператива – в случае государственной регистрации возникновения права собственности члена ЖСК, жилищного кооператива на изолированное жилое помещение</w:t>
            </w:r>
            <w:br/>
            <w:br/>
            <w:r>
              <w:rPr>
                <w:sz w:val="20"/>
                <w:szCs w:val="20"/>
              </w:rPr>
              <w:t xml:space="preserve">письменное соглашение о разделе паенакопления или об определении долей в паенакоплении между членом ЖСК, жилищного кооператива и членами его семьи, вложившими при уплате паевого взноса за изолированное жилое помещение свою жилищную квоту или денежные средства, либо копия вступившего в законную силу судебного постановления о разделе паенакопления – в случае государственной регистрации возникновения права общей долевой собственности члена ЖСК, жилищного кооператива и членов его семьи, принимавших участие в выплате паенакопления</w:t>
            </w:r>
            <w:br/>
            <w:br/>
            <w:r>
              <w:rPr>
                <w:sz w:val="20"/>
                <w:szCs w:val="20"/>
              </w:rPr>
              <w:t xml:space="preserve">постановление судебного исполнителя – в случае обращения судебного исполнителя</w:t>
            </w:r>
            <w:br/>
            <w:br/>
            <w:r>
              <w:rPr>
                <w:sz w:val="20"/>
                <w:szCs w:val="20"/>
              </w:rPr>
              <w:t xml:space="preserve">свидетельство о заключении брака, если гражданин состоит в браке и в соответствии с законодательными актами возникает совместная собственность супругов, – в случае государственной регистрации возникновения права собственности на изолированное жилое помещение (представляется при отсутствии сведений в Регистре населения)</w:t>
            </w:r>
            <w:br/>
            <w:br/>
            <w:r>
              <w:rPr>
                <w:sz w:val="20"/>
                <w:szCs w:val="20"/>
              </w:rPr>
              <w:t xml:space="preserve">документ, содержащий идентификационные сведения о супруге (если в соответствии с законодательными актами возникает совместная собственность супругов и супруг (супруга) является иностранным гражданином, лицом без гражданства, постоянно не проживающим в Республике Беларусь), – в случае государственной регистрации возникновения права собственности на изолированное жилое помещение</w:t>
            </w:r>
          </w:p>
        </w:tc>
        <w:tc>
          <w:tcPr>
            <w:tcW w:w="886" w:type="pct"/>
            <w:vAlign w:val="top"/>
            <w:vMerge w:val="restart"/>
          </w:tcPr>
          <w:p>
            <w:pPr>
              <w:jc w:val="left"/>
              <w:spacing w:before="120" w:after="45" w:line="240" w:lineRule="auto"/>
            </w:pP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22.2.7. возникновения, или перехода, или прекращения права либо ограничения (обременения) права на квартиру, переданную в обмен на жилищные облигации</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акт передачи гражданину квартиры в обмен на жилищные облигации по установленной эмитентом форме</w:t>
            </w:r>
            <w:br/>
            <w:br/>
            <w:r>
              <w:rPr>
                <w:sz w:val="20"/>
                <w:szCs w:val="20"/>
              </w:rPr>
              <w:t xml:space="preserve">постановление судебного исполнителя – в случае обращения судебного исполнителя</w:t>
            </w:r>
            <w:br/>
            <w:br/>
            <w:r>
              <w:rPr>
                <w:sz w:val="20"/>
                <w:szCs w:val="20"/>
              </w:rPr>
              <w:t xml:space="preserve">свидетельство о заключении брака, если гражданин состоит в браке и в соответствии с законодательными актами возникает совместная собственность супругов, – в случае государственной регистрации возникновения или перехода права собственности на квартиру (представляется при отсутствии сведений в Регистре населения)</w:t>
            </w:r>
            <w:br/>
            <w:br/>
            <w:r>
              <w:rPr>
                <w:sz w:val="20"/>
                <w:szCs w:val="20"/>
              </w:rPr>
              <w:t xml:space="preserve">документ, содержащий идентификационные сведения о супруге (если в соответствии с законодательными актами возникает совместная собственность супругов и супруг (супруга) является иностранным гражданином, лицом без гражданства, постоянно не проживающим в Республике Беларусь), – в случае государственной регистрации возникновения или перехода права собственности на квартиру</w:t>
            </w:r>
          </w:p>
        </w:tc>
        <w:tc>
          <w:tcPr>
            <w:tcW w:w="886" w:type="pct"/>
            <w:vAlign w:val="top"/>
            <w:vMerge w:val="restart"/>
          </w:tcPr>
          <w:p>
            <w:pPr>
              <w:jc w:val="left"/>
              <w:spacing w:before="120" w:after="45" w:line="240" w:lineRule="auto"/>
            </w:pP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22.2.8. возникновения права собственности на изолированное жилое помещение, предоставленное гражданину согласно статьям 140–143 Жилищного кодекса Республики Беларусь</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документ, подтверждающий передачу изолированного жилого помещения собственнику изымаемого жилого дома либо изолированного жилого помещения местным исполнительным и распорядительным органом или по его решению лицом, которому предоставляется земельный участок, либо инвестором (застройщиком), финансирующим капитальный ремонт или реконструкцию многоквартирного жилого дома (договор, передаточный акт, иной документ)</w:t>
            </w:r>
            <w:br/>
            <w:br/>
            <w:r>
              <w:rPr>
                <w:sz w:val="20"/>
                <w:szCs w:val="20"/>
              </w:rPr>
              <w:t xml:space="preserve">постановление судебного исполнителя – в случае обращения судебного исполнителя</w:t>
            </w:r>
            <w:br/>
            <w:br/>
            <w:r>
              <w:rPr>
                <w:sz w:val="20"/>
                <w:szCs w:val="20"/>
              </w:rPr>
              <w:t xml:space="preserve">свидетельство о заключении брака, если гражданин состоит в браке и в соответствии с законодательными актами возникает совместная собственность супругов, – в случае государственной регистрации возникновения права собственности на изолированное жилое помещение (представляется при отсутствии сведений в Регистре населения)</w:t>
            </w:r>
            <w:br/>
            <w:br/>
            <w:r>
              <w:rPr>
                <w:sz w:val="20"/>
                <w:szCs w:val="20"/>
              </w:rPr>
              <w:t xml:space="preserve">документ, содержащий идентификационные сведения о супруге (если в соответствии с законодательными актами возникает совместная собственность супругов и супруг (супруга) является иностранным гражданином, лицом без гражданства, постоянно не проживающим в Республике Беларусь), – в случае государственной регистрации возникновения права собственности на изолированное жилое помещение</w:t>
            </w:r>
          </w:p>
        </w:tc>
        <w:tc>
          <w:tcPr>
            <w:tcW w:w="886" w:type="pct"/>
            <w:vAlign w:val="top"/>
            <w:vMerge w:val="restart"/>
          </w:tcPr>
          <w:p>
            <w:pPr>
              <w:jc w:val="left"/>
              <w:spacing w:before="120" w:after="45" w:line="240" w:lineRule="auto"/>
            </w:pP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22.2.9. возникновения права собственности на изолированное жилое помещение в многоквартирном жилом доме либо ипотеки, возникшей на основании акта законодательства, или ограничения на его отчуждение, возникшего на основании законодательного акта, при наличии вступившего в законную силу судебного постановления</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копия судебного постановления</w:t>
            </w:r>
            <w:br/>
            <w:br/>
            <w:r>
              <w:rPr>
                <w:sz w:val="20"/>
                <w:szCs w:val="20"/>
              </w:rPr>
              <w:t xml:space="preserve">постановление судебного исполнителя – в случае обращения судебного исполнителя</w:t>
            </w:r>
            <w:br/>
            <w:br/>
            <w:r>
              <w:rPr>
                <w:sz w:val="20"/>
                <w:szCs w:val="20"/>
              </w:rPr>
              <w:t xml:space="preserve">свидетельство о заключении брака, если гражданин состоит в браке и в соответствии с законодательными актами возникает совместная собственность супругов, – в случае государственной регистрации возникновения права собственности на изолированное жилое помещение (представляется при отсутствии сведений в Регистре населения)</w:t>
            </w:r>
            <w:br/>
            <w:br/>
            <w:r>
              <w:rPr>
                <w:sz w:val="20"/>
                <w:szCs w:val="20"/>
              </w:rPr>
              <w:t xml:space="preserve">документ, содержащий идентификационные сведения о супруге (если в соответствии с законодательными актами возникает совместная собственность супругов и супруг (супруга) является иностранным гражданином, лицом без гражданства, постоянно не проживающим в Республике Беларусь), – в случае государственной регистрации возникновения права собственности на изолированное жилое помещение</w:t>
            </w:r>
          </w:p>
        </w:tc>
        <w:tc>
          <w:tcPr>
            <w:tcW w:w="886" w:type="pct"/>
            <w:vAlign w:val="top"/>
            <w:vMerge w:val="restart"/>
          </w:tcPr>
          <w:p>
            <w:pPr>
              <w:jc w:val="left"/>
              <w:spacing w:before="120" w:after="45" w:line="240" w:lineRule="auto"/>
            </w:pP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22.2.10. возникновения права или ограничения (обременения) права на эксплуатируемый жилой дом, изолированное жилое помещение, за исключением случаев, указанных в подпунктах 22.4.3 и 22.4.6 пункта 22.4 настоящего перечня</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письменное согласие совершеннолетних дееспособных граждан, проживающих совместно с собственником и имеющих право владения и пользования эксплуатируемым жилым домом либо изолированным жилым помещением, на осуществление государственной регистрации возникновения права собственности заявителей на эксплуатируемый жилой дом, изолированное жилое помещение</w:t>
            </w:r>
            <w:br/>
            <w:br/>
            <w:r>
              <w:rPr>
                <w:sz w:val="20"/>
                <w:szCs w:val="20"/>
              </w:rPr>
              <w:t xml:space="preserve">постановление судебного исполнителя – в случае обращения судебного исполнителя</w:t>
            </w:r>
            <w:br/>
            <w:br/>
            <w:r>
              <w:rPr>
                <w:sz w:val="20"/>
                <w:szCs w:val="20"/>
              </w:rPr>
              <w:t xml:space="preserve">свидетельство о заключении брака, если гражданин состоит в браке и в соответствии с законодательными актами возникает совместная собственность супругов, – в случае государственной регистрации возникновения права собственности на эксплуатируемый жилой дом, изолированное жилое помещение (представляется при отсутствии сведений в Регистре населения)</w:t>
            </w:r>
            <w:br/>
            <w:br/>
            <w:r>
              <w:rPr>
                <w:sz w:val="20"/>
                <w:szCs w:val="20"/>
              </w:rPr>
              <w:t xml:space="preserve">документ, содержащий идентификационные сведения о супруге (если в соответствии с законодательными актами возникает совместная собственность супругов и супруг (супруга) является иностранным гражданином, лицом без гражданства, постоянно не проживающим в Республике Беларусь), – в случае государственной регистрации возникновения права собственности на эксплуатируемый жилой дом, изолированное жилое помещение</w:t>
            </w:r>
          </w:p>
        </w:tc>
        <w:tc>
          <w:tcPr>
            <w:tcW w:w="886" w:type="pct"/>
            <w:vAlign w:val="top"/>
            <w:vMerge w:val="restart"/>
          </w:tcPr>
          <w:p>
            <w:pPr>
              <w:jc w:val="left"/>
              <w:spacing w:before="120" w:after="45" w:line="240" w:lineRule="auto"/>
            </w:pP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22.2.11. возникновения, или перехода, или прекращения права либо ограничения (обременения) права на жилой дом или изолированное жилое помещение при отсутствии договора о безвозмездной передаче жилого дома или изолированного жилого помещения</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документ, подтверждающий передачу жилого дома или изолированного жилого помещения взамен уничтожаемого (сносимого) либо утраченного жилого дома или изолированного жилого помещения (передаточный акт, иной документ)</w:t>
            </w:r>
            <w:br/>
            <w:br/>
            <w:r>
              <w:rPr>
                <w:sz w:val="20"/>
                <w:szCs w:val="20"/>
              </w:rPr>
              <w:t xml:space="preserve">постановление судебного исполнителя – в случае обращения судебного исполнителя</w:t>
            </w:r>
            <w:br/>
            <w:br/>
            <w:r>
              <w:rPr>
                <w:sz w:val="20"/>
                <w:szCs w:val="20"/>
              </w:rPr>
              <w:t xml:space="preserve">свидетельство о заключении брака, если гражданин состоит в браке и в соответствии с законодательными актами возникает совместная собственность супругов, – в случае государственной регистрации возникновения или перехода права собственности на жилой дом или изолированное жилое помещение (представляется при отсутствии сведений в Регистре населения)</w:t>
            </w:r>
            <w:br/>
            <w:br/>
            <w:r>
              <w:rPr>
                <w:sz w:val="20"/>
                <w:szCs w:val="20"/>
              </w:rPr>
              <w:t xml:space="preserve">документ, содержащий идентификационные сведения о супруге (если в соответствии с законодательными актами возникает совместная собственность супругов и супруг (супруга) является иностранным гражданином, лицом без гражданства, постоянно не проживающим в Республике Беларусь), – в случае государственной регистрации возникновения или перехода права собственности на жилой дом или изолированное жилое помещение</w:t>
            </w:r>
          </w:p>
        </w:tc>
        <w:tc>
          <w:tcPr>
            <w:tcW w:w="886" w:type="pct"/>
            <w:vAlign w:val="top"/>
            <w:vMerge w:val="restart"/>
          </w:tcPr>
          <w:p>
            <w:pPr>
              <w:jc w:val="left"/>
              <w:spacing w:before="120" w:after="45" w:line="240" w:lineRule="auto"/>
            </w:pP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22.2.12. возникновения, или перехода, или прекращения права либо ограничения (обременения) права на переданный на основании договора о безвозмездной передаче жилой дом или изолированное жилое помещение</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постановление судебного исполнителя – в случае обращения судебного исполнителя</w:t>
            </w:r>
            <w:br/>
            <w:br/>
            <w:r>
              <w:rPr>
                <w:sz w:val="20"/>
                <w:szCs w:val="20"/>
              </w:rPr>
              <w:t xml:space="preserve">свидетельство о заключении брака, если гражданин состоит в браке и в соответствии с законодательными актами возникает совместная собственность супругов, – в случае государственной регистрации возникновения или перехода права собственности на жилой дом или изолированное жилое помещение (представляется при отсутствии сведений в Регистре населения)</w:t>
            </w:r>
            <w:br/>
            <w:br/>
            <w:r>
              <w:rPr>
                <w:sz w:val="20"/>
                <w:szCs w:val="20"/>
              </w:rPr>
              <w:t xml:space="preserve">документ, содержащий идентификационные сведения о супруге (если в соответствии с законодательными актами возникает совместная собственность супругов и супруг (супруга) является иностранным гражданином, лицом без гражданства, постоянно не проживающим в Республике Беларусь), – в случае государственной регистрации возникновения или перехода права собственности на жилой дом или изолированное жилое помещение (не представляется, если такой документ был представлен регистратору при удостоверении документа, являющегося основанием для государственной регистрации сделки)</w:t>
            </w:r>
          </w:p>
        </w:tc>
        <w:tc>
          <w:tcPr>
            <w:tcW w:w="886" w:type="pct"/>
            <w:vAlign w:val="top"/>
            <w:vMerge w:val="restart"/>
          </w:tcPr>
          <w:p>
            <w:pPr>
              <w:jc w:val="left"/>
              <w:spacing w:before="120" w:after="45" w:line="240" w:lineRule="auto"/>
            </w:pP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22.2.13. возникновения или перехода права либо ограничения (обременения) права на жилой дом либо изолированное жилое помещение, приобретенное или построенное для призового фонда лотереи, участника лотереи, лотерейный билет (лотерейная ставка) которого определен выигравшим в результате розыгрыша призового фонда лотереи</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постановление судебного исполнителя – в случае обращения судебного исполнителя</w:t>
            </w:r>
            <w:br/>
            <w:br/>
            <w:r>
              <w:rPr>
                <w:sz w:val="20"/>
                <w:szCs w:val="20"/>
              </w:rPr>
              <w:t xml:space="preserve">свидетельство о заключении брака, если гражданин состоит в браке и в соответствии с законодательными актами возникает совместная собственность супругов, – в случае государственной регистрации возникновения или перехода права собственности на жилой дом либо изолированное жилое помещение (представляется при отсутствии сведений в Регистре населения)</w:t>
            </w:r>
            <w:br/>
            <w:br/>
            <w:r>
              <w:rPr>
                <w:sz w:val="20"/>
                <w:szCs w:val="20"/>
              </w:rPr>
              <w:t xml:space="preserve">документ, содержащий идентификационные сведения о супруге (если в соответствии с законодательными актами возникает совместная собственность супругов и супруг (супруга) является иностранным гражданином, лицом без гражданства, постоянно не проживающим в Республике Беларусь), – в случае государственной регистрации возникновения или перехода права собственности на жилой дом либо изолированное жилое помещение</w:t>
            </w:r>
            <w:br/>
            <w:br/>
            <w:r>
              <w:rPr>
                <w:sz w:val="20"/>
                <w:szCs w:val="20"/>
              </w:rPr>
              <w:t xml:space="preserve">дополнительный экземпляр платежной инструкции, экземпляр платежной инструкции, составленные на бумажном носителе при осуществлении электронных платежей, с отметкой банка об их исполнении, иной документ, подтверждающий уплату взноса************ в областной бюджет (бюджет г. Минска), – в случае государственной регистрации перехода права собственности на жилой дом либо изолированное жилое помещение, отчуждаемые лицами, определенными в абзацах третьем и четвертом части первой подпункта 2.13 пункта 2 Указа Президента Республики Беларусь от 14 марта 2022 г. № 93 (не представляется в случаях, предусмотренных частью тринадцатой подпункта 2.13 пункта 2 Указа Президента Республики Беларусь от 14 марта 2022 г. № 93)</w:t>
            </w:r>
            <w:br/>
            <w:br/>
            <w:r>
              <w:rPr>
                <w:sz w:val="20"/>
                <w:szCs w:val="20"/>
              </w:rPr>
              <w:t xml:space="preserve">информация о том, являются ли собственники имущества юридических лиц Республики Беларусь лицами из иностранных государств, либо о наличии (отсутствии) в составе участников (акционеров) юридического лица Республики Беларусь лиц из иностранных государств, которым принадлежат доли в уставном фонде (акции), составляющие в совокупности 25 и более процентов уставного фонда этого юридического лица, а в случаях, предусмотренных частью тринадцатой подпункта 2.13 пункта 2 Указа Президента Республики Беларусь от 14 марта 2022 г. № 93, содержащая обоснование отсутствия необходимости получения разрешения и уплаты взноса************ со ссылкой на соответствующий абзац части тринадцатой подпункта 2.13 пункта 2 Указа Президента Республики Беларусь от 14 марта 2022 г. № 93, – в случае государственной регистрации перехода права собственности на жилой дом либо изолированное жилое помещение, отчуждаемые такими лицами</w:t>
            </w:r>
          </w:p>
        </w:tc>
        <w:tc>
          <w:tcPr>
            <w:tcW w:w="886" w:type="pct"/>
            <w:vAlign w:val="top"/>
            <w:vMerge w:val="restart"/>
          </w:tcPr>
          <w:p>
            <w:pPr>
              <w:jc w:val="left"/>
              <w:spacing w:before="120" w:after="45" w:line="240" w:lineRule="auto"/>
            </w:pP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22.2.14. исключен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left"/>
              <w:ind w:left="0" w:right="0" w:firstLine="0"/>
              <w:spacing w:before="120" w:after="100"/>
            </w:pPr>
            <w:r>
              <w:rPr>
                <w:sz w:val="20"/>
                <w:szCs w:val="20"/>
              </w:rPr>
              <w:t xml:space="preserve">22.2.15. прекращения существования жилого дома либо квартиры в блокированном или многоквартирном жилом доме в результате их уничтожения (сноса) при изъятии земельного участка, на котором расположен жилой дом, для государственных нужд или государственная регистрация прекращения права либо ограничения (обременения) права на такие жилой дом либо квартиру</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договор (договоры) о выплате компенсации, если такой договор (договоры) был заключен между организацией, которой предоставляется земельный участок, и собственником уничтожаемого (сносимого) жилого дома либо расположенного в нем изолированного жилого помещения</w:t>
            </w:r>
            <w:br/>
            <w:br/>
            <w:r>
              <w:rPr>
                <w:sz w:val="20"/>
                <w:szCs w:val="20"/>
              </w:rPr>
              <w:t xml:space="preserve">постановление судебного исполнителя – в случае обращения судебного исполнителя</w:t>
            </w:r>
          </w:p>
        </w:tc>
        <w:tc>
          <w:tcPr>
            <w:tcW w:w="886" w:type="pct"/>
            <w:vAlign w:val="top"/>
            <w:vMerge w:val="restart"/>
          </w:tcPr>
          <w:p>
            <w:pPr>
              <w:jc w:val="left"/>
              <w:spacing w:before="120" w:after="45" w:line="240" w:lineRule="auto"/>
            </w:pP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22.2.16. прекращения существования многоквартирного, блокированного или одноквартирного жилого дома либо расположенного в многоквартирном или блокированном жилом доме изолированного жилого помещения в результате их уничтожения (сноса) при признании такого жилого дома или изолированного жилого помещения не соответствующим установленным для проживания санитарным и техническим требованиям и непригодным для проживания либо аварийным или грозящим обвалом вследствие чрезвычайных ситуаций природного и техногенного характера, боевых действий и актов терроризма или государственная регистрация прекращения права либо ограничения (обременения) права на такой жилой дом или изолированное жилое помещение</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договор о выплате компенсации, если такой договор был заключен с собственником уничтожаемого (сносимого) многоквартирного, блокированного или одноквартирного жилого дома либо расположенного в многоквартирном или блокированном жилом доме изолированного жилого помещения</w:t>
            </w:r>
            <w:br/>
            <w:br/>
            <w:r>
              <w:rPr>
                <w:sz w:val="20"/>
                <w:szCs w:val="20"/>
              </w:rPr>
              <w:t xml:space="preserve">постановление судебного исполнителя – в случае обращения судебного исполнителя</w:t>
            </w:r>
          </w:p>
        </w:tc>
        <w:tc>
          <w:tcPr>
            <w:tcW w:w="886" w:type="pct"/>
            <w:vAlign w:val="top"/>
            <w:vMerge w:val="restart"/>
          </w:tcPr>
          <w:p>
            <w:pPr>
              <w:jc w:val="left"/>
              <w:spacing w:before="120" w:after="45" w:line="240" w:lineRule="auto"/>
            </w:pP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22.2.17. прекращения существования расположенного в многоквартирном жилом доме изолированного жилого помещения в результате проведения капитального ремонта или реконструкции многоквартирного жилого дома или государственная регистрация прекращения права либо ограничения (обременения) права на уничтоженное (снесенное) изолированное жилое помещение</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договор о выплате компенсации, если такой договор был заключен между инвестором (застройщиком), финансирующим капитальный ремонт или реконструкцию многоквартирного жилого дома, и собственником изолированного жилого помещения</w:t>
            </w:r>
            <w:br/>
            <w:br/>
            <w:r>
              <w:rPr>
                <w:sz w:val="20"/>
                <w:szCs w:val="20"/>
              </w:rPr>
              <w:t xml:space="preserve">постановление судебного исполнителя – в случае обращения судебного исполнителя</w:t>
            </w:r>
          </w:p>
        </w:tc>
        <w:tc>
          <w:tcPr>
            <w:tcW w:w="886" w:type="pct"/>
            <w:vAlign w:val="top"/>
            <w:vMerge w:val="restart"/>
          </w:tcPr>
          <w:p>
            <w:pPr>
              <w:jc w:val="left"/>
              <w:spacing w:before="120" w:after="45" w:line="240" w:lineRule="auto"/>
            </w:pP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22.2.18. договора купли-продажи приватизируемого жилого помещения</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удостоверенный нотариально договор купли-продажи приватизируемого жилого помещения</w:t>
            </w:r>
            <w:br/>
            <w:br/>
            <w:r>
              <w:rPr>
                <w:sz w:val="20"/>
                <w:szCs w:val="20"/>
              </w:rPr>
              <w:t xml:space="preserve">постановление судебного исполнителя – в случае обращения судебного исполнителя</w:t>
            </w:r>
          </w:p>
        </w:tc>
        <w:tc>
          <w:tcPr>
            <w:tcW w:w="886" w:type="pct"/>
            <w:vAlign w:val="top"/>
            <w:vMerge w:val="restart"/>
          </w:tcPr>
          <w:p>
            <w:pPr>
              <w:jc w:val="left"/>
              <w:spacing w:before="120" w:after="45" w:line="240" w:lineRule="auto"/>
            </w:pPr>
            <w:r>
              <w:rPr>
                <w:sz w:val="20"/>
                <w:szCs w:val="20"/>
              </w:rPr>
              <w:t xml:space="preserve">0,6 базовой величины</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22.2.19. исключен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left"/>
              <w:ind w:left="0" w:right="0" w:firstLine="0"/>
              <w:spacing w:before="120" w:after="100"/>
            </w:pPr>
            <w:r>
              <w:rPr>
                <w:sz w:val="20"/>
                <w:szCs w:val="20"/>
              </w:rPr>
              <w:t xml:space="preserve">22.2.20. договора о безвозмездной передаче жилого дома либо изолированного жилого помещения взамен уничтожаемого (сносимого)</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договор о безвозмездной передаче жилого дома либо изолированного жилого помещения взамен уничтожаемого (сносимого)</w:t>
            </w:r>
            <w:br/>
            <w:br/>
            <w:r>
              <w:rPr>
                <w:sz w:val="20"/>
                <w:szCs w:val="20"/>
              </w:rPr>
              <w:t xml:space="preserve">постановление судебного исполнителя – в случае обращения судебного исполнителя</w:t>
            </w:r>
          </w:p>
        </w:tc>
        <w:tc>
          <w:tcPr>
            <w:tcW w:w="886" w:type="pct"/>
            <w:vAlign w:val="top"/>
            <w:vMerge w:val="restart"/>
          </w:tcPr>
          <w:p>
            <w:pPr>
              <w:jc w:val="left"/>
              <w:spacing w:before="120" w:after="45" w:line="240" w:lineRule="auto"/>
            </w:pPr>
            <w:r>
              <w:rPr>
                <w:sz w:val="20"/>
                <w:szCs w:val="20"/>
              </w:rPr>
              <w:t xml:space="preserve">0,6 базовой величины</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22.3. Государст</w:t>
            </w:r>
            <w:r>
              <w:rPr>
                <w:sz w:val="20"/>
                <w:szCs w:val="20"/>
              </w:rPr>
              <w:t xml:space="preserve">в</w:t>
            </w:r>
            <w:r>
              <w:rPr>
                <w:sz w:val="20"/>
                <w:szCs w:val="20"/>
              </w:rPr>
              <w:t xml:space="preserve">енная регистрация в от</w:t>
            </w:r>
            <w:r>
              <w:rPr>
                <w:sz w:val="20"/>
                <w:szCs w:val="20"/>
              </w:rPr>
              <w:t xml:space="preserve">н</w:t>
            </w:r>
            <w:r>
              <w:rPr>
                <w:sz w:val="20"/>
                <w:szCs w:val="20"/>
              </w:rPr>
              <w:t xml:space="preserve">о</w:t>
            </w:r>
            <w:r>
              <w:rPr>
                <w:sz w:val="20"/>
                <w:szCs w:val="20"/>
              </w:rPr>
              <w:t xml:space="preserve">шении капитального строения, незавершенного законсервированного капитального строения, изолированного помещения, машино-мест</w:t>
            </w:r>
            <w:r>
              <w:rPr>
                <w:sz w:val="20"/>
                <w:szCs w:val="20"/>
              </w:rPr>
              <w:t xml:space="preserve">а</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left"/>
              <w:ind w:left="0" w:right="0" w:firstLine="0"/>
              <w:spacing w:before="120" w:after="100"/>
            </w:pPr>
            <w:r>
              <w:rPr>
                <w:sz w:val="20"/>
                <w:szCs w:val="20"/>
              </w:rPr>
              <w:t xml:space="preserve">22.3.1. создания капитального строения, или возникновения права либо ограничения (обременения) права на капитальное строение, или изменения незавершенного законсервированного капитального строения на основании завершения строительства незавершенного законсервированного капитального строения</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документ, подтверждающий осуществление строительства за счет собственных средств, – в случае государственной регистрации возникновения права собственности на капитальное строение</w:t>
            </w:r>
            <w:br/>
            <w:br/>
            <w:r>
              <w:rPr>
                <w:sz w:val="20"/>
                <w:szCs w:val="20"/>
              </w:rPr>
              <w:t xml:space="preserve">постановление судебного исполнителя – в случае обращения судебного исполнителя</w:t>
            </w:r>
            <w:br/>
            <w:br/>
            <w:r>
              <w:rPr>
                <w:sz w:val="20"/>
                <w:szCs w:val="20"/>
              </w:rPr>
              <w:t xml:space="preserve">свидетельство о заключении брака, если гражданин состоит в браке и в соответствии с законодательными актами возникает совместная собственность супругов, – в случае государственной регистрации возникновения права собственности на капитальное строение (представляется при отсутствии сведений в Регистре населения)</w:t>
            </w:r>
            <w:br/>
            <w:br/>
            <w:r>
              <w:rPr>
                <w:sz w:val="20"/>
                <w:szCs w:val="20"/>
              </w:rPr>
              <w:t xml:space="preserve">документ, содержащий идентификационные сведения о супруге (если в соответствии с законодательными актами возникает совместная собственность супругов и супруг (супруга) является иностранным гражданином, лицом без гражданства, постоянно не проживающим в Республике Беларусь), – в случае государственной регистрации возникновения права собственности на капитальное строение</w:t>
            </w:r>
          </w:p>
        </w:tc>
        <w:tc>
          <w:tcPr>
            <w:tcW w:w="886" w:type="pct"/>
            <w:vAlign w:val="top"/>
            <w:vMerge w:val="restart"/>
          </w:tcPr>
          <w:p>
            <w:pPr>
              <w:jc w:val="left"/>
              <w:spacing w:before="120" w:after="45" w:line="240" w:lineRule="auto"/>
            </w:pP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22.3.2. создания изолированного помещения, машино-места или возникновения права либо ограничения (обременения) права на него</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договор или соглашение либо иной документ, подтверждающий принадлежность гражданину изолированного помещения, машино-места, – в случае государственной регистрации возникновения права или ограничения (обременения) права на изолированное помещение, машино-место</w:t>
            </w:r>
            <w:br/>
            <w:br/>
            <w:r>
              <w:rPr>
                <w:sz w:val="20"/>
                <w:szCs w:val="20"/>
              </w:rPr>
              <w:t xml:space="preserve">постановление судебного исполнителя – в случае обращения судебного исполнителя</w:t>
            </w:r>
            <w:br/>
            <w:br/>
            <w:r>
              <w:rPr>
                <w:sz w:val="20"/>
                <w:szCs w:val="20"/>
              </w:rPr>
              <w:t xml:space="preserve">свидетельство о заключении брака, если гражданин состоит в браке и в соответствии с законодательными актами возникает совместная собственность супругов, – в случае государственной регистрации возникновения права собственности на изолированное помещение, машино-место (представляется при отсутствии сведений в Регистре населения)</w:t>
            </w:r>
            <w:br/>
            <w:br/>
            <w:r>
              <w:rPr>
                <w:sz w:val="20"/>
                <w:szCs w:val="20"/>
              </w:rPr>
              <w:t xml:space="preserve">документ, содержащий идентификационные сведения о супруге (если в соответствии с законодательными актами возникает совместная собственность супругов и супруг (супруга) является иностранным гражданином, лицом без гражданства, постоянно не проживающим в Республике Беларусь), – в случае государственной регистрации возникновения права собственности на изолированное помещение, машино-место (не представляется, если такой документ был представлен регистратору при удостоверении документа, являющегося основанием для государственной регистрации сделки)</w:t>
            </w:r>
          </w:p>
        </w:tc>
        <w:tc>
          <w:tcPr>
            <w:tcW w:w="886" w:type="pct"/>
            <w:vAlign w:val="top"/>
            <w:vMerge w:val="restart"/>
          </w:tcPr>
          <w:p>
            <w:pPr>
              <w:jc w:val="left"/>
              <w:spacing w:before="120" w:after="45" w:line="240" w:lineRule="auto"/>
            </w:pP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22.3.3. создания изолированного помещения либо машино-места или возникновения права либо ограничения (обременения) права на него при вычленении изолированного помещения либо машино-места из капитального строения по решению собственника, обладателя права хозяйственного ведения или оперативного управления на капитальное строение или по постановлению судебного исполнителя</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решение собственника (участников совместной собственности), обладателя права хозяйственного ведения или оперативного управления на капитальное строение или постановление судебного исполнителя о вычленении изолированного помещения либо машино-места из капитального строения</w:t>
            </w:r>
            <w:br/>
            <w:br/>
            <w:r>
              <w:rPr>
                <w:sz w:val="20"/>
                <w:szCs w:val="20"/>
              </w:rPr>
              <w:t xml:space="preserve">проект вычленения изолированного помещения либо машино-места из капитального строения</w:t>
            </w:r>
            <w:br/>
            <w:br/>
            <w:r>
              <w:rPr>
                <w:sz w:val="20"/>
                <w:szCs w:val="20"/>
              </w:rPr>
              <w:t xml:space="preserve">письменное согласие залогодержателя на вычленение изолированного помещения либо машино-места, если капитальное строение, в котором расположено изолированное помещение либо машино-место, находится в залоге и если распоряжение им без согласия залогодержателя не предусмотрено законодательством или договором о залоге, в случае вычленения изолированного помещения либо машино-места из капитального строения по решению собственника, обладателя права хозяйственного ведения или оперативного управления</w:t>
            </w:r>
            <w:br/>
            <w:br/>
            <w:r>
              <w:rPr>
                <w:sz w:val="20"/>
                <w:szCs w:val="20"/>
              </w:rPr>
              <w:t xml:space="preserve">постановление судебного исполнителя – в случае обращения судебного исполнителя</w:t>
            </w:r>
            <w:br/>
            <w:br/>
            <w:r>
              <w:rPr>
                <w:sz w:val="20"/>
                <w:szCs w:val="20"/>
              </w:rPr>
              <w:t xml:space="preserve">свидетельство о заключении брака, если гражданин состоит в браке и в соответствии с законодательными актами возникает совместная собственность супругов, – в случае государственной регистрации возникновения права собственности на изолированное помещение либо машино-место (представляется при отсутствии сведений в Регистре населения)</w:t>
            </w:r>
            <w:br/>
            <w:br/>
            <w:r>
              <w:rPr>
                <w:sz w:val="20"/>
                <w:szCs w:val="20"/>
              </w:rPr>
              <w:t xml:space="preserve">документ, содержащий идентификационные сведения о супруге (если в соответствии с законодательными актами возникает совместная собственность супругов и супруг (супруга) является иностранным гражданином, лицом без гражданства, постоянно не проживающим в Республике Беларусь), – в случае государственной регистрации возникновения права собственности на изолированное помещение либо машино-место</w:t>
            </w:r>
          </w:p>
        </w:tc>
        <w:tc>
          <w:tcPr>
            <w:tcW w:w="886" w:type="pct"/>
            <w:vAlign w:val="top"/>
            <w:vMerge w:val="restart"/>
          </w:tcPr>
          <w:p>
            <w:pPr>
              <w:jc w:val="left"/>
              <w:spacing w:before="120" w:after="45" w:line="240" w:lineRule="auto"/>
            </w:pP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22.3.4. создания изолированного помещения либо машино-места или возникновения права либо ограничения (обременения) права на него при вычленении изолированного помещения либо машино-места из капитального строения по судебному постановлению</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копия судебного постановления о вычленении изолированного помещения либо машино-места из капитального строения</w:t>
            </w:r>
            <w:br/>
            <w:br/>
            <w:r>
              <w:rPr>
                <w:sz w:val="20"/>
                <w:szCs w:val="20"/>
              </w:rPr>
              <w:t xml:space="preserve">свидетельство о заключении брака, если гражданин состоит в браке и в соответствии с законодательными актами возникает совместная собственность супругов, – в случае государственной регистрации возникновения права собственности на изолированное помещение либо машино-место (представляется при отсутствии сведений в Регистре населения)</w:t>
            </w:r>
            <w:br/>
            <w:br/>
            <w:r>
              <w:rPr>
                <w:sz w:val="20"/>
                <w:szCs w:val="20"/>
              </w:rPr>
              <w:t xml:space="preserve">документ, содержащий идентификационные сведения о супруге (если в соответствии с законодательными актами возникает совместная собственность супругов и супруг (супруга) является иностранным гражданином, лицом без гражданства, постоянно не проживающим в Республике Беларусь), – в случае государственной регистрации возникновения права собственности на изолированное помещение либо машино-место</w:t>
            </w:r>
          </w:p>
        </w:tc>
        <w:tc>
          <w:tcPr>
            <w:tcW w:w="886" w:type="pct"/>
            <w:vAlign w:val="top"/>
            <w:vMerge w:val="restart"/>
          </w:tcPr>
          <w:p>
            <w:pPr>
              <w:jc w:val="left"/>
              <w:spacing w:before="120" w:after="45" w:line="240" w:lineRule="auto"/>
            </w:pP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22.3.5. создания незавершенного законсервированного капитального строения, его изменения в результате достройки и новой консервации или прекращения существования ранее зарегистрированного капитального строения, изолированного помещения или машино-места в результате консервации капитального строения либо прекращения права, ограничения (обременения) права на него</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акт о консервации незавершенного капитального строения, подписанный заказчиком или застройщиком (кроме объектов, для которых строительными нормами и правилами не предусмотрены требования по выполнению обязательных работ по консервации), либо акт проверки осуществления гражданином консервации не завершенных строительством жилого дома, дачи, подписанный гражданином и председателем комиссии, создаваемой местным исполнительным и распорядительным органом</w:t>
            </w:r>
            <w:br/>
            <w:br/>
            <w:r>
              <w:rPr>
                <w:sz w:val="20"/>
                <w:szCs w:val="20"/>
              </w:rPr>
              <w:t xml:space="preserve">акт приемки заказчиком или застройщиком от подрядчика незавершенного капитального строения (кроме объектов, для которых строительными нормами и правилами не предусмотрены требования по выполнению обязательных работ по консервации, или объектов индивидуального жилищного строительства)</w:t>
            </w:r>
            <w:br/>
            <w:br/>
            <w:r>
              <w:rPr>
                <w:sz w:val="20"/>
                <w:szCs w:val="20"/>
              </w:rPr>
              <w:t xml:space="preserve">документы, являющиеся основанием для государственной регистрации создания незавершенного законсервированного капитального строения, – в случае государственной регистрации прекращения существования ранее зарегистрированного капитального строения, изолированного помещения или машино-места в результате консервации капитального строения или прекращения права, ограничения (обременения) права на него</w:t>
            </w:r>
            <w:br/>
            <w:br/>
            <w:r>
              <w:rPr>
                <w:sz w:val="20"/>
                <w:szCs w:val="20"/>
              </w:rPr>
              <w:t xml:space="preserve">письменное согласие залогодержателя на осуществление государственной регистрации изменения незавершенного законсервированного капитального строения или прекращения существования ранее зарегистрированного капитального строения, изолированного помещения или машино-места в результате консервации капитального строения, если капитальное строение, незавершенное законсервированное капитальное строение, изолированное помещение или машино-место находится в залоге и распоряжение им без согласия залогодержателя не предусмотрено законодательством или договором о залоге</w:t>
            </w:r>
            <w:br/>
            <w:br/>
            <w:r>
              <w:rPr>
                <w:sz w:val="20"/>
                <w:szCs w:val="20"/>
              </w:rPr>
              <w:t xml:space="preserve">постановление судебного исполнителя – в случае обращения судебного исполнителя</w:t>
            </w:r>
          </w:p>
        </w:tc>
        <w:tc>
          <w:tcPr>
            <w:tcW w:w="886" w:type="pct"/>
            <w:vAlign w:val="top"/>
            <w:vMerge w:val="restart"/>
          </w:tcPr>
          <w:p>
            <w:pPr>
              <w:jc w:val="left"/>
              <w:spacing w:before="120" w:after="45" w:line="240" w:lineRule="auto"/>
            </w:pP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22.3.6. изменения капитального строения, изолированного помещения либо машино-места на основании надстройки, пристройки, перестройки или перепланировки капитального строения, изолированного помещения либо машино-места</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письменное согласие собственника, сособственников, участников совместного домовладения капитального строения на государственную регистрацию изменения изолированного помещения, машино-места, пристройка которого осуществлена за счет части территории капитального строения, не принадлежащей кандидату в правообладатели, – в случае государственной регистрации изменения такого изолированного помещения, машино-места (не представляется в случае пристройки изолированного помещения, машино-места за счет территории капитального строения, находящейся в коммунальной собственности административно-территориальной единицы, местный исполнительный комитет которой разрешил строительство либо принял в эксплуатацию самовольную постройку)</w:t>
            </w:r>
            <w:br/>
            <w:br/>
            <w:r>
              <w:rPr>
                <w:sz w:val="20"/>
                <w:szCs w:val="20"/>
              </w:rPr>
              <w:t xml:space="preserve">постановление судебного исполнителя – в случае обращения судебного исполнителя</w:t>
            </w:r>
          </w:p>
        </w:tc>
        <w:tc>
          <w:tcPr>
            <w:tcW w:w="886" w:type="pct"/>
            <w:vAlign w:val="top"/>
            <w:vMerge w:val="restart"/>
          </w:tcPr>
          <w:p>
            <w:pPr>
              <w:jc w:val="left"/>
              <w:spacing w:before="120" w:after="45" w:line="240" w:lineRule="auto"/>
            </w:pP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22.3.7. изменения капитального строения, изолированного помещения либо машино-места на основании уничтожения (сноса) части капитального строения, изолированного помещения либо машино-места</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письменное согласие залогодержателя на уничтожение (снос) части капитального строения, изолированного помещения либо машино-места, если капитальное строение, изолированное помещение либо машино-место находятся в залоге и если распоряжение ими без согласия залогодержателя не предусмотрено законодательством или договором о залоге</w:t>
            </w:r>
            <w:br/>
            <w:br/>
            <w:r>
              <w:rPr>
                <w:sz w:val="20"/>
                <w:szCs w:val="20"/>
              </w:rPr>
              <w:t xml:space="preserve">постановление судебного исполнителя – в случае обращения судебного исполнителя</w:t>
            </w:r>
          </w:p>
        </w:tc>
        <w:tc>
          <w:tcPr>
            <w:tcW w:w="886" w:type="pct"/>
            <w:vAlign w:val="top"/>
            <w:vMerge w:val="restart"/>
          </w:tcPr>
          <w:p>
            <w:pPr>
              <w:jc w:val="left"/>
              <w:spacing w:before="120" w:after="45" w:line="240" w:lineRule="auto"/>
            </w:pP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22.3.8. изменения капитального строения, изолированного помещения либо машино-места на основании изменения назначения капитального строения, изолированного помещения либо машино-места</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письменное согласие залогодержателя на изменение назначения капитального строения, изолированного помещения либо машино-места, если капитальное строение, изолированное помещение либо машино-место находятся в залоге и если распоряжение ими без согласия залогодержателя не предусмотрено законодательством или договором о залоге</w:t>
            </w:r>
            <w:br/>
            <w:br/>
            <w:r>
              <w:rPr>
                <w:sz w:val="20"/>
                <w:szCs w:val="20"/>
              </w:rPr>
              <w:t xml:space="preserve">постановление судебного исполнителя – в случае обращения судебного исполнителя</w:t>
            </w:r>
          </w:p>
        </w:tc>
        <w:tc>
          <w:tcPr>
            <w:tcW w:w="886" w:type="pct"/>
            <w:vAlign w:val="top"/>
            <w:vMerge w:val="restart"/>
          </w:tcPr>
          <w:p>
            <w:pPr>
              <w:jc w:val="left"/>
              <w:spacing w:before="120" w:after="45" w:line="240" w:lineRule="auto"/>
            </w:pP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22.3.9. изменения капитального строения, изолированного помещения либо машино-места на основании гибели части капитального строения, изолированного помещения либо машино-места</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постановление судебного исполнителя – в случае обращения судебного исполнителя</w:t>
            </w:r>
          </w:p>
        </w:tc>
        <w:tc>
          <w:tcPr>
            <w:tcW w:w="886" w:type="pct"/>
            <w:vAlign w:val="top"/>
            <w:vMerge w:val="restart"/>
          </w:tcPr>
          <w:p>
            <w:pPr>
              <w:jc w:val="left"/>
              <w:spacing w:before="120" w:after="45" w:line="240" w:lineRule="auto"/>
            </w:pP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22.3.10. изменения капитального строения, изолированного помещения, машино-места на основании возведения, сноса, гибели, изменения служебных строений, хозяйственных и иных построек, относящихся к капитальному строению, изолированному помещению, машино-месту, или создания, изменения или прекращения существования капитального строения либо изолированного помещения, машино-места на основании приобретения или утраты служебным строением, хозяйственной и иной постройкой связи с капитальным строением, изолированным помещением, машино-местом как с главной вещью либо исключением его из состава сложной вещи, или изменения капитального строения при включении части капитального строения в состав иного капитального строения без проведения строительных работ, или изменения изолированного помещения, машино-места при уменьшении (увеличении) его размеров за счет увеличения (уменьшения) смежного изолированного или иного помещения, машино-места без проведения строительных работ</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решение собственника (сособственников, участников совместной собственности, участников совместного домовладения, общего собрания участников совместного домовладения или общего собрания членов товарищества собственников) капитального строения, изолированного помещения, машино-места о сносе служебных строений, хозяйственных и иных построек, относящихся к капитальному строению, изолированному помещению, машино-месту, – в случае государственной регистрации изменения капитального строения, изолированного помещения, машино-места на основании сноса служебных строений, хозяйственных и иных построек, относящихся к капитальному строению, изолированному помещению, машино-месту (представляется в случае, если снос осуществлялся в соответствии с таким решением)</w:t>
            </w:r>
            <w:br/>
            <w:br/>
            <w:r>
              <w:rPr>
                <w:sz w:val="20"/>
                <w:szCs w:val="20"/>
              </w:rPr>
              <w:t xml:space="preserve">решение собственника (сособственников, участников совместной собственности, участников совместного домовладения, общего собрания участников совместного домовладения или общего собрания членов товарищества собственников) капитального строения, изолированного помещения, машино-места, в соответствии с которым приобретается или утрачивается связь служебных строений, хозяйственных и иных построек с капитальным строением, изолированным помещением, машино-местом как с главной вещью либо эти строения или постройки исключаются из состава сложной вещи, – в случае государственной регистрации создания, изменения или прекращения существования капитального строения либо изолированного помещения, машино-места на основании приобретения или утраты служебным строением, хозяйственной и иной постройкой связи с капитальным строением, изолированным помещением, машино-местом как с главной вещью либо исключением его из состава сложной вещи</w:t>
            </w:r>
            <w:br/>
            <w:br/>
            <w:r>
              <w:rPr>
                <w:sz w:val="20"/>
                <w:szCs w:val="20"/>
              </w:rPr>
              <w:t xml:space="preserve">письменное согласие участников совместного домовладения капитального строения, разрешающее государственную регистрацию изменения капитального строения, изолированного помещения, машино-места, если изменение капитального строения при включении части капитального строения в состав иного капитального строения без проведения строительных работ или изменение изолированного помещения, машино-места при уменьшении (увеличении) его размеров за счет увеличения (уменьшения) смежного изолированного или иного помещения, машино-места без проведения строительных работ произошло за счет общего имущества совместного домовладения</w:t>
            </w:r>
            <w:br/>
            <w:br/>
            <w:r>
              <w:rPr>
                <w:sz w:val="20"/>
                <w:szCs w:val="20"/>
              </w:rPr>
              <w:t xml:space="preserve">решение собственника (участников совместной собственности), обладателя права хозяйственного ведения или оперативного управления на капитальные строения либо договор между собственниками, сособственниками, обладателями права хозяйственного ведения или оперативного управления на капитальные строения, участниками совместного домовладения, в соответствии с которым часть капитального строения включается в состав иного капитального строения, – в случае государственной регистрации изменения капитального строения при включении части капитального строения в состав иного капитального строения без проведения строительных работ</w:t>
            </w:r>
            <w:br/>
            <w:br/>
            <w:r>
              <w:rPr>
                <w:sz w:val="20"/>
                <w:szCs w:val="20"/>
              </w:rPr>
              <w:t xml:space="preserve">письменное согласие собственника (участников совместной собственности) капитального строения на включение части капитального строения в состав иного капитального строения, если решение об этом принято либо договор об этом заключен обладателем права хозяйственного ведения или оперативного управления на капитальное строение, – в случае государственной регистрации изменения капитального строения при включении части капитального строения в состав иного капитального строения без проведения строительных работ</w:t>
            </w:r>
            <w:br/>
            <w:br/>
            <w:r>
              <w:rPr>
                <w:sz w:val="20"/>
                <w:szCs w:val="20"/>
              </w:rPr>
              <w:t xml:space="preserve">письменное согласие совершеннолетних дееспособных граждан, проживающих в жилом доме и имеющих право владения и пользования жилым домом, на включение части жилого дома в состав иного капитального строения – в случае государственной регистрации изменения капитального строения при включении части капитального строения в состав иного капитального строения без проведения строительных работ</w:t>
            </w:r>
            <w:br/>
            <w:br/>
            <w:r>
              <w:rPr>
                <w:sz w:val="20"/>
                <w:szCs w:val="20"/>
              </w:rPr>
              <w:t xml:space="preserve">письменное согласие залогодержателя на включение части капитального строения в состав иного капитального строения – в случае государственной регистрации изменения капитального строения при включении части капитального строения в состав иного капитального строения без проведения строительных работ, если капитальное строение находится в залоге и распоряжение им без согласия залогодержателя не предусмотрено законодательством или договором</w:t>
            </w:r>
            <w:br/>
            <w:br/>
            <w:r>
              <w:rPr>
                <w:sz w:val="20"/>
                <w:szCs w:val="20"/>
              </w:rPr>
              <w:t xml:space="preserve">решение собственника (участников совместной собственности), обладателя права хозяйственного ведения или оперативного управления на изолированное или иное помещение, машино-место либо договор между собственниками, сособственниками, обладателями права хозяйственного ведения или оперативного управления на изолированные или иные помещения, машино-места, в соответствии с которым изменяются размеры изолированных или иных помещений, машино-мест, – в случае государственной регистрации изменения изолированного помещения, машино-места при уменьшении (увеличении) его размеров за счет увеличения (уменьшения) смежного изолированного или иного помещения, машино-места без проведения строительных работ</w:t>
            </w:r>
            <w:br/>
            <w:br/>
            <w:r>
              <w:rPr>
                <w:sz w:val="20"/>
                <w:szCs w:val="20"/>
              </w:rPr>
              <w:t xml:space="preserve">письменное согласие собственника изолированного или иного помещения, машино-места на изменение размеров изолированного или иного помещения, машино-места, если решение об этом принято либо договор об этом заключен обладателем права хозяйственного ведения или оперативного управления на изолированное или иное помещение, машино-место, – в случае государственной регистрации изменения изолированного помещения, машино-места при уменьшении (увеличении) его размеров за счет увеличения (уменьшения) смежного изолированного или иного помещения, машино-места без проведения строительных работ</w:t>
            </w:r>
            <w:br/>
            <w:br/>
            <w:r>
              <w:rPr>
                <w:sz w:val="20"/>
                <w:szCs w:val="20"/>
              </w:rPr>
              <w:t xml:space="preserve">письменное согласие совершеннолетних дееспособных граждан, проживающих в жилом изолированном помещении и имеющих право владения и пользования изолированным жилым помещением, на уменьшение его размеров – в случае государственной регистрации изменения изолированного помещения при уменьшении (увеличении) его размеров за счет увеличения (уменьшения) смежного изолированного или иного помещения без проведения строительных работ</w:t>
            </w:r>
            <w:br/>
            <w:br/>
            <w:r>
              <w:rPr>
                <w:sz w:val="20"/>
                <w:szCs w:val="20"/>
              </w:rPr>
              <w:t xml:space="preserve">письменное согласие залогодержателя на изменение размеров изолированного помещения, машино-места – в случае государственной регистрации изменения изолированного помещения, машино-места при уменьшении (увеличении) его размеров за счет увеличения (уменьшения) смежного изолированного или иного помещения, машино-места без проведения строительных работ, если изолированное помещение, машино-место находится в залоге и распоряжение им без согласия залогодержателя не предусмотрено законодательством или договором</w:t>
            </w:r>
            <w:br/>
            <w:br/>
            <w:r>
              <w:rPr>
                <w:sz w:val="20"/>
                <w:szCs w:val="20"/>
              </w:rPr>
              <w:t xml:space="preserve">постановление судебного исполнителя – в случае обращения судебного исполнителя</w:t>
            </w:r>
          </w:p>
        </w:tc>
        <w:tc>
          <w:tcPr>
            <w:tcW w:w="886" w:type="pct"/>
            <w:vAlign w:val="top"/>
            <w:vMerge w:val="restart"/>
          </w:tcPr>
          <w:p>
            <w:pPr>
              <w:jc w:val="left"/>
              <w:spacing w:before="120" w:after="45" w:line="240" w:lineRule="auto"/>
            </w:pP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22.3.11. возникновения, или перехода, или прекращения права либо ограничения (обременения) права на капитальное строение, незавершенное законсервированное капитальное строение, изолированное помещение либо машино-место, арестованное и самостоятельно реализуемое должником без участия судебного исполнителя</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передаточный акт либо иной документ о передаче капитального строения, незавершенного законсервированного капитального строения, изолированного помещения либо машино-места</w:t>
            </w:r>
            <w:br/>
            <w:br/>
            <w:r>
              <w:rPr>
                <w:sz w:val="20"/>
                <w:szCs w:val="20"/>
              </w:rPr>
              <w:t xml:space="preserve">постановление судебного исполнителя – в случае обращения судебного исполнителя</w:t>
            </w:r>
            <w:br/>
            <w:br/>
            <w:r>
              <w:rPr>
                <w:sz w:val="20"/>
                <w:szCs w:val="20"/>
              </w:rPr>
              <w:t xml:space="preserve">свидетельство о заключении брака, если гражданин состоит в браке и в соответствии с законодательными актами возникает совместная собственность супругов, – в случае государственной регистрации возникновения или перехода права собственности на капитальное строение, незавершенное законсервированное капитальное строение, изолированное помещение либо машино-место (представляется при отсутствии сведений в Регистре населения)</w:t>
            </w:r>
            <w:br/>
            <w:br/>
            <w:r>
              <w:rPr>
                <w:sz w:val="20"/>
                <w:szCs w:val="20"/>
              </w:rPr>
              <w:t xml:space="preserve">документ, содержащий идентификационные сведения о супруге (если в соответствии с законодательными актами возникает совместная собственность супругов и супруг (супруга) является иностранным гражданином, лицом без гражданства, постоянно не проживающим в Республике Беларусь), – в случае государственной регистрации возникновения или перехода права собственности на капитальное строение, незавершенное законсервированное капитальное строение, изолированное помещение либо машино-место (не представляется, если такой документ был представлен регистратору при удостоверении документа, являющегося основанием для государственной регистрации сделки)</w:t>
            </w:r>
            <w:br/>
            <w:br/>
            <w:r>
              <w:rPr>
                <w:sz w:val="20"/>
                <w:szCs w:val="20"/>
              </w:rPr>
              <w:t xml:space="preserve">договор по выполнению обязательных условий аукциона с начальной ценой, равной одной базовой величине, либо договор по выполнению обязательных условий продажи (если необходимость заключения такого договора предусмотрена решением местного Совета депутатов), заключенный при отчуждении капитального строения, незавершенного законсервированного капитального строения, изолированного помещения либо машино-места, ранее приобретенных из государственной собственности в процессе исполнения исполнительного документа, – в случае государственной регистрации перехода права собственности на капитальное строение, незавершенное законсервированное капитальное строение, изолированное помещение либо машино-место (не представляется, если договор удостоверен регистратором)</w:t>
            </w:r>
          </w:p>
        </w:tc>
        <w:tc>
          <w:tcPr>
            <w:tcW w:w="886" w:type="pct"/>
            <w:vAlign w:val="top"/>
            <w:vMerge w:val="restart"/>
          </w:tcPr>
          <w:p>
            <w:pPr>
              <w:jc w:val="left"/>
              <w:spacing w:before="120" w:after="45" w:line="240" w:lineRule="auto"/>
            </w:pP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22.3.12. возникновения, или перехода, или прекращения права либо ограничения (обременения) права на капитальное строение, незавершенное законсервированное капитальное строение, изолированное помещение либо машино-место, реализуемое в процессе обращения взыскания путем проведения торгов</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копия акта о состоявшихся торгах (электронных торгах)</w:t>
            </w:r>
            <w:br/>
            <w:br/>
            <w:r>
              <w:rPr>
                <w:sz w:val="20"/>
                <w:szCs w:val="20"/>
              </w:rPr>
              <w:t xml:space="preserve">документ, подтверждающий передачу недвижимого имущества приобретателю</w:t>
            </w:r>
            <w:br/>
            <w:br/>
            <w:r>
              <w:rPr>
                <w:sz w:val="20"/>
                <w:szCs w:val="20"/>
              </w:rPr>
              <w:t xml:space="preserve">постановление судебного исполнителя – в случае обращения судебного исполнителя</w:t>
            </w:r>
            <w:br/>
            <w:br/>
            <w:r>
              <w:rPr>
                <w:sz w:val="20"/>
                <w:szCs w:val="20"/>
              </w:rPr>
              <w:t xml:space="preserve">свидетельство о заключении брака, если гражданин состоит в браке и в соответствии с законодательными актами возникает совместная собственность супругов, – в случае государственной регистрации возникновения или перехода права собственности на капитальное строение, незавершенное законсервированное капитальное строение, изолированное помещение либо машино-место (представляется при отсутствии сведений в Регистре населения)</w:t>
            </w:r>
            <w:br/>
            <w:br/>
            <w:r>
              <w:rPr>
                <w:sz w:val="20"/>
                <w:szCs w:val="20"/>
              </w:rPr>
              <w:t xml:space="preserve">документ, содержащий идентификационные сведения о супруге (если в соответствии с законодательными актами возникает совместная собственность супругов и супруг (супруга) является иностранным гражданином, лицом без гражданства, постоянно не проживающим в Республике Беларусь), – в случае государственной регистрации возникновения или перехода права собственности на капитальное строение, незавершенное законсервированное капитальное строение, изолированное помещение либо машино-место</w:t>
            </w:r>
            <w:br/>
            <w:br/>
            <w:r>
              <w:rPr>
                <w:sz w:val="20"/>
                <w:szCs w:val="20"/>
              </w:rPr>
              <w:t xml:space="preserve">договор по выполнению обязательных условий аукциона с начальной ценой, равной одной базовой величине, либо договор по выполнению обязательных условий продажи (если необходимость заключения такого договора предусмотрена решением местного Совета депутатов), заключенный при отчуждении капитального строения, незавершенного законсервированного капитального строения, изолированного помещения либо машино-места, ранее приобретенных из государственной собственности в процессе исполнения исполнительного документа, – в случае государственной регистрации перехода права собственности на капитальное строение, незавершенное законсервированное капитальное строение, изолированное помещение либо машино-место (не представляется, если договор удостоверен регистратором)</w:t>
            </w:r>
          </w:p>
        </w:tc>
        <w:tc>
          <w:tcPr>
            <w:tcW w:w="886" w:type="pct"/>
            <w:vAlign w:val="top"/>
            <w:vMerge w:val="restart"/>
          </w:tcPr>
          <w:p>
            <w:pPr>
              <w:jc w:val="left"/>
              <w:spacing w:before="120" w:after="45" w:line="240" w:lineRule="auto"/>
            </w:pP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22.3.13. возникновения, или перехода, или прекращения права либо ограничения (обременения) права на капитальное строение, незавершенное законсервированное капитальное строение, изолированное помещение либо машино-место, переданное взыскателю в процессе обращения взыскания на капитальное строение, незавершенное законсервированное капитальное строение, изолированное помещение либо машино-место, в том числе при объявлении торгов несостоявшимися</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документ, подтверждающий, что взыскатель оставляет имущество за собой (заявление, иной документ)</w:t>
            </w:r>
            <w:br/>
            <w:br/>
            <w:r>
              <w:rPr>
                <w:sz w:val="20"/>
                <w:szCs w:val="20"/>
              </w:rPr>
              <w:t xml:space="preserve">документ, подтверждающий, что торги объявлены несостоявшимися (протокол, иной документ), а в случае, если торги были признаны несостоявшимися в силу того, что заявка на участие в них была подана только одним участником, – содержащий также информацию об отказе единственного участника, подавшего заявку на участие в торгах, от приобретения имущества по начальной цене, увеличенной на пять процентов</w:t>
            </w:r>
            <w:br/>
            <w:br/>
            <w:r>
              <w:rPr>
                <w:sz w:val="20"/>
                <w:szCs w:val="20"/>
              </w:rPr>
              <w:t xml:space="preserve">постановление судебного исполнителя – в случае обращения судебного исполнителя</w:t>
            </w:r>
            <w:br/>
            <w:br/>
            <w:r>
              <w:rPr>
                <w:sz w:val="20"/>
                <w:szCs w:val="20"/>
              </w:rPr>
              <w:t xml:space="preserve">документ, подтверждающий передачу недвижимого имущества взыскателю (в случае, если до обращения взыскания на капитальное строение, незавершенное законсервированное капитальное строение, изолированное помещение либо машино-место такое имущество находилось у должника)</w:t>
            </w:r>
            <w:br/>
            <w:br/>
            <w:r>
              <w:rPr>
                <w:sz w:val="20"/>
                <w:szCs w:val="20"/>
              </w:rPr>
              <w:t xml:space="preserve">свидетельство о заключении брака, если гражданин состоит в браке и в соответствии с законодательными актами возникает совместная собственность супругов, – в случае государственной регистрации возникновения или перехода права собственности на капитальное строение, незавершенное законсервированное капитальное строение, изолированное помещение либо машино-место (представляется при отсутствии сведений в Регистре населения)</w:t>
            </w:r>
            <w:br/>
            <w:br/>
            <w:r>
              <w:rPr>
                <w:sz w:val="20"/>
                <w:szCs w:val="20"/>
              </w:rPr>
              <w:t xml:space="preserve">документ, содержащий идентификационные сведения о супруге (если в соответствии с законодательными актами возникает совместная собственность супругов и супруг (супруга) является иностранным гражданином, лицом без гражданства, постоянно не проживающим в Республике Беларусь), – в случае государственной регистрации возникновения или перехода права собственности на капитальное строение, незавершенное законсервированное капитальное строение, изолированное помещение либо машино-место</w:t>
            </w:r>
            <w:br/>
            <w:br/>
            <w:r>
              <w:rPr>
                <w:sz w:val="20"/>
                <w:szCs w:val="20"/>
              </w:rPr>
              <w:t xml:space="preserve">договор по выполнению обязательных условий аукциона с начальной ценой, равной одной базовой величине, либо договор по выполнению обязательных условий продажи (если необходимость заключения такого договора предусмотрена решением местного Совета депутатов), заключенный при отчуждении капитального строения, незавершенного законсервированного капитального строения, изолированного помещения либо машино-места, ранее приобретенных из государственной собственности в процессе исполнения исполнительного документа, – в случае государственной регистрации перехода права собственности на капитальное строение, незавершенное законсервированное капитальное строение, изолированное помещение либо машино-место (не представляется, если договор удостоверен регистратором)</w:t>
            </w:r>
          </w:p>
        </w:tc>
        <w:tc>
          <w:tcPr>
            <w:tcW w:w="886" w:type="pct"/>
            <w:vAlign w:val="top"/>
            <w:vMerge w:val="restart"/>
          </w:tcPr>
          <w:p>
            <w:pPr>
              <w:jc w:val="left"/>
              <w:spacing w:before="120" w:after="45" w:line="240" w:lineRule="auto"/>
            </w:pP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22.3.14. создания реализованного на аукционе капитального строения, незавершенного законсервированного капитального строения, изолированного помещения либо машино-места, изъятых, арестованных, конфискованных по судебному постановлению либо обращенных в доход государства иным способом, имущества, на которое обращается взыскание в счет неисполненного налогового обязательства, неуплаченных пеней, возникновения, перехода или прекращения права либо ограничения (обременения) права на капитальное строение, незавершенное законсервированное капитальное строение, изолированное помещение либо машино-место</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протокол о результатах аукциона</w:t>
            </w:r>
            <w:br/>
            <w:br/>
            <w:r>
              <w:rPr>
                <w:sz w:val="20"/>
                <w:szCs w:val="20"/>
              </w:rPr>
              <w:t xml:space="preserve">акт передачи имущества</w:t>
            </w:r>
            <w:br/>
            <w:br/>
            <w:r>
              <w:rPr>
                <w:sz w:val="20"/>
                <w:szCs w:val="20"/>
              </w:rPr>
              <w:t xml:space="preserve">свидетельство о заключении брака, если гражданин состоит в браке и в соответствии с законодательными актами возникает совместная собственность супругов, – в случае государственной регистрации возникновения или перехода права собственности на капитальное строение, незавершенное законсервированное капитальное строение, изолированное помещение либо машино-место (представляется при отсутствии сведений в Регистре населения)</w:t>
            </w:r>
            <w:br/>
            <w:br/>
            <w:r>
              <w:rPr>
                <w:sz w:val="20"/>
                <w:szCs w:val="20"/>
              </w:rPr>
              <w:t xml:space="preserve">документ, содержащий идентификационные сведения о супруге (если в соответствии с законодательными актами возникает совместная собственность супругов и супруг (супруга) является иностранным гражданином, лицом без гражданства, постоянно не проживающим в Республике Беларусь), – в случае государственной регистрации возникновения или перехода права собственности на капитальное строение, незавершенное законсервированное капитальное строение, изолированное помещение либо машино-место</w:t>
            </w:r>
          </w:p>
        </w:tc>
        <w:tc>
          <w:tcPr>
            <w:tcW w:w="886" w:type="pct"/>
            <w:vAlign w:val="top"/>
            <w:vMerge w:val="restart"/>
          </w:tcPr>
          <w:p>
            <w:pPr>
              <w:jc w:val="left"/>
              <w:spacing w:before="120" w:after="45" w:line="240" w:lineRule="auto"/>
            </w:pP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22.3.15. возникновения, или перехода, или прекращения ипотеки капитального строения, незавершенного законсервированного капитального строения, изолированного помещения либо машино-места, основанного на судебном постановлении</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копия судебного постановления</w:t>
            </w:r>
          </w:p>
        </w:tc>
        <w:tc>
          <w:tcPr>
            <w:tcW w:w="886" w:type="pct"/>
            <w:vAlign w:val="top"/>
            <w:vMerge w:val="restart"/>
          </w:tcPr>
          <w:p>
            <w:pPr>
              <w:jc w:val="left"/>
              <w:spacing w:before="120" w:after="45" w:line="240" w:lineRule="auto"/>
            </w:pP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22.3.16. возникновения, или перехода, или прекращения права либо ограничения (обременения) права на капитальное строение, незавершенное законсервированное капитальное строение, изолированное помещение, машино-место, основанного на судебном постановлении</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копия судебного постановления</w:t>
            </w:r>
            <w:br/>
            <w:br/>
            <w:r>
              <w:rPr>
                <w:sz w:val="20"/>
                <w:szCs w:val="20"/>
              </w:rPr>
              <w:t xml:space="preserve">свидетельство о заключении брака, если гражданин состоит в браке и в соответствии с законодательными актами возникает совместная собственность супругов, – в случае государственной регистрации возникновения или перехода права собственности на капитальное строение, незавершенное законсервированное капитальное строение, изолированное помещение, машино-место (представляется при отсутствии сведений в Регистре населения)</w:t>
            </w:r>
            <w:br/>
            <w:br/>
            <w:r>
              <w:rPr>
                <w:sz w:val="20"/>
                <w:szCs w:val="20"/>
              </w:rPr>
              <w:t xml:space="preserve">документ, содержащий идентификационные сведения о супруге (если в соответствии с законодательными актами возникает совместная собственность супругов и супруг (супруга) является иностранным гражданином, лицом без гражданства, постоянно не проживающим в Республике Беларусь), – в случае государственной регистрации возникновения или перехода права собственности на капитальное строение, незавершенное законсервированное капитальное строение, изолированное помещение, машино-место</w:t>
            </w:r>
          </w:p>
        </w:tc>
        <w:tc>
          <w:tcPr>
            <w:tcW w:w="886" w:type="pct"/>
            <w:vAlign w:val="top"/>
            <w:vMerge w:val="restart"/>
          </w:tcPr>
          <w:p>
            <w:pPr>
              <w:jc w:val="left"/>
              <w:spacing w:before="120" w:after="45" w:line="240" w:lineRule="auto"/>
            </w:pP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22.3.17. возникновения или перехода права собственности на капитальное строение, незавершенное законсервированное капитальное строение, изолированное помещение либо машино-место по наследству</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свидетельство о праве на наследство или копия судебного постановления о признании за наследником права собственности на капитальное строение, незавершенное законсервированное капитальное строение, изолированное помещение либо машино-место</w:t>
            </w:r>
            <w:br/>
            <w:br/>
            <w:r>
              <w:rPr>
                <w:sz w:val="20"/>
                <w:szCs w:val="20"/>
              </w:rPr>
              <w:t xml:space="preserve">постановление судебного исполнителя – в случае обращения судебного исполнителя</w:t>
            </w:r>
          </w:p>
        </w:tc>
        <w:tc>
          <w:tcPr>
            <w:tcW w:w="886" w:type="pct"/>
            <w:vAlign w:val="top"/>
            <w:vMerge w:val="restart"/>
          </w:tcPr>
          <w:p>
            <w:pPr>
              <w:jc w:val="left"/>
              <w:spacing w:before="120" w:after="45" w:line="240" w:lineRule="auto"/>
            </w:pP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22.3.18. возникновения права, ограничения (обременения) права на незавершенное законсервированное капитальное строение</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перечень лиц, финансировавших строительство (если строительство незавершенного законсервированного капитального строения финансировалось несколькими лицами), по форме, утвержденной Государственным комитетом по имуществу</w:t>
            </w:r>
            <w:br/>
            <w:br/>
            <w:r>
              <w:rPr>
                <w:sz w:val="20"/>
                <w:szCs w:val="20"/>
              </w:rPr>
              <w:t xml:space="preserve">справка о распределении долей в праве на незавершенное законсервированное капитальное строение кандидатов в правообладатели (если строительство незавершенного законсервированного капитального строения финансировалось несколькими лицами)</w:t>
            </w:r>
            <w:br/>
            <w:br/>
            <w:r>
              <w:rPr>
                <w:sz w:val="20"/>
                <w:szCs w:val="20"/>
              </w:rPr>
              <w:t xml:space="preserve">документ, подтверждающий, что строительство осуществлялось за счет собственных средств (если строительство незавершенного законсервированного капитального строения финансировалось одним лицом)</w:t>
            </w:r>
            <w:br/>
            <w:br/>
            <w:r>
              <w:rPr>
                <w:sz w:val="20"/>
                <w:szCs w:val="20"/>
              </w:rPr>
              <w:t xml:space="preserve">постановление судебного исполнителя – в случае обращения судебного исполнителя</w:t>
            </w:r>
            <w:br/>
            <w:br/>
            <w:r>
              <w:rPr>
                <w:sz w:val="20"/>
                <w:szCs w:val="20"/>
              </w:rPr>
              <w:t xml:space="preserve">свидетельство о заключении брака, если гражданин состоит в браке и в соответствии с законодательными актами возникает совместная собственность супругов, – в случае государственной регистрации возникновения права собственности на незавершенное законсервированное капитальное строение (представляется при отсутствии сведений в Регистре населения)</w:t>
            </w:r>
            <w:br/>
            <w:br/>
            <w:r>
              <w:rPr>
                <w:sz w:val="20"/>
                <w:szCs w:val="20"/>
              </w:rPr>
              <w:t xml:space="preserve">документ, содержащий идентификационные сведения о супруге (если в соответствии с законодательными актами возникает совместная собственность супругов и супруг (супруга) является иностранным гражданином, лицом без гражданства, постоянно не проживающим в Республике Беларусь), – в случае государственной регистрации возникновения права собственности на незавершенное законсервированное капитальное строение</w:t>
            </w:r>
          </w:p>
        </w:tc>
        <w:tc>
          <w:tcPr>
            <w:tcW w:w="886" w:type="pct"/>
            <w:vAlign w:val="top"/>
            <w:vMerge w:val="restart"/>
          </w:tcPr>
          <w:p>
            <w:pPr>
              <w:jc w:val="left"/>
              <w:spacing w:before="120" w:after="45" w:line="240" w:lineRule="auto"/>
            </w:pP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22.3.19. перехода права собственности на капитальное строение, незавершенное законсервированное капитальное строение, изолированное помещение либо машино-место при переводе правового титула в случае непогашения кредита кредитополучателем</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передаточный акт или иной документ о передаче капитального строения, незавершенного законсервированного капитального строения, изолированного помещения либо машино-места, если договором перевода правового титула на кредитодателя предусмотрена передача этого имущества кредитодателю</w:t>
            </w:r>
            <w:br/>
            <w:br/>
            <w:r>
              <w:rPr>
                <w:sz w:val="20"/>
                <w:szCs w:val="20"/>
              </w:rPr>
              <w:t xml:space="preserve">свидетельство о заключении брака, если гражданин состоит в браке и в соответствии с законодательными актами возникает совместная собственность супругов (представляется при отсутствии сведений в Регистре населения)</w:t>
            </w:r>
            <w:br/>
            <w:br/>
            <w:r>
              <w:rPr>
                <w:sz w:val="20"/>
                <w:szCs w:val="20"/>
              </w:rPr>
              <w:t xml:space="preserve">документ, содержащий идентификационные сведения о супруге (если в соответствии с законодательными актами возникает совместная собственность супругов и супруг (супруга) является иностранным гражданином, лицом без гражданства, постоянно не проживающим в Республике Беларусь)</w:t>
            </w:r>
            <w:br/>
            <w:br/>
            <w:r>
              <w:rPr>
                <w:sz w:val="20"/>
                <w:szCs w:val="20"/>
              </w:rPr>
              <w:t xml:space="preserve">дополнительный экземпляр платежной инструкции, экземпляр платежной инструкции, составленные на бумажном носителе при осуществлении электронных платежей, с отметкой банка об их исполнении, иной документ, подтверждающий уплату взноса************ в областной бюджет (бюджет г. Минска), – в случае государственной регистрации перехода права собственности на капитальное строение, незавершенное законсервированное капитальное строение, изолированное помещение либо машино-место, отчуждаемые лицами, определенными в абзацах третьем и четвертом части первой подпункта 2.13 пункта 2 Указа Президента Республики Беларусь от 14 марта 2022 г. № 93 (не представляется в случаях, предусмотренных частью тринадцатой подпункта 2.13 пункта 2 Указа Президента Республики Беларусь от 14 марта 2022 г. № 93)</w:t>
            </w:r>
            <w:br/>
            <w:br/>
            <w:r>
              <w:rPr>
                <w:sz w:val="20"/>
                <w:szCs w:val="20"/>
              </w:rPr>
              <w:t xml:space="preserve">информация о том, являются ли собственники имущества юридических лиц Республики Беларусь лицами из иностранных государств, либо о наличии (отсутствии) в составе участников (акционеров) юридического лица Республики Беларусь лиц из иностранных государств, которым принадлежат доли в уставном фонде (акции), составляющие в совокупности 25 и более процентов уставного фонда этого юридического лица, а в случаях, предусмотренных частью тринадцатой подпункта 2.13 пункта 2 Указа Президента Республики Беларусь от 14 марта 2022 г. № 93, содержащая обоснование отсутствия необходимости получения разрешения и уплаты взноса************ со ссылкой на соответствующий абзац части тринадцатой подпункта 2.13 пункта 2 Указа Президента Республики Беларусь от 14 марта 2022 г. № 93, – в случае государственной регистрации перехода права собственности на капитальное строение, незавершенное законсервированное капитальное строение, изолированное помещение либо машино-место, отчуждаемые такими лицами</w:t>
            </w:r>
          </w:p>
        </w:tc>
        <w:tc>
          <w:tcPr>
            <w:tcW w:w="886" w:type="pct"/>
            <w:vAlign w:val="top"/>
            <w:vMerge w:val="restart"/>
          </w:tcPr>
          <w:p>
            <w:pPr>
              <w:jc w:val="left"/>
              <w:spacing w:before="120" w:after="45" w:line="240" w:lineRule="auto"/>
            </w:pP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22.3.20. перехода права собственности на капитальное строение, незавершенное законсервированное капитальное строение, изолированное помещение, машино-место, или возникновения обременения рентой капитального строения, незавершенного законсервированного капитального строения, изолированного помещения, машино-места, или возникновения обременения ипотекой капитального строения, незавершенного законсервированного капитального строения, изолированного помещения, машино-места</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постановление судебного исполнителя – в случае обращения судебного исполнителя</w:t>
            </w:r>
            <w:br/>
            <w:br/>
            <w:r>
              <w:rPr>
                <w:sz w:val="20"/>
                <w:szCs w:val="20"/>
              </w:rPr>
              <w:t xml:space="preserve">свидетельство о заключении брака, если гражданин состоит в браке и в соответствии с законодательными актами возникает совместная собственность супругов, – в случае государственной регистрации перехода права собственности на капитальное строение, незавершенное законсервированное капитальное строение, изолированное помещение, машино-место (представляется при отсутствии сведений в Регистре населения)</w:t>
            </w:r>
            <w:br/>
            <w:br/>
            <w:r>
              <w:rPr>
                <w:sz w:val="20"/>
                <w:szCs w:val="20"/>
              </w:rPr>
              <w:t xml:space="preserve">документ, содержащий идентификационные сведения о супруге (если в соответствии с законодательными актами возникает совместная собственность супругов и супруг (супруга) является иностранным гражданином, лицом без гражданства, постоянно не проживающим в Республике Беларусь), – в случае государственной регистрации перехода права собственности на капитальное строение, незавершенное законсервированное капитальное строение, изолированное помещение, машино-место</w:t>
            </w:r>
          </w:p>
        </w:tc>
        <w:tc>
          <w:tcPr>
            <w:tcW w:w="886" w:type="pct"/>
            <w:vAlign w:val="top"/>
            <w:vMerge w:val="restart"/>
          </w:tcPr>
          <w:p>
            <w:pPr>
              <w:jc w:val="left"/>
              <w:spacing w:before="120" w:after="45" w:line="240" w:lineRule="auto"/>
            </w:pP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22.3.21. перехода или прекращения права либо ограничения (обременения) права на основании соглашения об изменении либо расторжении договора ренты капитального строения, незавершенного законсервированного капитального строения, изолированного помещения, машино-места</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передаточный акт или иной документ о передаче капитального строения, незавершенного законсервированного капитального строения, изолированного помещения, машино-места получателю ренты</w:t>
            </w:r>
            <w:br/>
            <w:br/>
            <w:r>
              <w:rPr>
                <w:sz w:val="20"/>
                <w:szCs w:val="20"/>
              </w:rPr>
              <w:t xml:space="preserve">постановление судебного исполнителя – в случае обращения судебного исполнителя</w:t>
            </w:r>
            <w:br/>
            <w:br/>
            <w:r>
              <w:rPr>
                <w:sz w:val="20"/>
                <w:szCs w:val="20"/>
              </w:rPr>
              <w:t xml:space="preserve">свидетельство о заключении брака, если гражданин состоит в браке и в соответствии с законодательными актами возникает совместная собственность супругов, – в случае государственной регистрации перехода права собственности на капитальное строение, незавершенное законсервированное капитальное строение, изолированное помещение, машино-место (представляется при отсутствии сведений в Регистре населения)</w:t>
            </w:r>
            <w:br/>
            <w:br/>
            <w:r>
              <w:rPr>
                <w:sz w:val="20"/>
                <w:szCs w:val="20"/>
              </w:rPr>
              <w:t xml:space="preserve">документ, содержащий идентификационные сведения о супруге (если в соответствии с законодательными актами возникает совместная собственность супругов и супруг (супруга) является иностранным гражданином, лицом без гражданства, постоянно не проживающим в Республике Беларусь), – в случае государственной регистрации перехода права собственности на капитальное строение, незавершенное законсервированное капитальное строение, изолированное помещение, машино-место</w:t>
            </w:r>
            <w:br/>
            <w:br/>
            <w:r>
              <w:rPr>
                <w:sz w:val="20"/>
                <w:szCs w:val="20"/>
              </w:rPr>
              <w:t xml:space="preserve">дополнительный экземпляр платежной инструкции, экземпляр платежной инструкции, составленные на бумажном носителе при осуществлении электронных платежей, с отметкой банка об их исполнении, иной документ, подтверждающий уплату взноса************ в областной бюджет (бюджет г. Минска), – в случае государственной регистрации перехода права собственности на капитальное строение, незавершенное законсервированное капитальное строение, изолированное помещение, машино-место, отчуждаемые лицами, определенными в абзацах третьем и четвертом части первой подпункта 2.13 пункта 2 Указа Президента Республики Беларусь от 14 марта 2022 г. № 93 (не представляется в случаях, предусмотренных частью тринадцатой подпункта 2.13 пункта 2 Указа Президента Республики Беларусь от 14 марта 2022 г. № 93)</w:t>
            </w:r>
            <w:br/>
            <w:br/>
            <w:r>
              <w:rPr>
                <w:sz w:val="20"/>
                <w:szCs w:val="20"/>
              </w:rPr>
              <w:t xml:space="preserve">информация о том, являются ли собственники имущества юридических лиц Республики Беларусь лицами из иностранных государств, либо о наличии (отсутствии) в составе участников (акционеров) юридического лица Республики Беларусь лиц из иностранных государств, которым принадлежат доли в уставном фонде (акции), составляющие в совокупности 25 и более процентов уставного фонда этого юридического лица, а в случаях, предусмотренных частью тринадцатой подпункта 2.13 пункта 2 Указа Президента Республики Беларусь от 14 марта 2022 г. № 93, содержащая обоснование отсутствия необходимости получения разрешения и уплаты взноса************ со ссылкой на соответствующий абзац части тринадцатой подпункта 2.13 пункта 2 Указа Президента Республики Беларусь от 14 марта 2022 г. № 93, – в случае государственной регистрации перехода права собственности на капитальное строение, незавершенное законсервированное капитальное строение, изолированное помещение, машино-место, отчуждаемые такими лицами</w:t>
            </w:r>
          </w:p>
        </w:tc>
        <w:tc>
          <w:tcPr>
            <w:tcW w:w="886" w:type="pct"/>
            <w:vAlign w:val="top"/>
            <w:vMerge w:val="restart"/>
          </w:tcPr>
          <w:p>
            <w:pPr>
              <w:jc w:val="left"/>
              <w:spacing w:before="120" w:after="45" w:line="240" w:lineRule="auto"/>
            </w:pP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22.3.22. перехода ипотеки капитального строения, незавершенного законсервированного капитального строения, изолированного помещения либо машино-места в связи с исполнением поручителем должника или иным заинтересованным лицом обеспеченного ипотекой обязательства</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договор поручительства – в случае исполнения поручителем обязательства, обеспеченного ипотекой, по договору поручительства</w:t>
            </w:r>
            <w:br/>
            <w:br/>
            <w:r>
              <w:rPr>
                <w:sz w:val="20"/>
                <w:szCs w:val="20"/>
              </w:rPr>
              <w:t xml:space="preserve">документ, подтверждающий исполнение обязательства поручителем или иным заинтересованным лицом (справка (расписка) кредитора об исполнении обязательства, выданная поручителю или иному заинтересованному лицу, иной документ)</w:t>
            </w:r>
          </w:p>
        </w:tc>
        <w:tc>
          <w:tcPr>
            <w:tcW w:w="886" w:type="pct"/>
            <w:vAlign w:val="top"/>
            <w:vMerge w:val="restart"/>
          </w:tcPr>
          <w:p>
            <w:pPr>
              <w:jc w:val="left"/>
              <w:spacing w:before="120" w:after="45" w:line="240" w:lineRule="auto"/>
            </w:pP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22.3.23. перехода права собственности либо возникновения, или перехода, или прекращения права хозяйственного ведения либо оперативного управления на капитальное строение, незавершенное законсервированное капитальное строение, изолированное помещение либо машино-место, основанного на зарегистрированном договоре (соглашении), указанном в подпункте 22.3.51 пункта 22.3 настоящего перечня</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передаточный акт или иной документ о передаче капитального строения, незавершенного законсервированного капитального строения, изолированного помещения либо машино-места (не представляется в случае государственной регистрации перехода права собственности, основанного на зарегистрированном Брачном договоре, либо Соглашении о детях, либо Соглашении об уплате алиментов, либо договоре (соглашении) о разделе имущества, находящегося в совместной собственности)</w:t>
            </w:r>
            <w:br/>
            <w:br/>
            <w:r>
              <w:rPr>
                <w:sz w:val="20"/>
                <w:szCs w:val="20"/>
              </w:rPr>
              <w:t xml:space="preserve">документ, подтверждающий наступление отлагательного условия, – в случае государственной регистрации перехода права собственности либо возникновения или перехода либо прекращения права хозяйственного ведения или оперативного управления на капитальное строение, изолированное помещение либо машино-место, основанного на договоре, заключенном под отлагательным условием (не представляется, если наступление отлагательного условия является общеизвестным фактом)</w:t>
            </w:r>
            <w:br/>
            <w:br/>
            <w:r>
              <w:rPr>
                <w:sz w:val="20"/>
                <w:szCs w:val="20"/>
              </w:rPr>
              <w:t xml:space="preserve">письменное подтверждение лизингодателя о досрочном исполнении лизингополучателем обязанности по оплате квартиры частного жилищного фонда в многоквартирном или блокированном жилом доме и (или) одноквартирного жилого дома частного жилищного фонда, если лизингополучатель досрочно исполнил обязательство по оплате</w:t>
            </w:r>
            <w:br/>
            <w:br/>
            <w:r>
              <w:rPr>
                <w:sz w:val="20"/>
                <w:szCs w:val="20"/>
              </w:rPr>
              <w:t xml:space="preserve">постановление судебного исполнителя – в случае обращения судебного исполнителя</w:t>
            </w:r>
            <w:br/>
            <w:br/>
            <w:r>
              <w:rPr>
                <w:sz w:val="20"/>
                <w:szCs w:val="20"/>
              </w:rPr>
              <w:t xml:space="preserve">свидетельство о заключении брака, если гражданин состоит в браке и в соответствии с законодательными актами возникает совместная собственность супругов, – в случае государственной регистрации перехода права собственности на капитальное строение, незавершенное законсервированное капитальное строение, изолированное помещение либо машино-место (представляется при отсутствии сведений в Регистре населения) (не представляется в случае, если такой документ был представлен регистратору при удостоверении документа, являющегося основанием для государственной регистрации сделки)</w:t>
            </w:r>
            <w:br/>
            <w:br/>
            <w:r>
              <w:rPr>
                <w:sz w:val="20"/>
                <w:szCs w:val="20"/>
              </w:rPr>
              <w:t xml:space="preserve">документ, содержащий идентификационные сведения о супруге (если в соответствии с законодательными актами возникает совместная собственность супругов и супруг (супруга) является иностранным гражданином, лицом без гражданства, постоянно не проживающим в Республике Беларусь), – в случае государственной регистрации перехода права собственности на капитальное строение, незавершенное законсервированное капитальное строение, изолированное помещение либо машино-место (не представляется в случае государственной регистрации перехода права собственности, основанного на зарегистрированном договоре дарения, Брачном договоре, договоре (соглашении) о разделе имущества, находящегося в совместной собственности, а также в случае, если такой документ был представлен регистратору при удостоверении документа, являющегося основанием для государственной регистрации сделки)</w:t>
            </w:r>
            <w:br/>
            <w:br/>
            <w:r>
              <w:rPr>
                <w:sz w:val="20"/>
                <w:szCs w:val="20"/>
              </w:rPr>
              <w:t xml:space="preserve">дополнительный экземпляр платежной инструкции, экземпляр платежной инструкции, составленные на бумажном носителе при осуществлении электронных платежей, с отметкой банка об их исполнении, иной документ, подтверждающий уплату взноса************ в областной бюджет (бюджет г. Минска), – в случае государственной регистрации перехода права собственности на капитальное строение, незавершенное законсервированное капитальное строение, изолированное помещение либо машино-место, отчуждаемые лицами, определенными в абзацах третьем и четвертом части первой подпункта 2.13 пункта 2 Указа Президента Республики Беларусь от 14 марта 2022 г. № 93 (не представляется в случаях, предусмотренных частью тринадцатой подпункта 2.13 пункта 2 Указа Президента Республики Беларусь от 14 марта 2022 г. № 93)</w:t>
            </w:r>
            <w:br/>
            <w:br/>
            <w:r>
              <w:rPr>
                <w:sz w:val="20"/>
                <w:szCs w:val="20"/>
              </w:rPr>
              <w:t xml:space="preserve">информация о том, являются ли собственники имущества юридических лиц Республики Беларусь лицами из иностранных государств, либо о наличии (отсутствии) в составе участников (акционеров) юридического лица Республики Беларусь лиц из иностранных государств, которым принадлежат доли в уставном фонде (акции), составляющие в совокупности 25 и более процентов уставного фонда этого юридического лица, а в случаях, предусмотренных частью тринадцатой подпункта 2.13 пункта 2 Указа Президента Республики Беларусь от 14 марта 2022 г. № 93, содержащая обоснование отсутствия необходимости получения разрешения и уплаты взноса************ со ссылкой на соответствующий абзац части тринадцатой подпункта 2.13 пункта 2 Указа Президента Республики Беларусь от 14 марта 2022 г. № 93, – в случае государственной регистрации перехода права собственности на капитальное строение, незавершенное законсервированное капитальное строение, изолированное помещение либо машино-место, отчуждаемые такими лицами</w:t>
            </w:r>
          </w:p>
        </w:tc>
        <w:tc>
          <w:tcPr>
            <w:tcW w:w="886" w:type="pct"/>
            <w:vAlign w:val="top"/>
            <w:vMerge w:val="restart"/>
          </w:tcPr>
          <w:p>
            <w:pPr>
              <w:jc w:val="left"/>
              <w:spacing w:before="120" w:after="45" w:line="240" w:lineRule="auto"/>
            </w:pP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22.3.24. перехода ипотеки капитального строения, незавершенного законсервированного капитального строения, изолированного помещения либо машино-места при уступке требования по обязательству, обеспеченному ипотекой капитального строения, незавершенного законсервированного капитального строения, изолированного помещения либо машино-места</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договор об уступке требования по обязательству, обеспеченному ипотекой капитального строения, незавершенного законсервированного капитального строения, изолированного помещения либо машино-места</w:t>
            </w:r>
            <w:br/>
            <w:br/>
            <w:r>
              <w:rPr>
                <w:sz w:val="20"/>
                <w:szCs w:val="20"/>
              </w:rPr>
              <w:t xml:space="preserve">письменное согласие залогодателя или должника по договору, содержащему обеспеченное ипотекой обязательство, на уступку требования, если такое согласие предусмотрено договором об ипотеке, договором, содержащим обеспечиваемое ипотекой обязательство, или законодательством, либо отметка о таком согласии на соглашении об уступке требования (не представляется, если договор об уступке требования заключен в соответствии с законодательством об урегулировании неплатежеспособности)</w:t>
            </w:r>
          </w:p>
        </w:tc>
        <w:tc>
          <w:tcPr>
            <w:tcW w:w="886" w:type="pct"/>
            <w:vAlign w:val="top"/>
            <w:vMerge w:val="restart"/>
          </w:tcPr>
          <w:p>
            <w:pPr>
              <w:jc w:val="left"/>
              <w:spacing w:before="120" w:after="45" w:line="240" w:lineRule="auto"/>
            </w:pP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22.3.25. перехода или прекращения права либо ограничения (обременения) права на капитальное строение, незавершенное законсервированное капитальное строение, изолированное помещение либо машино-место ликвидируемого юридического лица к его учредителям либо возникновения, перехода или прекращения права либо ограничения (обременения) права на указанные объекты недвижимого имущества при распределении прибыли хозяйственного общества между участниками этого общества или в связи с прекращением деятельности индивидуального предпринимателя</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240"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документ, подтверждающий передачу учредителям капитального строения, незавершенного законсервированного капитального строения, изолированного помещения либо машино-места, оставшегося после удовлетворения требований кредиторов ликвидированного юридического лица, – в случае государственной регистрации перехода или прекращения права либо ограничения (обременения) права на капитальное строение, незавершенное законсервированное капитальное строение, изолированное помещение либо машино-место ликвидируемого юридического лица к его учредителям</w:t>
            </w:r>
            <w:br/>
            <w:br/>
            <w:r>
              <w:rPr>
                <w:sz w:val="20"/>
                <w:szCs w:val="20"/>
              </w:rPr>
              <w:t xml:space="preserve">заключение ревизионной комиссии (ревизора), а в установленных Законом Республики Беларусь от 9 декабря 1992 г. № 2020-XII «О хозяйственных обществах» случаях – заключение аудиторской организации (аудитора – индивидуального предпринимателя) – в случае государственной регистрации возникновения, перехода или прекращения права либо ограничения (обременения) права на объекты недвижимого имущества при распределении прибыли хозяйственного общества между участниками этого общества</w:t>
            </w:r>
            <w:br/>
            <w:br/>
            <w:r>
              <w:rPr>
                <w:sz w:val="20"/>
                <w:szCs w:val="20"/>
              </w:rPr>
              <w:t xml:space="preserve">выписка из решения общего собрания хозяйственного общества о передаче участникам хозяйственного общества недвижимого имущества в счет распределения прибыли этого общества – в случае государственной регистрации возникновения, перехода или прекращения права либо ограничения (обременения) права на недвижимое имущество при распределении прибыли хозяйственного общества между участниками этого общества</w:t>
            </w:r>
            <w:br/>
            <w:br/>
            <w:r>
              <w:rPr>
                <w:sz w:val="20"/>
                <w:szCs w:val="20"/>
              </w:rPr>
              <w:t xml:space="preserve">письменное согласие совершеннолетних членов, бывших членов семьи собственника жилого помещения, проживающих в жилом помещении, а также граждан, проживающих в жилом помещении, предоставленном по завещательному отказу или на основании договора пожизненного содержания с иждивением, на отчуждение жилого дома либо изолированного жилого помещения – в случае государственной регистрации возникновения, перехода или прекращения права либо ограничения (обременения) права на недвижимое имущество при распределении прибыли хозяйственного общества между участниками этого общества</w:t>
            </w:r>
            <w:br/>
            <w:br/>
            <w:r>
              <w:rPr>
                <w:sz w:val="20"/>
                <w:szCs w:val="20"/>
              </w:rPr>
              <w:t xml:space="preserve">передаточный акт или иной документ о передаче недвижимого имущества – в случае государственной регистрации возникновения, перехода или прекращения права либо ограничения (обременения) права на недвижимое имущество при распределении прибыли хозяйственного общества между участниками этого общества</w:t>
            </w:r>
            <w:br/>
            <w:br/>
            <w:r>
              <w:rPr>
                <w:sz w:val="20"/>
                <w:szCs w:val="20"/>
              </w:rPr>
              <w:t xml:space="preserve">письменное согласие залогодержателя на передачу недвижимого имущества – в случае государственной регистрации возникновения, перехода или прекращения права либо ограничения (обременения) права на недвижимое имущество при распределении прибыли хозяйственного общества между участниками этого общества, если недвижимое имущество находится в залоге и распоряжение им без согласия залогодержателя не предусмотрено законодательством или договором</w:t>
            </w:r>
          </w:p>
          <w:p>
            <w:pPr>
              <w:jc w:val="left"/>
              <w:spacing w:before="120" w:after="45" w:line="240" w:lineRule="auto"/>
            </w:pPr>
            <w:r>
              <w:rPr>
                <w:sz w:val="20"/>
                <w:szCs w:val="20"/>
              </w:rPr>
              <w:t xml:space="preserve">постановление судебного исполнителя – в случае обращения судебного исполнителя</w:t>
            </w:r>
            <w:br/>
            <w:br/>
            <w:r>
              <w:rPr>
                <w:sz w:val="20"/>
                <w:szCs w:val="20"/>
              </w:rPr>
              <w:t xml:space="preserve">свидетельство о заключении брака, если гражданин состоит в браке и в соответствии с законодательными актами возникает совместная собственность супругов, – в случае государственной регистрации возникновения, перехода права собственности на капитальное строение, незавершенное законсервированное капитальное строение, изолированное помещение либо машино-место (представляется при отсутствии сведений в Регистре населения)</w:t>
            </w:r>
            <w:br/>
            <w:br/>
            <w:r>
              <w:rPr>
                <w:sz w:val="20"/>
                <w:szCs w:val="20"/>
              </w:rPr>
              <w:t xml:space="preserve">документ, содержащий идентификационные сведения о супруге (если в соответствии с законодательными актами возникает совместная собственность супругов и супруг (супруга) является иностранным гражданином, лицом без гражданства, постоянно не проживающим в Республике Беларусь), – в случае государственной регистрации возникновения, перехода права собственности на капитальное строение, незавершенное законсервированное капитальное строение, изолированное помещение либо машино-место</w:t>
            </w:r>
            <w:br/>
            <w:br/>
            <w:r>
              <w:rPr>
                <w:sz w:val="20"/>
                <w:szCs w:val="20"/>
              </w:rPr>
              <w:t xml:space="preserve">дополнительный экземпляр платежной инструкции, экземпляр платежной инструкции, составленные на бумажном носителе при осуществлении электронных платежей, с отметкой банка об их исполнении, иной документ, подтверждающий уплату взноса************ в областной бюджет (бюджет г. Минска), – в случае государственной регистрации перехода права собственности на капитальное строение, незавершенное законсервированное капитальное строение, изолированное помещение либо машино-место, отчуждаемые лицами, определенными в абзацах третьем и четвертом части первой подпункта 2.13 пункта 2 Указа Президента Республики Беларусь от 14 марта 2022 г. № 93 (не представляется в случаях, предусмотренных частью тринадцатой подпункта 2.13 пункта 2 Указа Президента Республики Беларусь от 14 марта 2022 г. № 93)</w:t>
            </w:r>
            <w:br/>
            <w:br/>
            <w:r>
              <w:rPr>
                <w:sz w:val="20"/>
                <w:szCs w:val="20"/>
              </w:rPr>
              <w:t xml:space="preserve">информация о том, являются ли собственники имущества юридических лиц Республики Беларусь лицами из иностранных государств, либо о наличии (отсутствии) в составе участников (акционеров) юридического лица Республики Беларусь лиц из иностранных государств, которым принадлежат доли в уставном фонде (акции), составляющие в совокупности 25 и более процентов уставного фонда этого юридического лица, а в случаях, предусмотренных частью тринадцатой подпункта 2.13 пункта 2 Указа Президента Республики Беларусь от 14 марта 2022 г. № 93, содержащая обоснование отсутствия необходимости получения разрешения и уплаты взноса************ со ссылкой на соответствующий абзац части тринадцатой подпункта 2.13 пункта 2 Указа Президента Республики Беларусь от 14 марта 2022 г. № 93, – в случае государственной регистрации перехода права собственности на капитальное строение, незавершенное законсервированное капитальное строение, изолированное помещение либо машино-место, отчуждаемые такими лицами</w:t>
            </w:r>
          </w:p>
        </w:tc>
        <w:tc>
          <w:tcPr>
            <w:tcW w:w="886" w:type="pct"/>
            <w:vAlign w:val="top"/>
            <w:vMerge w:val="restart"/>
          </w:tcPr>
          <w:p>
            <w:pPr>
              <w:jc w:val="left"/>
              <w:spacing w:before="120" w:after="45" w:line="240" w:lineRule="auto"/>
            </w:pP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22.3.26. прекращения обременения рентой или прекращения обременения ипотекой капитального строения, незавершенного законсервированного капитального строения, изолированного помещения, машино-места, отчужденных по договору постоянной ренты, в связи с выкупом ренты ее плательщиком</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документы, подтверждающие выплату плательщиком ренты всей суммы выкупа ренты</w:t>
            </w:r>
            <w:br/>
            <w:br/>
            <w:r>
              <w:rPr>
                <w:sz w:val="20"/>
                <w:szCs w:val="20"/>
              </w:rPr>
              <w:t xml:space="preserve">документ, подтверждающий отказ плательщика постоянной ренты от выплаты ренты путем ее выкупа при условии, что отказ заявлен им не позднее чем за 3 месяца до прекращения выплаты ренты или за более длительный срок, предусмотренный договором постоянной ренты, если производится выкуп постоянной ренты ее плательщиком (заявление, иной документ)</w:t>
            </w:r>
            <w:br/>
            <w:br/>
            <w:r>
              <w:rPr>
                <w:sz w:val="20"/>
                <w:szCs w:val="20"/>
              </w:rPr>
              <w:t xml:space="preserve">документ, подтверждающий требование получателя ренты о выкупе постоянной ренты, если получатель ренты вправе требовать выкупа постоянной ренты в соответствии с законодательством или договором (заявление, иной документ)</w:t>
            </w:r>
            <w:br/>
            <w:br/>
            <w:r>
              <w:rPr>
                <w:sz w:val="20"/>
                <w:szCs w:val="20"/>
              </w:rPr>
              <w:t xml:space="preserve">документы, подтверждающие наличие предусмотренных законодательством или договором оснований для заявления получателем ренты требования о ее выкупе, если получатель ренты вправе требовать выкупа постоянной ренты в соответствии с законодательством или договором</w:t>
            </w:r>
            <w:br/>
            <w:br/>
            <w:r>
              <w:rPr>
                <w:sz w:val="20"/>
                <w:szCs w:val="20"/>
              </w:rPr>
              <w:t xml:space="preserve">постановление судебного исполнителя – в случае обращения судебного исполнителя</w:t>
            </w:r>
          </w:p>
        </w:tc>
        <w:tc>
          <w:tcPr>
            <w:tcW w:w="886" w:type="pct"/>
            <w:vAlign w:val="top"/>
            <w:vMerge w:val="restart"/>
          </w:tcPr>
          <w:p>
            <w:pPr>
              <w:jc w:val="left"/>
              <w:spacing w:before="120" w:after="45" w:line="240" w:lineRule="auto"/>
            </w:pP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22.3.27. прекращения обременения рентой или прекращения обременения ипотекой капитального строения, незавершенного законсервированного капитального строения, изолированного помещения, машино-места, отчужденного по договору пожизненной ренты или пожизненного содержания с иждивением, в связи со смертью гражданина, на срок жизни которого была установлена пожизненная рента или пожизненное содержание с иждивением</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свидетельство о смерти гражданина, на срок жизни которого была установлена пожизненная рента или пожизненное содержание с иждивением, выданное органом загса, либо справка, содержащая сведения из записи акта о смерти гражданина, на срок жизни которого была установлена пожизненная рента или пожизненное содержание с иждивением</w:t>
            </w:r>
            <w:br/>
            <w:br/>
            <w:r>
              <w:rPr>
                <w:sz w:val="20"/>
                <w:szCs w:val="20"/>
              </w:rPr>
              <w:t xml:space="preserve">постановление судебного исполнителя – в случае обращения судебного исполнителя</w:t>
            </w:r>
          </w:p>
        </w:tc>
        <w:tc>
          <w:tcPr>
            <w:tcW w:w="886" w:type="pct"/>
            <w:vAlign w:val="top"/>
            <w:vMerge w:val="restart"/>
          </w:tcPr>
          <w:p>
            <w:pPr>
              <w:jc w:val="left"/>
              <w:spacing w:before="120" w:after="45" w:line="240" w:lineRule="auto"/>
            </w:pP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22.3.28. прекращения ипотеки капитального строения, незавершенного законсервированного капитального строения, изолированного помещения либо машино-места при переводе долга по обязательству, обеспеченному ипотекой капитального строения, незавершенного законсервированного капитального строения, изолированного помещения либо машино-места</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договор о переводе долга по обязательству, обеспеченному ипотекой</w:t>
            </w:r>
            <w:br/>
            <w:br/>
            <w:r>
              <w:rPr>
                <w:sz w:val="20"/>
                <w:szCs w:val="20"/>
              </w:rPr>
              <w:t xml:space="preserve">письменное согласие залогодержателя на перевод долга либо отметка о таком согласии на договоре о переводе долга</w:t>
            </w:r>
            <w:br/>
            <w:br/>
            <w:r>
              <w:rPr>
                <w:sz w:val="20"/>
                <w:szCs w:val="20"/>
              </w:rPr>
              <w:t xml:space="preserve">документ, подтверждающий отсутствие согласия залогодателя отвечать за нового должника (заявление, иной документ)</w:t>
            </w:r>
            <w:br/>
            <w:br/>
            <w:r>
              <w:rPr>
                <w:sz w:val="20"/>
                <w:szCs w:val="20"/>
              </w:rPr>
              <w:t xml:space="preserve">постановление судебного исполнителя – в случае обращения судебного исполнителя</w:t>
            </w:r>
          </w:p>
        </w:tc>
        <w:tc>
          <w:tcPr>
            <w:tcW w:w="886" w:type="pct"/>
            <w:vAlign w:val="top"/>
            <w:vMerge w:val="restart"/>
          </w:tcPr>
          <w:p>
            <w:pPr>
              <w:jc w:val="left"/>
              <w:spacing w:before="120" w:after="45" w:line="240" w:lineRule="auto"/>
            </w:pP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22.3.29. прекращения ипотеки капитального строения, незавершенного законсервированного капитального строения, изолированного помещения либо машино-места в связи с продажей капитального строения, незавершенного законсервированного капитального строения, изолированного помещения либо машино-места с публичных торгов (аукциона)</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копия акта о состоявшихся торгах (электронных торгах)</w:t>
            </w:r>
            <w:br/>
            <w:br/>
            <w:r>
              <w:rPr>
                <w:sz w:val="20"/>
                <w:szCs w:val="20"/>
              </w:rPr>
              <w:t xml:space="preserve">постановление судебного исполнителя – в случае обращения судебного исполнителя</w:t>
            </w:r>
          </w:p>
        </w:tc>
        <w:tc>
          <w:tcPr>
            <w:tcW w:w="886" w:type="pct"/>
            <w:vAlign w:val="top"/>
            <w:vMerge w:val="restart"/>
          </w:tcPr>
          <w:p>
            <w:pPr>
              <w:jc w:val="left"/>
              <w:spacing w:before="120" w:after="45" w:line="240" w:lineRule="auto"/>
            </w:pP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22.3.30. прекращения ипотеки капитального строения, незавершенного законсервированного капитального строения, изолированного помещения либо машино-места в связи с приобретением заложенного имущества залогодержателем или государственная регистрация соглашения между залогодателем и залогодержателем о приобретении заложенного имущества в случае, если торги объявлены несостоявшимися</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документ, подтверждающий, что повторные торги объявлены несостоявшимися (протокол, иной документ), а в случае, если торги были признаны несостоявшимися в силу того, что заявка на участие в них была подана только одним участником, – документ, содержащий также информацию об отказе единственного участника, подавшего заявку на участие в торгах, от приобретения заложенного имущества по начальной цене, увеличенной на пять процентов</w:t>
            </w:r>
            <w:br/>
            <w:br/>
            <w:r>
              <w:rPr>
                <w:sz w:val="20"/>
                <w:szCs w:val="20"/>
              </w:rPr>
              <w:t xml:space="preserve">соответствующее соглашение – в случае государственной регистрации соглашения между залогодателем и залогодержателем о приобретении заложенного имущества</w:t>
            </w:r>
            <w:br/>
            <w:br/>
            <w:r>
              <w:rPr>
                <w:sz w:val="20"/>
                <w:szCs w:val="20"/>
              </w:rPr>
              <w:t xml:space="preserve">документ, подтверждающий, что залогодержатель оставляет предмет залога за собой (акт судебного исполнителя о передаче заложенного капитального строения, незавершенного законсервированного капитального строения, изолированного помещения либо машино-места залогодержателю, иной документ), – в случае объявления несостоявшимися повторных торгов при государственной регистрации прекращения ипотеки капитального строения, незавершенного законсервированного капитального строения, изолированного помещения либо машино-места в связи с приобретением заложенного имущества залогодержателем</w:t>
            </w:r>
            <w:br/>
            <w:br/>
            <w:r>
              <w:rPr>
                <w:sz w:val="20"/>
                <w:szCs w:val="20"/>
              </w:rPr>
              <w:t xml:space="preserve">постановление судебного исполнителя – в случае обращения судебного исполнителя</w:t>
            </w:r>
            <w:br/>
            <w:br/>
            <w:r>
              <w:rPr>
                <w:sz w:val="20"/>
                <w:szCs w:val="20"/>
              </w:rPr>
              <w:t xml:space="preserve">дополнительный экземпляр платежной инструкции, экземпляр платежной инструкции, составленные на бумажном носителе при осуществлении электронных платежей, с отметкой банка об их исполнении, иной документ, подтверждающий уплату взноса************ в областной бюджет (бюджет г. Минска), – в случае государственной регистрации сделки с капитальным строением, незавершенным законсервированным капитальным строением, изолированным помещением либо машино-местом, отчуждаемыми лицами, определенными в абзацах третьем и четвертом части первой подпункта 2.13 пункта 2 Указа Президента Республики Беларусь от 14 марта 2022 г. № 93 (не представляется в случаях, предусмотренных частью тринадцатой подпункта 2.13 пункта 2 Указа Президента Республики Беларусь от 14 марта 2022 г. № 93)</w:t>
            </w:r>
            <w:br/>
            <w:br/>
            <w:r>
              <w:rPr>
                <w:sz w:val="20"/>
                <w:szCs w:val="20"/>
              </w:rPr>
              <w:t xml:space="preserve">информация о том, являются ли собственники имущества юридических лиц Республики Беларусь лицами из иностранных государств, либо о наличии (отсутствии) в составе участников (акционеров) юридического лица Республики Беларусь лиц из иностранных государств, которым принадлежат доли в уставном фонде (акции), составляющие в совокупности 25 и более процентов уставного фонда этого юридического лица, а в случаях, предусмотренных частью тринадцатой подпункта 2.13 пункта 2 Указа Президента Республики Беларусь от 14 марта 2022 г. № 93, содержащая обоснование отсутствия необходимости получения разрешения и уплаты взноса************ со ссылкой на соответствующий абзац части тринадцатой подпункта 2.13 пункта 2 Указа Президента Республики Беларусь от 14 марта 2022 г. № 93, – в случае государственной регистрации сделки с капитальным строением, незавершенным законсервированным капитальным строением, изолированным помещением либо машино-местом, отчуждаемыми такими лицами</w:t>
            </w:r>
          </w:p>
        </w:tc>
        <w:tc>
          <w:tcPr>
            <w:tcW w:w="886" w:type="pct"/>
            <w:vAlign w:val="top"/>
            <w:vMerge w:val="restart"/>
          </w:tcPr>
          <w:p>
            <w:pPr>
              <w:jc w:val="left"/>
              <w:spacing w:before="120" w:after="45" w:line="240" w:lineRule="auto"/>
            </w:pPr>
            <w:r>
              <w:rPr>
                <w:sz w:val="20"/>
                <w:szCs w:val="20"/>
              </w:rPr>
              <w:t xml:space="preserve">0,6 базовой величины – за государственную регистрацию соглашения</w:t>
            </w:r>
            <w:br/>
            <w:b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22.3.31. прекращения ипотеки капитального строения, незавершенного законсервированного капитального строения, изолированного помещения либо машино-места в случае, если залогодержатель не воспользовался правом оставить предмет залога за собой</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документ, подтверждающий, что повторные торги объявлены несостоявшимися (протокол, иной документ), а в случае, если торги были признаны несостоявшимися в силу того, что заявка на участие в них была подана только одним участником, – документ, содержащий также информацию об отказе единственного участника, подавшего заявку на участие в торгах, от приобретения заложенного имущества по начальной цене, увеличенной на пять процентов</w:t>
            </w:r>
            <w:br/>
            <w:br/>
            <w:r>
              <w:rPr>
                <w:sz w:val="20"/>
                <w:szCs w:val="20"/>
              </w:rPr>
              <w:t xml:space="preserve">письменный отказ залогодержателя от реализации права оставить предмет залога за собой</w:t>
            </w:r>
            <w:br/>
            <w:br/>
            <w:r>
              <w:rPr>
                <w:sz w:val="20"/>
                <w:szCs w:val="20"/>
              </w:rPr>
              <w:t xml:space="preserve">постановление судебного исполнителя – в случае обращения судебного исполнителя</w:t>
            </w:r>
          </w:p>
        </w:tc>
        <w:tc>
          <w:tcPr>
            <w:tcW w:w="886" w:type="pct"/>
            <w:vAlign w:val="top"/>
            <w:vMerge w:val="restart"/>
          </w:tcPr>
          <w:p>
            <w:pPr>
              <w:jc w:val="left"/>
              <w:spacing w:before="120" w:after="45" w:line="240" w:lineRule="auto"/>
            </w:pP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22.3.32. прекращения ипотеки капитального строения, незавершенного законсервированного капитального строения, изолированного помещения либо машино-места в связи с исполнением должником обеспеченного ипотекой обязательства</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документ, подтверждающий исполнение обязательства (справка (расписка), иной документ кредитора)</w:t>
            </w:r>
            <w:br/>
            <w:br/>
            <w:r>
              <w:rPr>
                <w:sz w:val="20"/>
                <w:szCs w:val="20"/>
              </w:rPr>
              <w:t xml:space="preserve">постановление судебного исполнителя – в случае обращения судебного исполнителя</w:t>
            </w:r>
          </w:p>
        </w:tc>
        <w:tc>
          <w:tcPr>
            <w:tcW w:w="886" w:type="pct"/>
            <w:vAlign w:val="top"/>
            <w:vMerge w:val="restart"/>
          </w:tcPr>
          <w:p>
            <w:pPr>
              <w:jc w:val="left"/>
              <w:spacing w:before="120" w:after="45" w:line="240" w:lineRule="auto"/>
            </w:pP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22.3.33. прекращения существования капитального строения, изолированного помещения либо машино-места в результате гибели или прекращения права либо ограничения (обременения) права на капитальное строение, изолированное помещение либо машино-место в результате его гибели</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постановление судебного исполнителя – в случае обращения судебного исполнителя</w:t>
            </w:r>
          </w:p>
        </w:tc>
        <w:tc>
          <w:tcPr>
            <w:tcW w:w="886" w:type="pct"/>
            <w:vAlign w:val="top"/>
            <w:vMerge w:val="restart"/>
          </w:tcPr>
          <w:p>
            <w:pPr>
              <w:jc w:val="left"/>
              <w:spacing w:before="120" w:after="45" w:line="240" w:lineRule="auto"/>
            </w:pP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22.3.34. прекращения существования капитального строения, изолированного помещения либо машино-места в результате его уничтожения (сноса) или государственная регистрация прекращения права либо ограничения (обременения) права на капитальное строение, изолированное помещение либо машино-место в результате его уничтожения (сноса)</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решение собственника (сособственников, участников совместной собственности) капитального строения, изолированного помещения либо машино-места о его уничтожении (сносе) или протокол общего собрания собственников имущества совместного домовладения либо их единогласное решение об уничтожении (сносе) капитального строения, изолированного помещения либо машино-места (не представляется при государственной регистрации прекращения существования пустующего или ветхого дома)</w:t>
            </w:r>
            <w:br/>
            <w:br/>
            <w:r>
              <w:rPr>
                <w:sz w:val="20"/>
                <w:szCs w:val="20"/>
              </w:rPr>
              <w:t xml:space="preserve">копия решения суда о признании пустующего или ветхого дома бесхозяйным и передаче его в собственность административно-территориальной единицы – в случае государственной регистрации прекращения существования такого пустующего или ветхого дома в результате его сноса или прекращения права, ограничения (обременения) права на него</w:t>
            </w:r>
            <w:br/>
            <w:br/>
            <w:r>
              <w:rPr>
                <w:sz w:val="20"/>
                <w:szCs w:val="20"/>
              </w:rPr>
              <w:t xml:space="preserve">копия решения суда об изъятии у собственника ветхого дома путем его передачи соответствующему исполнительному комитету для продажи – в случае государственной регистрации прекращения существования такого ветхого дома в результате его сноса или прекращения права, ограничения (обременения) права на него</w:t>
            </w:r>
            <w:br/>
            <w:br/>
            <w:r>
              <w:rPr>
                <w:sz w:val="20"/>
                <w:szCs w:val="20"/>
              </w:rPr>
              <w:t xml:space="preserve">постановление судебного исполнителя – в случае обращения судебного исполнителя</w:t>
            </w:r>
          </w:p>
        </w:tc>
        <w:tc>
          <w:tcPr>
            <w:tcW w:w="886" w:type="pct"/>
            <w:vAlign w:val="top"/>
            <w:vMerge w:val="restart"/>
          </w:tcPr>
          <w:p>
            <w:pPr>
              <w:jc w:val="left"/>
              <w:spacing w:before="120" w:after="45" w:line="240" w:lineRule="auto"/>
            </w:pP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22.3.35. прекращения существования капитального строения, изолированного помещения либо машино-места или прекращения права либо ограничения (обременения) права на капитальное строение, изолированное помещение либо машино-место по судебному постановлению или постановлению судебного исполнителя</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копия судебного постановления</w:t>
            </w:r>
            <w:br/>
            <w:br/>
            <w:r>
              <w:rPr>
                <w:sz w:val="20"/>
                <w:szCs w:val="20"/>
              </w:rPr>
              <w:t xml:space="preserve">постановление судебного исполнителя – в случае обращения судебного исполнителя</w:t>
            </w:r>
          </w:p>
        </w:tc>
        <w:tc>
          <w:tcPr>
            <w:tcW w:w="886" w:type="pct"/>
            <w:vAlign w:val="top"/>
            <w:vMerge w:val="restart"/>
          </w:tcPr>
          <w:p>
            <w:pPr>
              <w:jc w:val="left"/>
              <w:spacing w:before="120" w:after="45" w:line="240" w:lineRule="auto"/>
            </w:pP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22.3.36. прекращения существования капитального строения, изолированного помещения либо машино-места, или прекращения права либо ограничения (обременения) права на капитальное строение, изолированное помещение либо машино-место, или создания капитального строения, изолированного помещения либо машино-места, или возникновения права либо ограничения (обременения) права на капитальное строение, изолированное помещение либо машино-место при разделе или слиянии капитальных строений, изолированных помещений либо машино-мест по договору о разделе или слиянии</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постановление судебного исполнителя – в случае обращения судебного исполнителя</w:t>
            </w:r>
            <w:br/>
            <w:br/>
            <w:r>
              <w:rPr>
                <w:sz w:val="20"/>
                <w:szCs w:val="20"/>
              </w:rPr>
              <w:t xml:space="preserve">свидетельство о заключении брака, если гражданин состоит в браке и в соответствии с законодательными актами возникает совместная собственность супругов, – в случае государственной регистрации возникновения права собственности на капитальное строение, изолированное помещение либо машино-место (представляется при отсутствии сведений в Регистре населения)</w:t>
            </w:r>
            <w:br/>
            <w:br/>
            <w:r>
              <w:rPr>
                <w:sz w:val="20"/>
                <w:szCs w:val="20"/>
              </w:rPr>
              <w:t xml:space="preserve">документ, содержащий идентификационные сведения о супруге (если в соответствии с законодательными актами возникает совместная собственность супругов и супруг (супруга) является иностранным гражданином, лицом без гражданства, постоянно не проживающим в Республике Беларусь), – в случае государственной регистрации возникновения права собственности на капитальное строение, изолированное помещение либо машино-место (не представляется, если такой документ был представлен регистратору при удостоверении документа, являющегося основанием для государственной регистрации сделки)</w:t>
            </w:r>
            <w:br/>
            <w:br/>
            <w:r>
              <w:rPr>
                <w:sz w:val="20"/>
                <w:szCs w:val="20"/>
              </w:rPr>
              <w:t xml:space="preserve">дополнительный экземпляр платежной инструкции, экземпляр платежной инструкции, составленные на бумажном носителе при осуществлении электронных платежей, с отметкой банка об их исполнении, иной документ, подтверждающий уплату взноса************ в областной бюджет (бюджет г. Минска), – в случае государственной регистрации возникновения права собственности на капитальное строение, изолированное помещение либо машино-место, отчуждаемые лицами, определенными в абзацах третьем и четвертом части первой подпункта 2.13 пункта 2 Указа Президента Республики Беларусь от 14 марта 2022 г. № 93 (не представляется в случаях, предусмотренных частью тринадцатой подпункта 2.13 пункта 2 Указа Президента Республики Беларусь от 14 марта 2022 г. № 93)</w:t>
            </w:r>
            <w:br/>
            <w:br/>
            <w:r>
              <w:rPr>
                <w:sz w:val="20"/>
                <w:szCs w:val="20"/>
              </w:rPr>
              <w:t xml:space="preserve">информация о том, являются ли собственники имущества юридических лиц Республики Беларусь лицами из иностранных государств, либо о наличии (отсутствии) в составе участников (акционеров) юридического лица Республики Беларусь лиц из иностранных государств, которым принадлежат доли в уставном фонде (акции), составляющие в совокупности 25 и более процентов уставного фонда этого юридического лица, а в случаях, предусмотренных частью тринадцатой подпункта 2.13 пункта 2 Указа Президента Республики Беларусь от 14 марта 2022 г. № 93, содержащая обоснование отсутствия необходимости получения разрешения и уплаты взноса************ со ссылкой на соответствующий абзац части тринадцатой подпункта 2.13 пункта 2 Указа Президента Республики Беларусь от 14 марта 2022 г. № 93, – в случае государственной регистрации возникновения права собственности на капитальное строение, изолированное помещение либо машино-место, отчуждаемые такими лицами</w:t>
            </w:r>
          </w:p>
        </w:tc>
        <w:tc>
          <w:tcPr>
            <w:tcW w:w="886" w:type="pct"/>
            <w:vAlign w:val="top"/>
            <w:vMerge w:val="restart"/>
          </w:tcPr>
          <w:p>
            <w:pPr>
              <w:jc w:val="left"/>
              <w:spacing w:before="120" w:after="45" w:line="240" w:lineRule="auto"/>
            </w:pP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22.3.37. прекращения существования капитального строения, изолированного помещения либо машино-места, или прекращения права либо ограничения (обременения) права на капитальное строение, изолированное помещение либо машино-место, или создания капитального строения, изолированного помещения либо машино-места, или возникновения права либо ограничения (обременения) права на капитальное строение, изолированное помещение либо машино-место при разделе или слиянии капитальных строений, изолированных помещений либо машино-мест по решению собственника, обладателя права хозяйственного ведения или оперативного управления на капитальные строения, изолированные помещения либо машино-места о разделе или слиянии, по постановлению судебного исполнителя</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решение собственника (участников совместной собственности), обладателя права хозяйственного ведения или оперативного управления на капитальное строение, изолированное помещение либо машино-место или постановление судебного исполнителя о разделе или слиянии капитальных строений, изолированных помещений либо машино-мест</w:t>
            </w:r>
            <w:br/>
            <w:br/>
            <w:r>
              <w:rPr>
                <w:sz w:val="20"/>
                <w:szCs w:val="20"/>
              </w:rPr>
              <w:t xml:space="preserve">проект раздела или слияния капитальных строений, изолированных помещений либо машино-мест (не представляется, если раздел или слияние осуществляется с проведением строительных работ)</w:t>
            </w:r>
            <w:br/>
            <w:br/>
            <w:r>
              <w:rPr>
                <w:sz w:val="20"/>
                <w:szCs w:val="20"/>
              </w:rPr>
              <w:t xml:space="preserve">письменное согласие залогодержателя на раздел или слияние капитальных строений, изолированных помещений либо машино-мест, если капитальное строение, изолированное помещение либо машино-место находится в залоге и если распоряжение им без согласия залогодержателя не предусмотрено законодательством или договором о залоге</w:t>
            </w:r>
            <w:br/>
            <w:br/>
            <w:r>
              <w:rPr>
                <w:sz w:val="20"/>
                <w:szCs w:val="20"/>
              </w:rPr>
              <w:t xml:space="preserve">постановление судебного исполнителя – в случае обращения судебного исполнителя</w:t>
            </w:r>
            <w:br/>
            <w:br/>
            <w:r>
              <w:rPr>
                <w:sz w:val="20"/>
                <w:szCs w:val="20"/>
              </w:rPr>
              <w:t xml:space="preserve">свидетельство о заключении брака, если гражданин состоит в браке и в соответствии с законодательными актами возникает совместная собственность супругов, – в случае государственной регистрации возникновения права собственности на капитальное строение, изолированное помещение либо машино-место (представляется при отсутствии сведений в Регистре населения)</w:t>
            </w:r>
            <w:br/>
            <w:br/>
            <w:r>
              <w:rPr>
                <w:sz w:val="20"/>
                <w:szCs w:val="20"/>
              </w:rPr>
              <w:t xml:space="preserve">документ, содержащий идентификационные сведения о супруге (если в соответствии с законодательными актами возникает совместная собственность супругов и супруг (супруга) является иностранным гражданином, лицом без гражданства, постоянно не проживающим в Республике Беларусь), – в случае государственной регистрации возникновения права собственности на капитальное строение, изолированное помещение либо машино-место</w:t>
            </w:r>
          </w:p>
        </w:tc>
        <w:tc>
          <w:tcPr>
            <w:tcW w:w="886" w:type="pct"/>
            <w:vAlign w:val="top"/>
            <w:vMerge w:val="restart"/>
          </w:tcPr>
          <w:p>
            <w:pPr>
              <w:jc w:val="left"/>
              <w:spacing w:before="120" w:after="45" w:line="240" w:lineRule="auto"/>
            </w:pP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22.3.38. прекращения существования капитального строения, изолированного помещения либо машино-места, или прекращения права либо ограничения (обременения) права на капитальное строение, изолированное помещение либо машино-место, или создания капитального строения, изолированного помещения либо машино-места, или возникновения права либо ограничения (обременения) права на капитальное строение, изолированное помещение либо машино-место при разделе или слиянии капитальных строений, изолированных помещений либо машино-мест по судебному постановлению о разделе или слиянии</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копия судебного постановления о разделе или слиянии капитальных строений, изолированных помещений либо машино-мест</w:t>
            </w:r>
            <w:br/>
            <w:br/>
            <w:r>
              <w:rPr>
                <w:sz w:val="20"/>
                <w:szCs w:val="20"/>
              </w:rPr>
              <w:t xml:space="preserve">постановление судебного исполнителя – в случае обращения судебного исполнителя</w:t>
            </w:r>
            <w:br/>
            <w:br/>
            <w:r>
              <w:rPr>
                <w:sz w:val="20"/>
                <w:szCs w:val="20"/>
              </w:rPr>
              <w:t xml:space="preserve">свидетельство о заключении брака, если гражданин состоит в браке и в соответствии с законодательными актами возникает совместная собственность супругов, – в случае государственной регистрации возникновения права собственности на капитальное строение, изолированное помещение либо машино-место (представляется при отсутствии сведений в Регистре населения)</w:t>
            </w:r>
            <w:br/>
            <w:br/>
            <w:r>
              <w:rPr>
                <w:sz w:val="20"/>
                <w:szCs w:val="20"/>
              </w:rPr>
              <w:t xml:space="preserve">документ, содержащий идентификационные сведения о супруге (если в соответствии с законодательными актами возникает совместная собственность супругов и супруг (супруга) является иностранным гражданином, лицом без гражданства, постоянно не проживающим в Республике Беларусь), – в случае государственной регистрации возникновения права собственности на капитальное строение, изолированное помещение либо машино-место</w:t>
            </w:r>
          </w:p>
        </w:tc>
        <w:tc>
          <w:tcPr>
            <w:tcW w:w="886" w:type="pct"/>
            <w:vAlign w:val="top"/>
            <w:vMerge w:val="restart"/>
          </w:tcPr>
          <w:p>
            <w:pPr>
              <w:jc w:val="left"/>
              <w:spacing w:before="120" w:after="45" w:line="240" w:lineRule="auto"/>
            </w:pP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22.3.39. договора ренты, по которому отчуждается капитальное строение, незавершенное законсервированное капитальное строение, изолированное помещение либо машино-место, или соглашения об изменении либо расторжении договора ренты</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нотариально удостоверенный договор ренты или нотариально удостоверенное соглашение об изменении либо расторжении договора ренты</w:t>
            </w:r>
            <w:br/>
            <w:br/>
            <w:r>
              <w:rPr>
                <w:sz w:val="20"/>
                <w:szCs w:val="20"/>
              </w:rPr>
              <w:t xml:space="preserve">передаточный акт или иной документ о передаче капитального строения, незавершенного законсервированного капитального строения, изолированного помещения либо машино-места, подписанный сторонами договора ренты, – в случае государственной регистрации договора ренты</w:t>
            </w:r>
            <w:br/>
            <w:br/>
            <w:r>
              <w:rPr>
                <w:sz w:val="20"/>
                <w:szCs w:val="20"/>
              </w:rPr>
              <w:t xml:space="preserve">дополнительный экземпляр платежной инструкции, экземпляр платежной инструкции, составленные на бумажном носителе при осуществлении электронных платежей, с отметкой банка об их исполнении, иной документ, подтверждающий уплату взноса************ в областной бюджет (бюджет г. Минска), – в случае государственной регистрации сделки с капитальным строением, незавершенным законсервированным капитальным строением, изолированным помещением либо машино-местом, отчуждаемыми лицами, определенными в абзацах третьем и четвертом части первой подпункта 2.13 пункта 2 Указа Президента Республики Беларусь от 14 марта 2022 г. № 93 (не представляется в случаях, предусмотренных частью тринадцатой подпункта 2.13 пункта 2 Указа Президента Республики Беларусь от 14 марта 2022 г. № 93)</w:t>
            </w:r>
            <w:br/>
            <w:br/>
            <w:r>
              <w:rPr>
                <w:sz w:val="20"/>
                <w:szCs w:val="20"/>
              </w:rPr>
              <w:t xml:space="preserve">информация о том, являются ли собственники имущества юридических лиц Республики Беларусь лицами из иностранных государств, либо о наличии (отсутствии) в составе участников (акционеров) юридического лица Республики Беларусь лиц из иностранных государств, которым принадлежат доли в уставном фонде (акции), составляющие в совокупности 25 и более процентов уставного фонда этого юридического лица, а в случаях, предусмотренных частью тринадцатой подпункта 2.13 пункта 2 Указа Президента Республики Беларусь от 14 марта 2022 г. № 93, содержащая обоснование отсутствия необходимости получения разрешения и уплаты взноса************ со ссылкой на соответствующий абзац части тринадцатой подпункта 2.13 пункта 2 Указа Президента Республики Беларусь от 14 марта 2022 г. № 93, – в случае государственной регистрации сделки с капитальным строением, незавершенным законсервированным капитальным строением, изолированным помещением либо машино-местом, отчуждаемыми такими лицами</w:t>
            </w:r>
          </w:p>
        </w:tc>
        <w:tc>
          <w:tcPr>
            <w:tcW w:w="886" w:type="pct"/>
            <w:vAlign w:val="top"/>
            <w:vMerge w:val="restart"/>
          </w:tcPr>
          <w:p>
            <w:pPr>
              <w:jc w:val="left"/>
              <w:spacing w:before="120" w:after="45" w:line="240" w:lineRule="auto"/>
            </w:pPr>
            <w:r>
              <w:rPr>
                <w:sz w:val="20"/>
                <w:szCs w:val="20"/>
              </w:rPr>
              <w:t xml:space="preserve">0,6 базовой величины</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22.3.40. соглашения об уступке права требования по договору, предусматривающему отчуждение капитального строения, незавершенного законсервированного капитального строения, изолированного помещения, машино-места под выплату постоянной ренты, заключенного между получателем постоянной ренты и гражданином</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нотариально удостоверенное соглашение об уступке получателем постоянной ренты права требования по договору постоянной ренты</w:t>
            </w:r>
            <w:br/>
            <w:br/>
            <w:r>
              <w:rPr>
                <w:sz w:val="20"/>
                <w:szCs w:val="20"/>
              </w:rPr>
              <w:t xml:space="preserve">дополнительный экземпляр платежной инструкции, экземпляр платежной инструкции, составленные на бумажном носителе при осуществлении электронных платежей, с отметкой банка об их исполнении, иной документ, подтверждающий уплату взноса************ в областной бюджет (бюджет г. Минска), – в случае государственной регистрации сделки с капитальным строением, незавершенным законсервированным капитальным строением, изолированным помещением, машино-местом, отчуждаемыми лицами, определенными в абзацах третьем и четвертом части первой подпункта 2.13 пункта 2 Указа Президента Республики Беларусь от 14 марта 2022 г. № 93 (не представляется в случаях, предусмотренных частью тринадцатой подпункта 2.13 пункта 2 Указа Президента Республики Беларусь от 14 марта 2022 г. № 93)</w:t>
            </w:r>
            <w:br/>
            <w:br/>
            <w:r>
              <w:rPr>
                <w:sz w:val="20"/>
                <w:szCs w:val="20"/>
              </w:rPr>
              <w:t xml:space="preserve">информация о том, являются ли собственники имущества юридических лиц Республики Беларусь лицами из иностранных государств, либо о наличии (отсутствии) в составе участников (акционеров) юридического лица Республики Беларусь лиц из иностранных государств, которым принадлежат доли в уставном фонде (акции), составляющие в совокупности 25 и более процентов уставного фонда этого юридического лица, а в случаях, предусмотренных частью тринадцатой подпункта 2.13 пункта 2 Указа Президента Республики Беларусь от 14 марта 2022 г. № 93, содержащая обоснование отсутствия необходимости получения разрешения и уплаты взноса************ со ссылкой на соответствующий абзац части тринадцатой подпункта 2.13 пункта 2 Указа Президента Республики Беларусь от 14 марта 2022 г. № 93, – в случае государственной регистрации сделки с капитальным строением, незавершенным законсервированным капитальным строением, изолированным помещением, машино-местом, отчуждаемыми такими лицами</w:t>
            </w:r>
          </w:p>
        </w:tc>
        <w:tc>
          <w:tcPr>
            <w:tcW w:w="886" w:type="pct"/>
            <w:vAlign w:val="top"/>
            <w:vMerge w:val="restart"/>
          </w:tcPr>
          <w:p>
            <w:pPr>
              <w:jc w:val="left"/>
              <w:spacing w:before="120" w:after="45" w:line="240" w:lineRule="auto"/>
            </w:pPr>
            <w:r>
              <w:rPr>
                <w:sz w:val="20"/>
                <w:szCs w:val="20"/>
              </w:rPr>
              <w:t xml:space="preserve">0,6 базовой величины</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22.3.41. соглашения о переводе долга по договору, предусматривающему отчуждение капитального строения, незавершенного законсервированного капитального строения, изолированного помещения, машино-места под выплату ренты, заключенного между плательщиком ренты и третьим лицом</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нотариально удостоверенное соглашение о переводе долга по договору ренты</w:t>
            </w:r>
          </w:p>
        </w:tc>
        <w:tc>
          <w:tcPr>
            <w:tcW w:w="886" w:type="pct"/>
            <w:vAlign w:val="top"/>
            <w:vMerge w:val="restart"/>
          </w:tcPr>
          <w:p>
            <w:pPr>
              <w:jc w:val="left"/>
              <w:spacing w:before="120" w:after="45" w:line="240" w:lineRule="auto"/>
            </w:pPr>
            <w:r>
              <w:rPr>
                <w:sz w:val="20"/>
                <w:szCs w:val="20"/>
              </w:rPr>
              <w:t xml:space="preserve">0,6 базовой величины</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22.3.42. договора перевода правового титула на капитальное строение, незавершенное законсервированное капитальное строение, изолированное помещение либо машино-место на кредитодателя</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соответствующий договор</w:t>
            </w:r>
            <w:br/>
            <w:br/>
            <w:r>
              <w:rPr>
                <w:sz w:val="20"/>
                <w:szCs w:val="20"/>
              </w:rPr>
              <w:t xml:space="preserve">дополнительный экземпляр платежной инструкции, экземпляр платежной инструкции, составленные на бумажном носителе при осуществлении электронных платежей, с отметкой банка об их исполнении, иной документ, подтверждающий уплату взноса************ в областной бюджет (бюджет г. Минска), – в случае государственной регистрации сделки с капитальным строением, незавершенным законсервированным капитальным строением, изолированным помещением либо машино-местом, отчуждаемыми лицами, определенными в абзацах третьем и четвертом части первой подпункта 2.13 пункта 2 Указа Президента Республики Беларусь от 14 марта 2022 г. № 93 (не представляется в случаях, предусмотренных частью тринадцатой подпункта 2.13 пункта 2 Указа Президента Республики Беларусь от 14 марта 2022 г. № 93)</w:t>
            </w:r>
            <w:br/>
            <w:br/>
            <w:r>
              <w:rPr>
                <w:sz w:val="20"/>
                <w:szCs w:val="20"/>
              </w:rPr>
              <w:t xml:space="preserve">информация о том, являются ли собственники имущества юридических лиц Республики Беларусь лицами из иностранных государств, либо о наличии (отсутствии) в составе участников (акционеров) юридического лица Республики Беларусь лиц из иностранных государств, которым принадлежат доли в уставном фонде (акции), составляющие в совокупности 25 и более процентов уставного фонда этого юридического лица, а в случаях, предусмотренных частью тринадцатой подпункта 2.13 пункта 2 Указа Президента Республики Беларусь от 14 марта 2022 г. № 93, содержащая обоснование отсутствия необходимости получения разрешения и уплаты взноса************ со ссылкой на соответствующий абзац части тринадцатой подпункта 2.13 пункта 2 Указа Президента Республики Беларусь от 14 марта 2022 г. № 93, – в случае государственной регистрации сделки с капитальным строением, незавершенным законсервированным капитальным строением, изолированным помещением либо машино-местом, отчуждаемыми такими лицами</w:t>
            </w:r>
          </w:p>
        </w:tc>
        <w:tc>
          <w:tcPr>
            <w:tcW w:w="886" w:type="pct"/>
            <w:vAlign w:val="top"/>
            <w:vMerge w:val="restart"/>
          </w:tcPr>
          <w:p>
            <w:pPr>
              <w:jc w:val="left"/>
              <w:spacing w:before="120" w:after="45" w:line="240" w:lineRule="auto"/>
            </w:pPr>
            <w:r>
              <w:rPr>
                <w:sz w:val="20"/>
                <w:szCs w:val="20"/>
              </w:rPr>
              <w:t xml:space="preserve">0,6 базовой величины</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22.3.43. договора купли-продажи капитального строения, незавершенного законсервированного капитального строения, изолированного помещения либо машино-места, арестованного и самостоятельно реализуемого должником без участия судебного исполнителя в процессе обращения взыскания на капитальное строение, незавершенное законсервированное капитальное строение, изолированное помещение либо машино-место</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соответствующий договор</w:t>
            </w:r>
            <w:br/>
            <w:br/>
            <w:r>
              <w:rPr>
                <w:sz w:val="20"/>
                <w:szCs w:val="20"/>
              </w:rPr>
              <w:t xml:space="preserve">постановление судебного исполнителя – в случае обращения судебного исполнителя</w:t>
            </w:r>
            <w:br/>
            <w:br/>
            <w:r>
              <w:rPr>
                <w:sz w:val="20"/>
                <w:szCs w:val="20"/>
              </w:rPr>
              <w:t xml:space="preserve">постановление о самостоятельной реализации должником арестованного имущества – в случае государственной регистрации договора купли-продажи (не представляется, если договор удостоверен нотариально)</w:t>
            </w:r>
          </w:p>
        </w:tc>
        <w:tc>
          <w:tcPr>
            <w:tcW w:w="886" w:type="pct"/>
            <w:vAlign w:val="top"/>
            <w:vMerge w:val="restart"/>
          </w:tcPr>
          <w:p>
            <w:pPr>
              <w:jc w:val="left"/>
              <w:spacing w:before="120" w:after="45" w:line="240" w:lineRule="auto"/>
            </w:pPr>
            <w:r>
              <w:rPr>
                <w:sz w:val="20"/>
                <w:szCs w:val="20"/>
              </w:rPr>
              <w:t xml:space="preserve">0,6 базовой величины</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22.3.44. договора об ипотеке капитального строения, незавершенного законсервированного капитального строения, изолированного помещения либо машино-места или государственная регистрация возникновения ипотеки, основанной на договоре</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договор об ипотеке капитального строения, незавершенного законсервированного капитального строения, изолированного помещения либо машино-места – в случае государственной регистрации договора об ипотеке</w:t>
            </w:r>
            <w:br/>
            <w:br/>
            <w:r>
              <w:rPr>
                <w:sz w:val="20"/>
                <w:szCs w:val="20"/>
              </w:rPr>
              <w:t xml:space="preserve">договор об ипотеке недвижимого имущества, которое поступит залогодателю в будущем, – в случае государственной регистрации возникновения ипотеки, основанной на таком договоре</w:t>
            </w:r>
          </w:p>
        </w:tc>
        <w:tc>
          <w:tcPr>
            <w:tcW w:w="886" w:type="pct"/>
            <w:vAlign w:val="top"/>
            <w:vMerge w:val="restart"/>
          </w:tcPr>
          <w:p>
            <w:pPr>
              <w:jc w:val="left"/>
              <w:spacing w:before="120" w:after="45" w:line="240" w:lineRule="auto"/>
            </w:pPr>
            <w:r>
              <w:rPr>
                <w:sz w:val="20"/>
                <w:szCs w:val="20"/>
              </w:rPr>
              <w:t xml:space="preserve">0,6 базовой величины – за государственную регистрацию договора</w:t>
            </w:r>
            <w:br/>
            <w:b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22.3.45. соглашения об изменении или расторжении договора об ипотеке капитального строения, незавершенного законсервированного капитального строения, изолированного помещения либо машино-места или государственная регистрация возникновения или прекращения ипотеки капитального строения, незавершенного законсервированного капитального строения, изолированного помещения либо машино-места, основанного на соглашении об изменении или расторжении договора об ипотеке</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соответствующее соглашение – в случае государственной регистрации соглашения об изменении или расторжении договора об ипотеке</w:t>
            </w:r>
            <w:br/>
            <w:br/>
            <w:r>
              <w:rPr>
                <w:sz w:val="20"/>
                <w:szCs w:val="20"/>
              </w:rPr>
              <w:t xml:space="preserve">соглашение об изменении или расторжении договора об ипотеке недвижимого имущества, которое поступит залогодателю в будущем, – в случае государственной регистрации возникновения или прекращения ипотеки, основанной на таком соглашении</w:t>
            </w:r>
          </w:p>
        </w:tc>
        <w:tc>
          <w:tcPr>
            <w:tcW w:w="886" w:type="pct"/>
            <w:vAlign w:val="top"/>
            <w:vMerge w:val="restart"/>
          </w:tcPr>
          <w:p>
            <w:pPr>
              <w:jc w:val="left"/>
              <w:spacing w:before="120" w:after="45" w:line="240" w:lineRule="auto"/>
            </w:pPr>
            <w:r>
              <w:rPr>
                <w:sz w:val="20"/>
                <w:szCs w:val="20"/>
              </w:rPr>
              <w:t xml:space="preserve">0,6 базовой величины – за государственную регистрацию договора</w:t>
            </w:r>
            <w:br/>
            <w:b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22.3.46. соглашения об изменении или расторжении договора, указанного в подпункте 22.3.51 пункта 22.3 настоящего перечня, или соглашения об отступном, или возникновения, перехода или прекращения права либо ограничения (обременения) права на капитальное строение, незавершенное законсервированное капитальное строение, изолированное помещение либо машино-место, основанного на таком соглашении</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соглашение об изменении или расторжении договора, указанного в подпункте 22.3.51 пункта 22.3 настоящего перечня, – в случае государственной регистрации такого соглашения</w:t>
            </w:r>
            <w:br/>
            <w:br/>
            <w:r>
              <w:rPr>
                <w:sz w:val="20"/>
                <w:szCs w:val="20"/>
              </w:rPr>
              <w:t xml:space="preserve">соглашение об отступном – в случае государственной регистрации такого соглашения</w:t>
            </w:r>
            <w:br/>
            <w:br/>
            <w:r>
              <w:rPr>
                <w:sz w:val="20"/>
                <w:szCs w:val="20"/>
              </w:rPr>
              <w:t xml:space="preserve">передаточный акт или иной документ о передаче капитального строения, незавершенного законсервированного капитального строения или изолированного помещения – в случае государственной регистрации возникновения, перехода или прекращения права либо ограничения (обременения) права на капитальное строение, незавершенное законсервированное капитальное строение, изолированное помещение либо машино-место</w:t>
            </w:r>
            <w:br/>
            <w:br/>
            <w:r>
              <w:rPr>
                <w:sz w:val="20"/>
                <w:szCs w:val="20"/>
              </w:rPr>
              <w:t xml:space="preserve">свидетельство о заключении брака, если гражданин состоит в браке и в соответствии с законодательными актами возникает совместная собственность супругов, – в случае государственной регистрации возникновения, перехода права собственности на капитальное строение, незавершенное законсервированное капитальное строение, изолированное помещение либо машино-место (представляется при отсутствии сведений в Регистре населения) (не представляется в случае, если такой документ был представлен регистратору при удостоверении документа, являющегося основанием для государственной регистрации сделки)</w:t>
            </w:r>
            <w:br/>
            <w:br/>
            <w:r>
              <w:rPr>
                <w:sz w:val="20"/>
                <w:szCs w:val="20"/>
              </w:rPr>
              <w:t xml:space="preserve">документ, содержащий идентификационные сведения о супруге (если в соответствии с законодательными актами возникает совместная собственность супругов и супруг (супруга) является иностранным гражданином, лицом без гражданства, постоянно не проживающим в Республике Беларусь), – в случае государственной регистрации возникновения, перехода права собственности на капитальное строение, незавершенное законсервированное капитальное строение, изолированное помещение либо машино-место (не представляется в случае государственной регистрации перехода права собственности, основанного на зарегистрированном договоре дарения, Брачном договоре, договоре (соглашении) о разделе имущества, находящегося в совместной собственности, а также в случае, если такой документ был представлен регистратору при удостоверении документа, являющегося основанием для государственной регистрации сделки)</w:t>
            </w:r>
            <w:br/>
            <w:br/>
            <w:r>
              <w:rPr>
                <w:sz w:val="20"/>
                <w:szCs w:val="20"/>
              </w:rPr>
              <w:t xml:space="preserve">дополнительный экземпляр платежной инструкции, экземпляр платежной инструкции, составленные на бумажном носителе при осуществлении электронных платежей, с отметкой банка об их исполнении, иной документ, подтверждающий уплату взноса************ в областной бюджет (бюджет г. Минска), – в случае государственной регистрации возникновения, перехода права собственности на капитальное строение, незавершенное законсервированное капитальное строение, изолированное помещение либо машино-место, отчуждаемые лицами, определенными в абзацах третьем и четвертом части первой подпункта 2.13 пункта 2 Указа Президента Республики Беларусь от 14 марта 2022 г. № 93 (не представляется в случаях, предусмотренных частью тринадцатой подпункта 2.13 пункта 2 Указа Президента Республики Беларусь от 14 марта 2022 г. № 93)</w:t>
            </w:r>
            <w:br/>
            <w:br/>
            <w:r>
              <w:rPr>
                <w:sz w:val="20"/>
                <w:szCs w:val="20"/>
              </w:rPr>
              <w:t xml:space="preserve">информация о том, являются ли собственники имущества юридических лиц Республики Беларусь лицами из иностранных государств, либо о наличии (отсутствии) в составе участников (акционеров) юридического лица Республики Беларусь лиц из иностранных государств, которым принадлежат доли в уставном фонде (акции), составляющие в совокупности 25 и более процентов уставного фонда этого юридического лица, а в случаях, предусмотренных частью тринадцатой подпункта 2.13 пункта 2 Указа Президента Республики Беларусь от 14 марта 2022 г. № 93, содержащая обоснование отсутствия необходимости получения разрешения и уплаты взноса************ со ссылкой на соответствующий абзац части тринадцатой подпункта 2.13 пункта 2 Указа Президента Республики Беларусь от 14 марта 2022 г. № 93, – в случае государственной регистрации возникновения, перехода права собственности на капитальное строение, незавершенное законсервированное капитальное строение, изолированное помещение либо машино-место, отчуждаемые такими лицами</w:t>
            </w:r>
          </w:p>
        </w:tc>
        <w:tc>
          <w:tcPr>
            <w:tcW w:w="886" w:type="pct"/>
            <w:vAlign w:val="top"/>
            <w:vMerge w:val="restart"/>
          </w:tcPr>
          <w:p>
            <w:pPr>
              <w:jc w:val="left"/>
              <w:spacing w:before="120" w:after="45" w:line="240" w:lineRule="auto"/>
            </w:pPr>
            <w:r>
              <w:rPr>
                <w:sz w:val="20"/>
                <w:szCs w:val="20"/>
              </w:rPr>
              <w:t xml:space="preserve">0,6 базовой величины – за государственную регистрацию договора</w:t>
            </w:r>
            <w:br/>
            <w:b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22.3.47. договора о передаче (уступке) прав по закладной, договора об уступке требования по договору об ипотеке капитального строения, незавершенного законсервированного капитального строения, изолированного помещения либо машино-места или государственная регистрация перехода ипотеки капитального строения, незавершенного законсервированного капитального строения, изолированного помещения либо машино-места, основанного на договоре о передаче (уступке) прав по закладной, договоре об уступке требования по договору об ипотеке капитального строения, незавершенного законсервированного капитального строения, изолированного помещения либо машино-места</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соответствующий договор – в случае государственной регистрации договора или перехода ипотеки, основанного на договоре об уступке требования по договору об ипотеке недвижимого имущества, которое поступит залогодателю в будущем</w:t>
            </w:r>
            <w:br/>
            <w:br/>
            <w:r>
              <w:rPr>
                <w:sz w:val="20"/>
                <w:szCs w:val="20"/>
              </w:rPr>
              <w:t xml:space="preserve">документарная закладная – в случае государственной регистрации перехода ипотеки, основанного на договоре о передаче (уступке) прав по закладной</w:t>
            </w:r>
          </w:p>
        </w:tc>
        <w:tc>
          <w:tcPr>
            <w:tcW w:w="886" w:type="pct"/>
            <w:vAlign w:val="top"/>
            <w:vMerge w:val="restart"/>
          </w:tcPr>
          <w:p>
            <w:pPr>
              <w:jc w:val="left"/>
              <w:spacing w:before="120" w:after="45" w:line="240" w:lineRule="auto"/>
            </w:pPr>
            <w:r>
              <w:rPr>
                <w:sz w:val="20"/>
                <w:szCs w:val="20"/>
              </w:rPr>
              <w:t xml:space="preserve">0,6 базовой величины – за государственную регистрацию договора</w:t>
            </w:r>
            <w:br/>
            <w:b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22.3.48. договора доверительного управления капитальным строением, незавершенным законсервированным капитальным строением, изолированным помещением либо машино-местом, или права доверительного управления капитальным строением, незавершенным законсервированным капитальным строением, изолированным помещением либо машино-местом, или соглашения о его изменении или расторжении, или прекращения права доверительного управления капитальным строением, незавершенным законсервированным капитальным строением, изолированным помещением либо машино-местом</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договор доверительного управления – в случае государственной регистрации такого договора</w:t>
            </w:r>
            <w:br/>
            <w:br/>
            <w:r>
              <w:rPr>
                <w:sz w:val="20"/>
                <w:szCs w:val="20"/>
              </w:rPr>
              <w:t xml:space="preserve">соглашение об изменении или расторжении договора доверительного управления – в случае государственной регистрации такого соглашения</w:t>
            </w:r>
            <w:br/>
            <w:br/>
            <w:r>
              <w:rPr>
                <w:sz w:val="20"/>
                <w:szCs w:val="20"/>
              </w:rPr>
              <w:t xml:space="preserve">свидетельство о смерти выгодоприобретателя – в случае государственной регистрации прекращения права доверительного управления в связи со смертью выгодоприобретателя либо ликвидацией (прекращением деятельности) юридического лица (индивидуального предпринимателя) – выгодоприобретателя</w:t>
            </w:r>
            <w:br/>
            <w:br/>
            <w:r>
              <w:rPr>
                <w:sz w:val="20"/>
                <w:szCs w:val="20"/>
              </w:rPr>
              <w:t xml:space="preserve">документ, подтверждающий отказ выгодоприобретателя от получения выгод по договору доверительного управления, – в случае государственной регистрации прекращения права доверительного управления в связи с отказом выгодоприобретателя от получения выгод по договору доверительного управления, если договором не предусмотрено иное</w:t>
            </w:r>
            <w:br/>
            <w:br/>
            <w:r>
              <w:rPr>
                <w:sz w:val="20"/>
                <w:szCs w:val="20"/>
              </w:rPr>
              <w:t xml:space="preserve">документ, подтверждающий отказ доверительного управляющего или вверителя от осуществления доверительного управления в связи с невозможностью для доверительного управляющего лично осуществлять такое управление, – в случае государственной регистрации прекращения права доверительного управления в связи с невозможностью для доверительного управляющего лично осуществлять доверительное управление</w:t>
            </w:r>
            <w:br/>
            <w:br/>
            <w:r>
              <w:rPr>
                <w:sz w:val="20"/>
                <w:szCs w:val="20"/>
              </w:rPr>
              <w:t xml:space="preserve">документ, подтверждающий отказ вверителя от договора доверительного управления, – в случае государственной регистрации прекращения права доверительного управления в связи с отказом вверителя от договора доверительного управления</w:t>
            </w:r>
            <w:br/>
            <w:br/>
            <w:r>
              <w:rPr>
                <w:sz w:val="20"/>
                <w:szCs w:val="20"/>
              </w:rPr>
              <w:t xml:space="preserve">документ, подтверждающий признание вверителя или доверительного управляющего банкротом (копия судебного постановления о признании вверителя или доверительного управляющего банкротом и открытии ликвидационного производства), – в случае государственной регистрации прекращения права доверительного управления в связи с признанием вверителя или доверительного управляющего банкротом</w:t>
            </w:r>
            <w:br/>
            <w:br/>
            <w:r>
              <w:rPr>
                <w:sz w:val="20"/>
                <w:szCs w:val="20"/>
              </w:rPr>
              <w:t xml:space="preserve">документ, подтверждающий признание вверителя несостоятельным (копия судебного постановления о признании вверителя несостоятельным и введении санации), – в случае государственной регистрации прекращения права доверительного управления в связи с признанием вверителя несостоятельным</w:t>
            </w:r>
            <w:br/>
            <w:br/>
            <w:r>
              <w:rPr>
                <w:sz w:val="20"/>
                <w:szCs w:val="20"/>
              </w:rPr>
              <w:t xml:space="preserve">копия решения суда об объявлении несовершеннолетнего полностью дееспособным (эмансипированным), или копия решения суда об отмене ограничения дееспособности гражданина либо о признании гражданина дееспособным, или свидетельство о рождении лица, над которым установлено попечительство, или свидетельство о браке несовершеннолетнего лица (при наличии) – в случае государственной регистрации прекращения права доверительного управления в связи с прекращением опеки над малолетним или лицом, признанным недееспособным, прекращением попечительства над несовершеннолетним или лицом, признанным ограниченным в дееспособности</w:t>
            </w:r>
            <w:br/>
            <w:br/>
            <w:r>
              <w:rPr>
                <w:sz w:val="20"/>
                <w:szCs w:val="20"/>
              </w:rPr>
              <w:t xml:space="preserve">копия решения суда об объявлении гражданина, признанного безвестно отсутствующим, умершим, или копия решения суда об отмене решения о признании гражданина безвестно отсутствующим – в случае государственной регистрации прекращения доверительного управления в связи с объявлением гражданина, признанного безвестно отсутствующим, умершим, или в случае, если гражданин, признанный безвестно отсутствующим, явился или было обнаружено место его пребывания</w:t>
            </w:r>
            <w:br/>
            <w:br/>
            <w:r>
              <w:rPr>
                <w:sz w:val="20"/>
                <w:szCs w:val="20"/>
              </w:rPr>
              <w:t xml:space="preserve">передаточный акт или иной документ, подтверждающий передачу капитального строения, незавершенного законсервированного капитального строения, изолированного помещения либо машино-места от вверителя доверительному управляющему, – в случае государственной регистрации возникновения права доверительного управления</w:t>
            </w:r>
            <w:br/>
            <w:br/>
            <w:r>
              <w:rPr>
                <w:sz w:val="20"/>
                <w:szCs w:val="20"/>
              </w:rPr>
              <w:t xml:space="preserve">передаточный акт или иной документ, подтверждающий передачу капитального строения, незавершенного законсервированного капитального строения, изолированного помещения либо машино-места от доверительного управляющего вверителю, – в случае государственной регистрации прекращения доверительного управления</w:t>
            </w:r>
          </w:p>
        </w:tc>
        <w:tc>
          <w:tcPr>
            <w:tcW w:w="886" w:type="pct"/>
            <w:vAlign w:val="top"/>
            <w:vMerge w:val="restart"/>
          </w:tcPr>
          <w:p>
            <w:pPr>
              <w:jc w:val="left"/>
              <w:spacing w:before="120" w:after="45" w:line="240" w:lineRule="auto"/>
            </w:pPr>
            <w:r>
              <w:rPr>
                <w:sz w:val="20"/>
                <w:szCs w:val="20"/>
              </w:rPr>
              <w:t xml:space="preserve">0,6 базовой величины – за государственную регистрацию договора</w:t>
            </w:r>
            <w:br/>
            <w:b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22.3.49. договора о разделе или слиянии капитальных строений, изолированных помещений либо машино-мест</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договор о разделе или слиянии капитальных строений, изолированных помещений либо машино-мест</w:t>
            </w:r>
            <w:br/>
            <w:br/>
            <w:r>
              <w:rPr>
                <w:sz w:val="20"/>
                <w:szCs w:val="20"/>
              </w:rPr>
              <w:t xml:space="preserve">проект раздела или слияния капитальных строений, изолированных помещений либо машино-мест (не представляется, если раздел или слияние осуществляется с проведением строительных работ)</w:t>
            </w:r>
            <w:br/>
            <w:br/>
            <w:r>
              <w:rPr>
                <w:sz w:val="20"/>
                <w:szCs w:val="20"/>
              </w:rPr>
              <w:t xml:space="preserve">дополнительный экземпляр платежной инструкции, экземпляр платежной инструкции, составленные на бумажном носителе при осуществлении электронных платежей, с отметкой банка об их исполнении, иной документ, подтверждающий уплату взноса************ в областной бюджет (бюджет г. Минска), – в случае государственной регистрации сделки с капитальным строением, изолированным помещением либо машино-местом, отчуждаемыми лицами, определенными в абзацах третьем и четвертом части первой подпункта 2.13 пункта 2 Указа Президента Республики Беларусь от 14 марта 2022 г. № 93 (не представляется в случаях, предусмотренных частью тринадцатой подпункта 2.13 пункта 2 Указа Президента Республики Беларусь от 14 марта 2022 г. № 93)</w:t>
            </w:r>
            <w:br/>
            <w:br/>
            <w:r>
              <w:rPr>
                <w:sz w:val="20"/>
                <w:szCs w:val="20"/>
              </w:rPr>
              <w:t xml:space="preserve">информация о том, являются ли собственники имущества юридических лиц Республики Беларусь лицами из иностранных государств, либо о наличии (отсутствии) в составе участников (акционеров) юридического лица Республики Беларусь лиц из иностранных государств, которым принадлежат доли в уставном фонде (акции), составляющие в совокупности 25 и более процентов уставного фонда этого юридического лица, а в случаях, предусмотренных частью тринадцатой подпункта 2.13 пункта 2 Указа Президента Республики Беларусь от 14 марта 2022 г. № 93, содержащая обоснование отсутствия необходимости получения разрешения и уплаты взноса************ со ссылкой на соответствующий абзац части тринадцатой подпункта 2.13 пункта 2 Указа Президента Республики Беларусь от 14 марта 2022 г. № 93, – в случае государственной регистрации сделки с капитальным строением, изолированным помещением либо машино-местом, отчуждаемыми такими лицами</w:t>
            </w:r>
          </w:p>
        </w:tc>
        <w:tc>
          <w:tcPr>
            <w:tcW w:w="886" w:type="pct"/>
            <w:vAlign w:val="top"/>
            <w:vMerge w:val="restart"/>
          </w:tcPr>
          <w:p>
            <w:pPr>
              <w:jc w:val="left"/>
              <w:spacing w:before="120" w:after="45" w:line="240" w:lineRule="auto"/>
            </w:pPr>
            <w:r>
              <w:rPr>
                <w:sz w:val="20"/>
                <w:szCs w:val="20"/>
              </w:rPr>
              <w:t xml:space="preserve">0,6 базовой величины</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22.3.50. договора о вычленении изолированного помещения либо машино-места из капитального строения, или создания изолированного помещения либо машино-места, или возникновения права либо ограничения (обременения) права на него на основании вычленения изолированного помещения либо машино-места из капитального строения по такому договору, или договора между сособственниками изолированного помещения либо машино-места о его аннулировании, или прекращения существования изолированного помещения либо машино-места, прекращения права, ограничения (обременения) права на изолированное помещение либо машино-место на основании его аннулирования</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договор вычленения изолированного помещения либо машино-места из капитального строения</w:t>
            </w:r>
            <w:br/>
            <w:br/>
            <w:r>
              <w:rPr>
                <w:sz w:val="20"/>
                <w:szCs w:val="20"/>
              </w:rPr>
              <w:t xml:space="preserve">проект вычленения изолированного помещения либо машино-места из капитального строения</w:t>
            </w:r>
            <w:br/>
            <w:br/>
            <w:r>
              <w:rPr>
                <w:sz w:val="20"/>
                <w:szCs w:val="20"/>
              </w:rPr>
              <w:t xml:space="preserve">договор между сособственниками изолированного помещения, машино-места о его аннулировании – в случае государственной регистрации такого договора</w:t>
            </w:r>
            <w:br/>
            <w:br/>
            <w:r>
              <w:rPr>
                <w:sz w:val="20"/>
                <w:szCs w:val="20"/>
              </w:rPr>
              <w:t xml:space="preserve">решение собственника (участников совместной собственности) или обладателя права хозяйственного ведения либо оперативного управления на изолированное помещение, машино-место о его аннулировании – в случае государственной регистрации прекращения существования изолированного помещения, машино-места, прекращения права, ограничения (обременения) права на изолированное помещение, машино-место на основании такого решения</w:t>
            </w:r>
            <w:br/>
            <w:br/>
            <w:r>
              <w:rPr>
                <w:sz w:val="20"/>
                <w:szCs w:val="20"/>
              </w:rPr>
              <w:t xml:space="preserve">письменное согласие залогодержателя изолированного помещения, машино-места на его аннулирование, если изолированное помещение, машино-место находится в залоге и распоряжение им без согласия залогодержателя не предусмотрено законодательством или договором о залоге, – в случае государственной регистрации договора об аннулировании изолированного помещения, машино-места или государственной регистрации прекращения существования изолированного помещения, машино-места, прекращения права, ограничения (обременения) права на изолированное помещение, машино-место на основании его аннулирования по решению собственника или обладателя права хозяйственного ведения или оперативного управления</w:t>
            </w:r>
            <w:br/>
            <w:br/>
            <w:r>
              <w:rPr>
                <w:sz w:val="20"/>
                <w:szCs w:val="20"/>
              </w:rPr>
              <w:t xml:space="preserve">постановление судебного исполнителя – в случае обращения судебного исполнителя</w:t>
            </w:r>
            <w:br/>
            <w:br/>
            <w:r>
              <w:rPr>
                <w:sz w:val="20"/>
                <w:szCs w:val="20"/>
              </w:rPr>
              <w:t xml:space="preserve">свидетельство о заключении брака, если гражданин состоит в браке и в соответствии с законодательными актами возникает совместная собственность супругов, – в случае государственной регистрации возникновения права собственности на изолированное помещение либо машино-место (представляется при отсутствии сведений в Регистре населения)</w:t>
            </w:r>
            <w:br/>
            <w:br/>
            <w:r>
              <w:rPr>
                <w:sz w:val="20"/>
                <w:szCs w:val="20"/>
              </w:rPr>
              <w:t xml:space="preserve">документ, содержащий идентификационные сведения о супруге (если в соответствии с законодательными актами возникает совместная собственность супругов и супруг (супруга) является иностранным гражданином, лицом без гражданства, постоянно не проживающим в Республике Беларусь), – в случае государственной регистрации возникновения права собственности на изолированное помещение либо машино-место (не представляется, если такой документ был представлен регистратору при удостоверении документа, являющегося основанием для государственной регистрации сделки)</w:t>
            </w:r>
            <w:br/>
            <w:br/>
            <w:r>
              <w:rPr>
                <w:sz w:val="20"/>
                <w:szCs w:val="20"/>
              </w:rPr>
              <w:t xml:space="preserve">дополнительный экземпляр платежной инструкции, экземпляр платежной инструкции, составленные на бумажном носителе при осуществлении электронных платежей, с отметкой банка об их исполнении, иной документ, подтверждающий уплату взноса************ в областной бюджет (бюджет г. Минска), – в случае государственной регистрации сделки с изолированным помещением либо машино-местом, отчуждаемыми лицами, определенными в абзацах третьем и четвертом части первой подпункта 2.13 пункта 2 Указа Президента Республики Беларусь от 14 марта 2022 г. № 93 (не представляется в случаях, предусмотренных частью тринадцатой подпункта 2.13 пункта 2 Указа Президента Республики Беларусь от 14 марта 2022 г. № 93)</w:t>
            </w:r>
            <w:br/>
            <w:br/>
            <w:r>
              <w:rPr>
                <w:sz w:val="20"/>
                <w:szCs w:val="20"/>
              </w:rPr>
              <w:t xml:space="preserve">информация о том, являются ли собственники имущества юридических лиц Республики Беларусь лицами из иностранных государств, либо о наличии (отсутствии) в составе участников (акционеров) юридического лица Республики Беларусь лиц из иностранных государств, которым принадлежат доли в уставном фонде (акции), составляющие в совокупности 25 и более процентов уставного фонда этого юридического лица, а в случаях, предусмотренных частью тринадцатой подпункта 2.13 пункта 2 Указа Президента Республики Беларусь от 14 марта 2022 г. № 93, содержащая обоснование отсутствия необходимости получения разрешения и уплаты взноса************ со ссылкой на соответствующий абзац части тринадцатой подпункта 2.13 пункта 2 Указа Президента Республики Беларусь от 14 марта 2022 г. № 93, – в случае государственной регистрации сделки с изолированным помещением либо машино-местом, отчуждаемыми такими лицами</w:t>
            </w:r>
          </w:p>
        </w:tc>
        <w:tc>
          <w:tcPr>
            <w:tcW w:w="886" w:type="pct"/>
            <w:vAlign w:val="top"/>
            <w:vMerge w:val="restart"/>
          </w:tcPr>
          <w:p>
            <w:pPr>
              <w:jc w:val="left"/>
              <w:spacing w:before="120" w:after="45" w:line="240" w:lineRule="auto"/>
            </w:pPr>
            <w:r>
              <w:rPr>
                <w:sz w:val="20"/>
                <w:szCs w:val="20"/>
              </w:rPr>
              <w:t xml:space="preserve">0,6 базовой величины – за государственную регистрацию договора</w:t>
            </w:r>
            <w:br/>
            <w:b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22.3.51. договора купли-продажи, или мены, или дарения капитального строения, незавершенного законсервированного капитального строения, изолированного помещения либо машино-места, или договора (соглашения) о разделе имущества, находящегося в совместной собственности, или Брачного договора, или Соглашения о детях, или Соглашения об уплате алиментов, или договора о безвозмездной передаче в собственность имущества, включая жилые помещения, доли в праве собственности на жилые помещения, или договора об определении (изменении) долей в праве собственности на капитальное строение, незавершенное законсервированное капитальное строение, изолированное помещение либо машино-место, или договора финансовой аренды (лизинга), в соответствии с которым осуществляется отчуждение капитального строения, изолированного помещения, или соглашения об изменении или расторжении указанного договора, в том числе соглашения о передаче прав и обязанностей по договору финансовой аренды (лизинга)</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соответствующий договор (соглашение) или протокол о результатах торгов, имеющий силу договора</w:t>
            </w:r>
            <w:br/>
            <w:br/>
            <w:r>
              <w:rPr>
                <w:sz w:val="20"/>
                <w:szCs w:val="20"/>
              </w:rPr>
              <w:t xml:space="preserve">постановление судебного исполнителя – в случае обращения судебного исполнителя</w:t>
            </w:r>
            <w:br/>
            <w:br/>
            <w:r>
              <w:rPr>
                <w:sz w:val="20"/>
                <w:szCs w:val="20"/>
              </w:rPr>
              <w:t xml:space="preserve">дополнительный экземпляр платежной инструкции, экземпляр платежной инструкции, составленные на бумажном носителе при осуществлении электронных платежей, с отметкой банка об их исполнении, иной документ, подтверждающий уплату взноса************ в областной бюджет (бюджет г. Минска), – в случае государственной регистрации сделки с капитальным строением, незавершенным законсервированным капитальным строением, изолированным помещением либо машино-местом, отчуждаемыми лицами, определенными в абзацах третьем и четвертом части первой подпункта 2.13 пункта 2 Указа Президента Республики Беларусь от 14 марта 2022 г. № 93 (не представляется в случаях, предусмотренных частью тринадцатой подпункта 2.13 пункта 2 Указа Президента Республики Беларусь от 14 марта 2022 г. № 93)</w:t>
            </w:r>
            <w:br/>
            <w:br/>
            <w:r>
              <w:rPr>
                <w:sz w:val="20"/>
                <w:szCs w:val="20"/>
              </w:rPr>
              <w:t xml:space="preserve">информация о том, являются ли собственники имущества юридических лиц Республики Беларусь лицами из иностранных государств, либо о наличии (отсутствии) в составе участников (акционеров) юридического лица Республики Беларусь лиц из иностранных государств, которым принадлежат доли в уставном фонде (акции), составляющие в совокупности 25 и более процентов уставного фонда этого юридического лица, а в случаях, предусмотренных частью тринадцатой подпункта 2.13 пункта 2 Указа Президента Республики Беларусь от 14 марта 2022 г. № 93, содержащая обоснование отсутствия необходимости получения разрешения и уплаты взноса************ со ссылкой на соответствующий абзац части тринадцатой подпункта 2.13 пункта 2 Указа Президента Республики Беларусь от 14 марта 2022 г. № 93, – в случае государственной регистрации сделки с капитальным строением, незавершенным законсервированным капитальным строением, изолированным помещением либо машино-местом, отчуждаемыми такими лицами</w:t>
            </w:r>
          </w:p>
        </w:tc>
        <w:tc>
          <w:tcPr>
            <w:tcW w:w="886" w:type="pct"/>
            <w:vAlign w:val="top"/>
            <w:vMerge w:val="restart"/>
          </w:tcPr>
          <w:p>
            <w:pPr>
              <w:jc w:val="left"/>
              <w:spacing w:before="120" w:after="45" w:line="240" w:lineRule="auto"/>
            </w:pPr>
            <w:r>
              <w:rPr>
                <w:sz w:val="20"/>
                <w:szCs w:val="20"/>
              </w:rPr>
              <w:t xml:space="preserve">0,6 базовой величины</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22.4. Государственная регистрация в отношении эксплуатируемого капитального строения, эксплуатируемого изолированного помещения либо машино-мест</w:t>
            </w:r>
            <w:r>
              <w:rPr>
                <w:sz w:val="20"/>
                <w:szCs w:val="20"/>
              </w:rPr>
              <w:t xml:space="preserve">а</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left"/>
              <w:ind w:left="0" w:right="0" w:firstLine="0"/>
              <w:spacing w:before="120" w:after="100"/>
            </w:pPr>
            <w:r>
              <w:rPr>
                <w:sz w:val="20"/>
                <w:szCs w:val="20"/>
              </w:rPr>
              <w:t xml:space="preserve">22.4.1. создания эксплуатируемого капитального строения</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акт приемки эксплуатируемого капитального строения либо решение (приказ, постановление, распоряжение) лица (органа), назначившего приемочную комиссию, об утверждении акта приемки объекта в эксплуатацию (при его наличии)</w:t>
            </w:r>
            <w:br/>
            <w:br/>
            <w:r>
              <w:rPr>
                <w:sz w:val="20"/>
                <w:szCs w:val="20"/>
              </w:rPr>
              <w:t xml:space="preserve">свидетельство о праве на наследство или свидетельство о праве собственности на садовый домик либо гараж (при условии, что финансирование строительства гаража не осуществлялось гаражным кооперативом), содержащее сведения о соответствии садового домика либо гаража проекту организации и застройки, – в случае государственной регистрации создания садового домика либо гаража</w:t>
            </w:r>
            <w:br/>
            <w:br/>
            <w:r>
              <w:rPr>
                <w:sz w:val="20"/>
                <w:szCs w:val="20"/>
              </w:rPr>
              <w:t xml:space="preserve">постановление судебного исполнителя – в случае обращения судебного исполнителя</w:t>
            </w:r>
          </w:p>
        </w:tc>
        <w:tc>
          <w:tcPr>
            <w:tcW w:w="886" w:type="pct"/>
            <w:vAlign w:val="top"/>
            <w:vMerge w:val="restart"/>
          </w:tcPr>
          <w:p>
            <w:pPr>
              <w:jc w:val="left"/>
              <w:spacing w:before="120" w:after="45" w:line="240" w:lineRule="auto"/>
            </w:pP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22.4.2. создания эксплуатируемого изолированного помещения, машино-места</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постановление судебного исполнителя – в случае обращения судебного исполнителя</w:t>
            </w:r>
          </w:p>
        </w:tc>
        <w:tc>
          <w:tcPr>
            <w:tcW w:w="886" w:type="pct"/>
            <w:vAlign w:val="top"/>
            <w:vMerge w:val="restart"/>
          </w:tcPr>
          <w:p>
            <w:pPr>
              <w:jc w:val="left"/>
              <w:spacing w:before="120" w:after="45" w:line="240" w:lineRule="auto"/>
            </w:pP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22.4.3. возникновения права собственности на эксплуатируемое капитальное строение либо изолированное помещение, перешедшее по наследству</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свидетельство о праве на наследство или копия судебного постановления о признании за наследником права собственности на эксплуатируемое капитальное строение либо изолированное помещение</w:t>
            </w:r>
            <w:br/>
            <w:br/>
            <w:r>
              <w:rPr>
                <w:sz w:val="20"/>
                <w:szCs w:val="20"/>
              </w:rPr>
              <w:t xml:space="preserve">постановление судебного исполнителя – в случае обращения судебного исполнителя</w:t>
            </w:r>
          </w:p>
        </w:tc>
        <w:tc>
          <w:tcPr>
            <w:tcW w:w="886" w:type="pct"/>
            <w:vAlign w:val="top"/>
            <w:vMerge w:val="restart"/>
          </w:tcPr>
          <w:p>
            <w:pPr>
              <w:jc w:val="left"/>
              <w:spacing w:before="120" w:after="45" w:line="240" w:lineRule="auto"/>
            </w:pP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22.4.4. возникновения права собственности на эксплуатируемое приватизированное капитальное строение либо изолированное помещение</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договор купли-продажи эксплуатируемого приватизированного капитального строения либо изолированного помещения или свидетельство о праве собственности на него, выданное в процессе приватизации</w:t>
            </w:r>
            <w:br/>
            <w:br/>
            <w:r>
              <w:rPr>
                <w:sz w:val="20"/>
                <w:szCs w:val="20"/>
              </w:rPr>
              <w:t xml:space="preserve">передаточный акт или иной документ о передаче эксплуатируемого приватизированного капитального строения либо изолированного помещения (договор купли-продажи эксплуатируемого приватизированного капитального строения либо изолированного помещения, иной документ) – в случае, если договор купли-продажи эксплуатируемого приватизированного капитального строения либо изолированного помещения заключен после 1 июля 1999 г. (не представляется в случае приватизации гражданами занимаемых ими жилых помещений)</w:t>
            </w:r>
            <w:br/>
            <w:br/>
            <w:r>
              <w:rPr>
                <w:sz w:val="20"/>
                <w:szCs w:val="20"/>
              </w:rPr>
              <w:t xml:space="preserve">постановление судебного исполнителя – в случае обращения судебного исполнителя</w:t>
            </w:r>
            <w:br/>
            <w:br/>
            <w:r>
              <w:rPr>
                <w:sz w:val="20"/>
                <w:szCs w:val="20"/>
              </w:rPr>
              <w:t xml:space="preserve">свидетельство о заключении брака, если гражданин состоит в браке и в соответствии с законодательными актами возникает совместная собственность супругов (представляется при отсутствии сведений в Регистре населения)</w:t>
            </w:r>
            <w:br/>
            <w:br/>
            <w:r>
              <w:rPr>
                <w:sz w:val="20"/>
                <w:szCs w:val="20"/>
              </w:rPr>
              <w:t xml:space="preserve">документ, содержащий идентификационные сведения о супруге (если в соответствии с законодательными актами возникает совместная собственность супругов и супруг (супруга) является иностранным гражданином, лицом без гражданства, постоянно не проживающим в Республике Беларусь)</w:t>
            </w:r>
          </w:p>
        </w:tc>
        <w:tc>
          <w:tcPr>
            <w:tcW w:w="886" w:type="pct"/>
            <w:vAlign w:val="top"/>
            <w:vMerge w:val="restart"/>
          </w:tcPr>
          <w:p>
            <w:pPr>
              <w:jc w:val="left"/>
              <w:spacing w:before="120" w:after="45" w:line="240" w:lineRule="auto"/>
            </w:pP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22.4.5. возникновения, или перехода, или прекращения, или ограничения (обременения) права, основанного на сделках по отчуждению эксплуатируемого капитального строения либо изолированного помещения, заключенных и исполненных до вступления в силу Закона Республики Беларусь от 22 июля 2002 г. № 133-З «О государственной регистрации недвижимого имущества, прав на него и сделок с ним» в соответствии с действовавшим законодательством</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договор или иной документ, выражающий содержание последней сделки</w:t>
            </w:r>
            <w:br/>
            <w:br/>
            <w:r>
              <w:rPr>
                <w:sz w:val="20"/>
                <w:szCs w:val="20"/>
              </w:rPr>
              <w:t xml:space="preserve">передаточный акт или иной документ о передаче эксплуатируемого капитального строения либо изолированного помещения по последней сделке – в случае совершения сделки после 1 июля 1999 г.</w:t>
            </w:r>
            <w:br/>
            <w:br/>
            <w:r>
              <w:rPr>
                <w:sz w:val="20"/>
                <w:szCs w:val="20"/>
              </w:rPr>
              <w:t xml:space="preserve">постановление судебного исполнителя – в случае обращения судебного исполнителя</w:t>
            </w:r>
            <w:br/>
            <w:br/>
            <w:r>
              <w:rPr>
                <w:sz w:val="20"/>
                <w:szCs w:val="20"/>
              </w:rPr>
              <w:t xml:space="preserve">свидетельство о заключении брака, если гражданин состоит в браке и в соответствии с законодательными актами возникает совместная собственность супругов, – в случае государственной регистрации возникновения или перехода права собственности на эксплуатируемое капитальное строение либо изолированное помещение (представляется при отсутствии сведений в Регистре населения)</w:t>
            </w:r>
            <w:br/>
            <w:br/>
            <w:r>
              <w:rPr>
                <w:sz w:val="20"/>
                <w:szCs w:val="20"/>
              </w:rPr>
              <w:t xml:space="preserve">документ, содержащий идентификационные сведения о супруге (если в соответствии с законодательными актами возникает совместная собственность супругов и супруг (супруга) является иностранным гражданином, лицом без гражданства, постоянно не проживающим в Республике Беларусь), – в случае государственной регистрации возникновения или перехода права собственности на эксплуатируемое капитальное строение либо изолированное помещение</w:t>
            </w:r>
          </w:p>
        </w:tc>
        <w:tc>
          <w:tcPr>
            <w:tcW w:w="886" w:type="pct"/>
            <w:vAlign w:val="top"/>
            <w:vMerge w:val="restart"/>
          </w:tcPr>
          <w:p>
            <w:pPr>
              <w:jc w:val="left"/>
              <w:spacing w:before="120" w:after="45" w:line="240" w:lineRule="auto"/>
            </w:pP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22.4.6. возникновения или перехода права собственности на эксплуатируемое капитальное строение, изолированное помещение либо машино-место на основании приобретательной давности</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копия судебного постановления – в случае установления факта приобретательной давности на основании судебного постановления</w:t>
            </w:r>
            <w:br/>
            <w:br/>
            <w:r>
              <w:rPr>
                <w:sz w:val="20"/>
                <w:szCs w:val="20"/>
              </w:rPr>
              <w:t xml:space="preserve">постановление судебного исполнителя – в случае обращения судебного исполнителя</w:t>
            </w:r>
            <w:br/>
            <w:br/>
            <w:r>
              <w:rPr>
                <w:sz w:val="20"/>
                <w:szCs w:val="20"/>
              </w:rPr>
              <w:t xml:space="preserve">свидетельство о заключении брака, если гражданин состоит в браке и в соответствии с законодательными актами возникает совместная собственность супругов (представляется при отсутствии сведений в Регистре населения)</w:t>
            </w:r>
            <w:br/>
            <w:br/>
            <w:r>
              <w:rPr>
                <w:sz w:val="20"/>
                <w:szCs w:val="20"/>
              </w:rPr>
              <w:t xml:space="preserve">документ, содержащий идентификационные сведения о супруге (если в соответствии с законодательными актами возникает совместная собственность супругов и супруг (супруга) является иностранным гражданином, лицом без гражданства, постоянно не проживающим в Республике Беларусь)</w:t>
            </w:r>
          </w:p>
        </w:tc>
        <w:tc>
          <w:tcPr>
            <w:tcW w:w="886" w:type="pct"/>
            <w:vAlign w:val="top"/>
            <w:vMerge w:val="restart"/>
          </w:tcPr>
          <w:p>
            <w:pPr>
              <w:jc w:val="left"/>
              <w:spacing w:before="120" w:after="45" w:line="240" w:lineRule="auto"/>
            </w:pP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22.4.7. возникновения права или ограничения (обременения) права на эксплуатируемое нежилое капитальное строение, нежилое изолированное помещение либо машино-место</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документ, подтверждающий, что строительство нежилого капитального строения, нежилого изолированного помещения либо машино-места осуществлялось за счет собственных или привлеченных средств (заявление, справка, договор, иной документ)</w:t>
            </w:r>
            <w:br/>
            <w:br/>
            <w:r>
              <w:rPr>
                <w:sz w:val="20"/>
                <w:szCs w:val="20"/>
              </w:rPr>
              <w:t xml:space="preserve">постановление судебного исполнителя – в случае обращения судебного исполнителя</w:t>
            </w:r>
            <w:br/>
            <w:br/>
            <w:r>
              <w:rPr>
                <w:sz w:val="20"/>
                <w:szCs w:val="20"/>
              </w:rPr>
              <w:t xml:space="preserve">свидетельство о заключении брака, если гражданин состоит в браке и в соответствии с законодательными актами возникает совместная собственность супругов, – в случае государственной регистрации возникновения права собственности на эксплуатируемое нежилое капитальное строение, нежилое изолированное помещение либо машино-место (представляется при отсутствии сведений в Регистре населения)</w:t>
            </w:r>
            <w:br/>
            <w:br/>
            <w:r>
              <w:rPr>
                <w:sz w:val="20"/>
                <w:szCs w:val="20"/>
              </w:rPr>
              <w:t xml:space="preserve">документ, содержащий идентификационные сведения о супруге (если в соответствии с законодательными актами возникает совместная собственность супругов и супруг (супруга) является иностранным гражданином, лицом без гражданства, постоянно не проживающим в Республике Беларусь), – в случае государственной регистрации возникновения права собственности на эксплуатируемое нежилое капитальное строение, нежилое изолированное помещение либо машино-место</w:t>
            </w:r>
          </w:p>
        </w:tc>
        <w:tc>
          <w:tcPr>
            <w:tcW w:w="886" w:type="pct"/>
            <w:vAlign w:val="top"/>
            <w:vMerge w:val="restart"/>
          </w:tcPr>
          <w:p>
            <w:pPr>
              <w:jc w:val="left"/>
              <w:spacing w:before="120" w:after="45" w:line="240" w:lineRule="auto"/>
            </w:pP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22.4.8. возникновения права или ограничения (обременения) права на эксплуатируемое капитальное строение, изолированное помещение либо машино-место, основанного на вступившем в законную силу судебном постановлении</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копия судебного постановления</w:t>
            </w:r>
            <w:br/>
            <w:br/>
            <w:r>
              <w:rPr>
                <w:sz w:val="20"/>
                <w:szCs w:val="20"/>
              </w:rPr>
              <w:t xml:space="preserve">свидетельство о заключении брака, если гражданин состоит в браке и в соответствии с законодательными актами возникает совместная собственность супругов, – в случае государственной регистрации возникновения права собственности на эксплуатируемое капитальное строение, изолированное помещение либо машино-место (представляется при отсутствии сведений в Регистре населения)</w:t>
            </w:r>
            <w:br/>
            <w:br/>
            <w:r>
              <w:rPr>
                <w:sz w:val="20"/>
                <w:szCs w:val="20"/>
              </w:rPr>
              <w:t xml:space="preserve">документ, содержащий идентификационные сведения о супруге (если в соответствии с законодательными актами возникает совместная собственность супругов и супруг (супруга) является иностранным гражданином, лицом без гражданства, постоянно не проживающим в Республике Беларусь), – в случае государственной регистрации возникновения права собственности на эксплуатируемое капитальное строение, изолированное помещение либо машино-место</w:t>
            </w:r>
          </w:p>
        </w:tc>
        <w:tc>
          <w:tcPr>
            <w:tcW w:w="886" w:type="pct"/>
            <w:vAlign w:val="top"/>
            <w:vMerge w:val="restart"/>
          </w:tcPr>
          <w:p>
            <w:pPr>
              <w:jc w:val="left"/>
              <w:spacing w:before="120" w:after="45" w:line="240" w:lineRule="auto"/>
            </w:pP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22.5. Государственная регистрация закладной, внесение отм</w:t>
            </w:r>
            <w:r>
              <w:rPr>
                <w:sz w:val="20"/>
                <w:szCs w:val="20"/>
              </w:rPr>
              <w:t xml:space="preserve">е</w:t>
            </w:r>
            <w:r>
              <w:rPr>
                <w:sz w:val="20"/>
                <w:szCs w:val="20"/>
              </w:rPr>
              <w:t xml:space="preserve">т</w:t>
            </w:r>
            <w:r>
              <w:rPr>
                <w:sz w:val="20"/>
                <w:szCs w:val="20"/>
              </w:rPr>
              <w:t xml:space="preserve">ок в документарную закладную или изменение бездокументарной закладной, аннулирование закладн</w:t>
            </w:r>
            <w:r>
              <w:rPr>
                <w:sz w:val="20"/>
                <w:szCs w:val="20"/>
              </w:rPr>
              <w:t xml:space="preserve">о</w:t>
            </w:r>
            <w:r>
              <w:rPr>
                <w:sz w:val="20"/>
                <w:szCs w:val="20"/>
              </w:rPr>
              <w:t xml:space="preserve">й</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документарная закладная – в случае внесения отметок в документарную закладную или аннулирования документарной закладной</w:t>
            </w:r>
            <w:br/>
            <w:br/>
            <w:r>
              <w:rPr>
                <w:sz w:val="20"/>
                <w:szCs w:val="20"/>
              </w:rPr>
              <w:t xml:space="preserve">письменное соглашение между владельцем закладной и обязанными по ней лицами – в случае изменения бездокументарной закладной либо внесения отметки о частичном исполнении обязательства, обеспеченного ипотекой</w:t>
            </w:r>
            <w:br/>
            <w:br/>
            <w:r>
              <w:rPr>
                <w:sz w:val="20"/>
                <w:szCs w:val="20"/>
              </w:rPr>
              <w:t xml:space="preserve">свидетельство о праве на наследство – в случае внесения отметки о переходе права и новом владельце закладной при наследовании</w:t>
            </w:r>
            <w:br/>
            <w:br/>
            <w:r>
              <w:rPr>
                <w:sz w:val="20"/>
                <w:szCs w:val="20"/>
              </w:rPr>
              <w:t xml:space="preserve">договор о залоге документарной закладной – в случае внесения отметки о залоге документарной закладной</w:t>
            </w:r>
            <w:br/>
            <w:br/>
            <w:r>
              <w:rPr>
                <w:sz w:val="20"/>
                <w:szCs w:val="20"/>
              </w:rPr>
              <w:t xml:space="preserve">документ, подтверждающий исполнение обязательства, по которому была передана в залог документарная закладная (справка (расписка) лица, которому была передана в залог документарная закладная), или иной документ, являющийся основанием прекращения залога документарной закладной, – в случае внесения отметки о прекращении залога документарной закладной</w:t>
            </w:r>
            <w:br/>
            <w:br/>
            <w:r>
              <w:rPr>
                <w:sz w:val="20"/>
                <w:szCs w:val="20"/>
              </w:rPr>
              <w:t xml:space="preserve">копия судебного постановления о признании прав по закладной или об обращении взыскания на заложенную закладную – в случае внесения отметки о переходе прав и новом владельце на основании такого решения</w:t>
            </w:r>
            <w:br/>
            <w:br/>
            <w:r>
              <w:rPr>
                <w:sz w:val="20"/>
                <w:szCs w:val="20"/>
              </w:rPr>
              <w:t xml:space="preserve">документ, подтверждающий исполнение обязательства (справка (расписка) владельца закладной, иной документ), или иной документ, являющийся основанием прекращения ипотеки, – при аннулировании закладной в случае исполнения обязанными по закладной лицами обязательства, обеспеченного ипотекой, или прекращения ипотеки по иным основаниям</w:t>
            </w:r>
            <w:br/>
            <w:br/>
            <w:r>
              <w:rPr>
                <w:sz w:val="20"/>
                <w:szCs w:val="20"/>
              </w:rPr>
              <w:t xml:space="preserve">копия судебного постановления об аннулировании закладной – в случае аннулирования закладной на основании судебного постановления</w:t>
            </w:r>
            <w:br/>
            <w:br/>
            <w:r>
              <w:rPr>
                <w:sz w:val="20"/>
                <w:szCs w:val="20"/>
              </w:rPr>
              <w:t xml:space="preserve">сведения о размере обязательства, обеспеченного ипотекой, размере процентов, если они подлежат уплате по этому обязательству, либо об условиях, позволяющих определить общий размер всех требований по обязательству, обеспеченному ипотекой, о сроке исполнения обязательства, обеспеченного ипотекой, либо об условиях, позволяющих определить сроки и размеры платежей, – в случае государственной регистрации закладной</w:t>
            </w:r>
          </w:p>
        </w:tc>
        <w:tc>
          <w:tcPr>
            <w:tcW w:w="886" w:type="pct"/>
            <w:vAlign w:val="top"/>
            <w:vMerge w:val="restart"/>
          </w:tcPr>
          <w:p>
            <w:pPr>
              <w:jc w:val="left"/>
              <w:spacing w:before="120" w:after="45" w:line="240" w:lineRule="auto"/>
            </w:pPr>
            <w:r>
              <w:rPr>
                <w:sz w:val="20"/>
                <w:szCs w:val="20"/>
              </w:rPr>
              <w:t xml:space="preserve">0,6 базовой величины (без учета стоимости бланка закладной) – за государственную регистрацию закладной при ипотеке земельного участка, капитального строения, незавершенного законсервированного капитального строения, изолированного помещения либо машино-места</w:t>
            </w:r>
            <w:br/>
            <w:br/>
            <w:r>
              <w:rPr>
                <w:sz w:val="20"/>
                <w:szCs w:val="20"/>
              </w:rPr>
              <w:t xml:space="preserve">0,2 базовой величины – за внесение отметок в закладную о частичном исполнении обеспеченного ипотекой обязательства, либо о переходе прав и новом владельце, либо о залоге документарной закладной, либо о прекращении залога документарной закладной или за аннулирование закладной или изменение бездокументарной закладной</w:t>
            </w:r>
          </w:p>
        </w:tc>
        <w:tc>
          <w:tcPr>
            <w:tcW w:w="813" w:type="pct"/>
            <w:vAlign w:val="top"/>
            <w:vMerge w:val="restart"/>
          </w:tcPr>
          <w:p>
            <w:pPr>
              <w:jc w:val="left"/>
              <w:spacing w:before="120" w:after="45" w:line="240" w:lineRule="auto"/>
            </w:pPr>
            <w:r>
              <w:rPr>
                <w:sz w:val="20"/>
                <w:szCs w:val="20"/>
              </w:rPr>
              <w:t xml:space="preserve">не позднее рабочего дня, следующего за днем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22.6. Государственная регистрация возникновения права собственности на эксплуатируемую дачу, садовый домик, за исключен</w:t>
            </w:r>
            <w:r>
              <w:rPr>
                <w:sz w:val="20"/>
                <w:szCs w:val="20"/>
              </w:rPr>
              <w:t xml:space="preserve">и</w:t>
            </w:r>
            <w:r>
              <w:rPr>
                <w:sz w:val="20"/>
                <w:szCs w:val="20"/>
              </w:rPr>
              <w:t xml:space="preserve">е</w:t>
            </w:r>
            <w:r>
              <w:rPr>
                <w:sz w:val="20"/>
                <w:szCs w:val="20"/>
              </w:rPr>
              <w:t xml:space="preserve">м случаев, указанных в подпунктах 22.4.3 и 22.4.6 пункта 22.4 настоящего переч</w:t>
            </w:r>
            <w:r>
              <w:rPr>
                <w:sz w:val="20"/>
                <w:szCs w:val="20"/>
              </w:rPr>
              <w:t xml:space="preserve">н</w:t>
            </w:r>
            <w:r>
              <w:rPr>
                <w:sz w:val="20"/>
                <w:szCs w:val="20"/>
              </w:rPr>
              <w:t xml:space="preserve">я</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постановление судебного исполнителя – в случае обращения судебного исполнителя</w:t>
            </w:r>
            <w:br/>
            <w:br/>
            <w:r>
              <w:rPr>
                <w:sz w:val="20"/>
                <w:szCs w:val="20"/>
              </w:rPr>
              <w:t xml:space="preserve">свидетельство о заключении брака, если гражданин состоит в браке и в соответствии с законодательными актами возникает совместная собственность супругов (представляется при отсутствии сведений в Регистре населения)</w:t>
            </w:r>
            <w:br/>
            <w:br/>
            <w:r>
              <w:rPr>
                <w:sz w:val="20"/>
                <w:szCs w:val="20"/>
              </w:rPr>
              <w:t xml:space="preserve">документ, содержащий идентификационные сведения о супруге (если в соответствии с законодательными актами возникает совместная собственность супругов и супруг (супруга) является иностранным гражданином, лицом без гражданства, постоянно не проживающим в Республике Беларусь)</w:t>
            </w:r>
          </w:p>
        </w:tc>
        <w:tc>
          <w:tcPr>
            <w:tcW w:w="886" w:type="pct"/>
            <w:vAlign w:val="top"/>
            <w:vMerge w:val="restart"/>
          </w:tcPr>
          <w:p>
            <w:pPr>
              <w:jc w:val="left"/>
              <w:spacing w:before="120" w:after="45" w:line="240" w:lineRule="auto"/>
            </w:pP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22.7. Государственная регистрация возникновения права собственности на эксплуатируемый гараж, за исключением случаев, указанных в подпункта</w:t>
            </w:r>
            <w:r>
              <w:rPr>
                <w:sz w:val="20"/>
                <w:szCs w:val="20"/>
              </w:rPr>
              <w:t xml:space="preserve">х</w:t>
            </w:r>
            <w:r>
              <w:rPr>
                <w:sz w:val="20"/>
                <w:szCs w:val="20"/>
              </w:rPr>
              <w:t xml:space="preserve"> </w:t>
            </w:r>
            <w:r>
              <w:rPr>
                <w:sz w:val="20"/>
                <w:szCs w:val="20"/>
              </w:rPr>
              <w:t xml:space="preserve">22.4.3 и 22.4.6 пункта 22.4 настоящего переч</w:t>
            </w:r>
            <w:r>
              <w:rPr>
                <w:sz w:val="20"/>
                <w:szCs w:val="20"/>
              </w:rPr>
              <w:t xml:space="preserve">н</w:t>
            </w:r>
            <w:r>
              <w:rPr>
                <w:sz w:val="20"/>
                <w:szCs w:val="20"/>
              </w:rPr>
              <w:t xml:space="preserve">я</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постановление судебного исполнителя – в случае обращения судебного исполнителя</w:t>
            </w:r>
            <w:br/>
            <w:br/>
            <w:r>
              <w:rPr>
                <w:sz w:val="20"/>
                <w:szCs w:val="20"/>
              </w:rPr>
              <w:t xml:space="preserve">свидетельство о заключении брака, если гражданин состоит в браке и в соответствии с законодательными актами возникает совместная собственность супругов (представляется при отсутствии сведений в Регистре населения)</w:t>
            </w:r>
            <w:br/>
            <w:br/>
            <w:r>
              <w:rPr>
                <w:sz w:val="20"/>
                <w:szCs w:val="20"/>
              </w:rPr>
              <w:t xml:space="preserve">документ, содержащий идентификационные сведения о супруге (если в соответствии с законодательными актами возникает совместная собственность супругов и супруг (супруга) является иностранным гражданином, лицом без гражданства, постоянно не проживающим в Республике Беларусь)</w:t>
            </w:r>
          </w:p>
        </w:tc>
        <w:tc>
          <w:tcPr>
            <w:tcW w:w="886" w:type="pct"/>
            <w:vAlign w:val="top"/>
            <w:vMerge w:val="restart"/>
          </w:tcPr>
          <w:p>
            <w:pPr>
              <w:jc w:val="left"/>
              <w:spacing w:before="120" w:after="45" w:line="240" w:lineRule="auto"/>
            </w:pP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22.8. Принятие решения, подтверждающего приобретательную давность на недвижимое имущество</w:t>
            </w:r>
            <w:r>
              <w:rPr>
                <w:sz w:val="20"/>
                <w:szCs w:val="20"/>
              </w:rPr>
              <w:t xml:space="preserve">,</w:t>
            </w:r>
            <w:r>
              <w:rPr>
                <w:sz w:val="20"/>
                <w:szCs w:val="20"/>
              </w:rPr>
              <w:t xml:space="preserve"> </w:t>
            </w:r>
            <w:r>
              <w:rPr>
                <w:sz w:val="20"/>
                <w:szCs w:val="20"/>
              </w:rPr>
              <w:t xml:space="preserve">сведения о котором отсутствуют в едином государственном регистре недвижимого имущества, прав на него и</w:t>
            </w:r>
            <w:r>
              <w:rPr>
                <w:sz w:val="20"/>
                <w:szCs w:val="20"/>
              </w:rPr>
              <w:t xml:space="preserve"> </w:t>
            </w:r>
            <w:r>
              <w:rPr>
                <w:sz w:val="20"/>
                <w:szCs w:val="20"/>
              </w:rPr>
              <w:t xml:space="preserve">с</w:t>
            </w:r>
            <w:r>
              <w:rPr>
                <w:sz w:val="20"/>
                <w:szCs w:val="20"/>
              </w:rPr>
              <w:t xml:space="preserve">делок с н</w:t>
            </w:r>
            <w:r>
              <w:rPr>
                <w:sz w:val="20"/>
                <w:szCs w:val="20"/>
              </w:rPr>
              <w:t xml:space="preserve">и</w:t>
            </w:r>
            <w:r>
              <w:rPr>
                <w:sz w:val="20"/>
                <w:szCs w:val="20"/>
              </w:rPr>
              <w:t xml:space="preserve">м</w:t>
            </w:r>
          </w:p>
        </w:tc>
        <w:tc>
          <w:tcPr>
            <w:tcW w:w="777" w:type="pct"/>
            <w:vAlign w:val="top"/>
            <w:vMerge w:val="restart"/>
          </w:tcPr>
          <w:p>
            <w:pPr>
              <w:jc w:val="left"/>
              <w:spacing w:before="120" w:after="45" w:line="240" w:lineRule="auto"/>
            </w:pPr>
            <w:r>
              <w:rPr>
                <w:sz w:val="20"/>
                <w:szCs w:val="20"/>
              </w:rPr>
              <w:t xml:space="preserve">сельский, поселковый, городской (городов областного подчинения), районный исполнительный комитет, местная администрация района в городе</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копии документов, подтверждающих факт добросовестного, открытого и непрерывного владения недвижимым имуществом в течение 15 лет (земельно-кадастровая документация, строительный паспорт, паспорт домовладения, документы об уплате земельного налога либо иной документ)</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15 дней со дня подачи заявления, а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22.9. Принятие решения о возможности использования эксплуатируемого капитального строения по назначению в соответствии с единой</w:t>
            </w:r>
            <w:r>
              <w:rPr>
                <w:sz w:val="20"/>
                <w:szCs w:val="20"/>
              </w:rPr>
              <w:t xml:space="preserve"> </w:t>
            </w:r>
            <w:r>
              <w:rPr>
                <w:sz w:val="20"/>
                <w:szCs w:val="20"/>
              </w:rPr>
              <w:t xml:space="preserve">к</w:t>
            </w:r>
            <w:r>
              <w:rPr>
                <w:sz w:val="20"/>
                <w:szCs w:val="20"/>
              </w:rPr>
              <w:t xml:space="preserve">л</w:t>
            </w:r>
            <w:r>
              <w:rPr>
                <w:sz w:val="20"/>
                <w:szCs w:val="20"/>
              </w:rPr>
              <w:t xml:space="preserve">ассификацией назначения объектов недвижимого имущест</w:t>
            </w:r>
            <w:r>
              <w:rPr>
                <w:sz w:val="20"/>
                <w:szCs w:val="20"/>
              </w:rPr>
              <w:t xml:space="preserve">в</w:t>
            </w:r>
            <w:r>
              <w:rPr>
                <w:sz w:val="20"/>
                <w:szCs w:val="20"/>
              </w:rPr>
              <w:t xml:space="preserve">а</w:t>
            </w:r>
          </w:p>
        </w:tc>
        <w:tc>
          <w:tcPr>
            <w:tcW w:w="777" w:type="pct"/>
            <w:vAlign w:val="top"/>
            <w:vMerge w:val="restart"/>
          </w:tcPr>
          <w:p>
            <w:pPr>
              <w:jc w:val="left"/>
              <w:spacing w:before="120" w:after="45" w:line="240" w:lineRule="auto"/>
            </w:pPr>
            <w:r>
              <w:rPr>
                <w:sz w:val="20"/>
                <w:szCs w:val="20"/>
              </w:rPr>
              <w:t xml:space="preserve">сельский, поселковый, городской (городов областного подчинения), районный исполнительный комитет, местная администрация района в городе</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15 дней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22</w:t>
            </w:r>
            <w:r>
              <w:rPr>
                <w:sz w:val="20"/>
                <w:szCs w:val="20"/>
              </w:rPr>
              <w:t xml:space="preserve">.</w:t>
            </w:r>
            <w:r>
              <w:rPr>
                <w:sz w:val="20"/>
                <w:szCs w:val="20"/>
              </w:rPr>
              <w:t xml:space="preserve">9</w:t>
            </w:r>
            <w:r>
              <w:rPr>
                <w:sz w:val="20"/>
                <w:szCs w:val="20"/>
                <w:vertAlign w:val="superscript"/>
              </w:rPr>
              <w:t xml:space="preserve">1</w:t>
            </w:r>
            <w:r>
              <w:rPr>
                <w:sz w:val="20"/>
                <w:szCs w:val="20"/>
              </w:rPr>
              <w:t xml:space="preserve">. Принятие решения о возможности изменения назначения капитального строения, изолированного помещения, машино-места по единой клаcсификации назначения объектов недвижимого имущества без проведения строительно-монтажных раб</w:t>
            </w:r>
            <w:r>
              <w:rPr>
                <w:sz w:val="20"/>
                <w:szCs w:val="20"/>
              </w:rPr>
              <w:t xml:space="preserve">о</w:t>
            </w:r>
            <w:r>
              <w:rPr>
                <w:sz w:val="20"/>
                <w:szCs w:val="20"/>
              </w:rPr>
              <w:t xml:space="preserve">т</w:t>
            </w:r>
          </w:p>
        </w:tc>
        <w:tc>
          <w:tcPr>
            <w:tcW w:w="777" w:type="pct"/>
            <w:vAlign w:val="top"/>
            <w:vMerge w:val="restart"/>
          </w:tcPr>
          <w:p>
            <w:pPr>
              <w:jc w:val="left"/>
              <w:spacing w:before="120" w:after="45" w:line="240" w:lineRule="auto"/>
            </w:pPr>
            <w:r>
              <w:rPr>
                <w:sz w:val="20"/>
                <w:szCs w:val="20"/>
              </w:rPr>
              <w:t xml:space="preserve">сельский, поселковый, городской (городов областного подчинения), районный исполнительный комитет, местная администрация района в городе</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технический паспорт или ведомость технических характеристик</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15 дней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22</w:t>
            </w:r>
            <w:r>
              <w:rPr>
                <w:sz w:val="20"/>
                <w:szCs w:val="20"/>
              </w:rPr>
              <w:t xml:space="preserve">.</w:t>
            </w:r>
            <w:r>
              <w:rPr>
                <w:sz w:val="20"/>
                <w:szCs w:val="20"/>
              </w:rPr>
              <w:t xml:space="preserve">9</w:t>
            </w:r>
            <w:r>
              <w:rPr>
                <w:sz w:val="20"/>
                <w:szCs w:val="20"/>
                <w:vertAlign w:val="superscript"/>
              </w:rPr>
              <w:t xml:space="preserve">2</w:t>
            </w:r>
            <w:r>
              <w:rPr>
                <w:sz w:val="20"/>
                <w:szCs w:val="20"/>
              </w:rPr>
              <w:t xml:space="preserve">. Принятие решения об определении назначения капитального строения (здания, сооружения), изолированного помещения, машино-места в соответствии с единой классификацией назначения объектов недвижимого имущества (за исключением</w:t>
            </w:r>
            <w:r>
              <w:rPr>
                <w:sz w:val="20"/>
                <w:szCs w:val="20"/>
              </w:rPr>
              <w:t xml:space="preserve"> </w:t>
            </w:r>
            <w:r>
              <w:rPr>
                <w:sz w:val="20"/>
                <w:szCs w:val="20"/>
              </w:rPr>
              <w:t xml:space="preserve">э</w:t>
            </w:r>
            <w:r>
              <w:rPr>
                <w:sz w:val="20"/>
                <w:szCs w:val="20"/>
              </w:rPr>
              <w:t xml:space="preserve">к</w:t>
            </w:r>
            <w:r>
              <w:rPr>
                <w:sz w:val="20"/>
                <w:szCs w:val="20"/>
              </w:rPr>
              <w:t xml:space="preserve">сплуатируемых капитальных ст</w:t>
            </w:r>
            <w:r>
              <w:rPr>
                <w:sz w:val="20"/>
                <w:szCs w:val="20"/>
              </w:rPr>
              <w:t xml:space="preserve">р</w:t>
            </w:r>
            <w:r>
              <w:rPr>
                <w:sz w:val="20"/>
                <w:szCs w:val="20"/>
              </w:rPr>
              <w:t xml:space="preserve">оений (зданий, сооружений), изолированных помещений, машино-мест ****</w:t>
            </w:r>
            <w:r>
              <w:rPr>
                <w:sz w:val="20"/>
                <w:szCs w:val="20"/>
              </w:rPr>
              <w:t xml:space="preserve">*</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сельский, поселковый, городской (городов областного подчинения), районный исполнительный комитет, местная администрация района в городе</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разрешительная документация на строительство объекта (за исключением самовольных построек, а также объектов, в отношении которых получение разрешительной документации в соответствии с законодательными актами не является обязательным)</w:t>
            </w:r>
            <w:br/>
            <w:br/>
            <w:r>
              <w:rPr>
                <w:sz w:val="20"/>
                <w:szCs w:val="20"/>
              </w:rPr>
              <w:t xml:space="preserve">проектная документация (в случае, если объект не закончен строительством, за исключением самовольных построек, а также объектов, в отношении которых разработка проектной документации в соответствии с законодательными актами не является обязательной)</w:t>
            </w:r>
            <w:br/>
            <w:br/>
            <w:r>
              <w:rPr>
                <w:sz w:val="20"/>
                <w:szCs w:val="20"/>
              </w:rPr>
              <w:t xml:space="preserve">технический паспорт или ведомость технических характеристик (в случае, если объект закончен строительством)</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15 дней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22</w:t>
            </w:r>
            <w:r>
              <w:rPr>
                <w:sz w:val="20"/>
                <w:szCs w:val="20"/>
              </w:rPr>
              <w:t xml:space="preserve">.</w:t>
            </w:r>
            <w:r>
              <w:rPr>
                <w:sz w:val="20"/>
                <w:szCs w:val="20"/>
              </w:rPr>
              <w:t xml:space="preserve">9</w:t>
            </w:r>
            <w:r>
              <w:rPr>
                <w:sz w:val="20"/>
                <w:szCs w:val="20"/>
                <w:vertAlign w:val="superscript"/>
              </w:rPr>
              <w:t xml:space="preserve">3</w:t>
            </w:r>
            <w:r>
              <w:rPr>
                <w:sz w:val="20"/>
                <w:szCs w:val="20"/>
              </w:rPr>
              <w:t xml:space="preserve">. Принятие решения о возможности использования капитального строения, изолированного помещения или машино-места, часть кото</w:t>
            </w:r>
            <w:r>
              <w:rPr>
                <w:sz w:val="20"/>
                <w:szCs w:val="20"/>
              </w:rPr>
              <w:t xml:space="preserve">р</w:t>
            </w:r>
            <w:r>
              <w:rPr>
                <w:sz w:val="20"/>
                <w:szCs w:val="20"/>
              </w:rPr>
              <w:t xml:space="preserve">о</w:t>
            </w:r>
            <w:r>
              <w:rPr>
                <w:sz w:val="20"/>
                <w:szCs w:val="20"/>
              </w:rPr>
              <w:t xml:space="preserve">го погибла, по назначению в соответствии с единой классификацией назначения объектов недвижимого имуществ</w:t>
            </w:r>
            <w:r>
              <w:rPr>
                <w:sz w:val="20"/>
                <w:szCs w:val="20"/>
              </w:rPr>
              <w:t xml:space="preserve">а</w:t>
            </w:r>
            <w:r>
              <w:rPr>
                <w:sz w:val="20"/>
                <w:szCs w:val="20"/>
              </w:rPr>
              <w:t xml:space="preserve"> </w:t>
            </w:r>
          </w:p>
        </w:tc>
        <w:tc>
          <w:tcPr>
            <w:tcW w:w="777" w:type="pct"/>
            <w:vAlign w:val="top"/>
            <w:vMerge w:val="restart"/>
          </w:tcPr>
          <w:p>
            <w:pPr>
              <w:jc w:val="left"/>
              <w:spacing w:before="120" w:after="45" w:line="240" w:lineRule="auto"/>
            </w:pPr>
            <w:r>
              <w:rPr>
                <w:sz w:val="20"/>
                <w:szCs w:val="20"/>
              </w:rPr>
              <w:t xml:space="preserve">сельский, поселковый, городской (городов областного подчинения), районный исполнительный комитет, местная администрация района в городе</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заключение о надежности несущей способности и устойчивости конструкции капитального строения, изолированного помещения, машино-места, часть которого погибла, – для построек более одного этажа</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15 дней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22.10. Государственная регистрация перехода права собственности на земельный участок, капитальное строение, незавершенное законсервированное капитальное строение, изолированное помещение, машино-место от одаряе</w:t>
            </w:r>
            <w:r>
              <w:rPr>
                <w:sz w:val="20"/>
                <w:szCs w:val="20"/>
              </w:rPr>
              <w:t xml:space="preserve">м</w:t>
            </w:r>
            <w:r>
              <w:rPr>
                <w:sz w:val="20"/>
                <w:szCs w:val="20"/>
              </w:rPr>
              <w:t xml:space="preserve">о</w:t>
            </w:r>
            <w:r>
              <w:rPr>
                <w:sz w:val="20"/>
                <w:szCs w:val="20"/>
              </w:rPr>
              <w:t xml:space="preserve">го к дарителю в случае смерти одаряемого, е</w:t>
            </w:r>
            <w:r>
              <w:rPr>
                <w:sz w:val="20"/>
                <w:szCs w:val="20"/>
              </w:rPr>
              <w:t xml:space="preserve">с</w:t>
            </w:r>
            <w:r>
              <w:rPr>
                <w:sz w:val="20"/>
                <w:szCs w:val="20"/>
              </w:rPr>
              <w:t xml:space="preserve">ли в договоре дарения было обусловлено право дарителя отменить дарение в случае, если он переживет одаряемого, или из общей совместной собственности супругов в общую долевую собственнос</w:t>
            </w:r>
            <w:r>
              <w:rPr>
                <w:sz w:val="20"/>
                <w:szCs w:val="20"/>
              </w:rPr>
              <w:t xml:space="preserve">т</w:t>
            </w:r>
            <w:r>
              <w:rPr>
                <w:sz w:val="20"/>
                <w:szCs w:val="20"/>
              </w:rPr>
              <w:t xml:space="preserve">ь</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свидетельство о смерти одаряемого или заявление об отмене дарения с совершенной на нем удостоверительной надписью нотариуса – в случае государственной регистрации перехода права собственности на земельный участок, капитальное строение, незавершенное законсервированное капитальное строение, изолированное помещение, машино-место от одаряемого к дарителю в случае смерти одаряемого</w:t>
            </w:r>
            <w:br/>
            <w:br/>
            <w:r>
              <w:rPr>
                <w:sz w:val="20"/>
                <w:szCs w:val="20"/>
              </w:rPr>
              <w:t xml:space="preserve">свидетельство о праве собственности на долю в имуществе, нажитом супругами в период брака, – в случае государственной регистрации перехода права собственности на земельный участок, капитальное строение, незавершенное законсервированное капитальное строение, изолированное помещение, машино-место из общей совместной собственности супругов в общую долевую собственность</w:t>
            </w:r>
            <w:br/>
            <w:br/>
            <w:r>
              <w:rPr>
                <w:sz w:val="20"/>
                <w:szCs w:val="20"/>
              </w:rPr>
              <w:t xml:space="preserve">постановление судебного исполнителя – в случае обращения судебного исполнителя</w:t>
            </w:r>
            <w:br/>
            <w:br/>
            <w:r>
              <w:rPr>
                <w:sz w:val="20"/>
                <w:szCs w:val="20"/>
              </w:rPr>
              <w:t xml:space="preserve">свидетельство о заключении брака, если гражданин состоит в браке и в соответствии с законодательными актами возникает совместная собственность супругов, – в случае государственной регистрации перехода права собственности на земельный участок, капитальное строение, незавершенное законсервированное капитальное строение, изолированное помещение, машино-место от одаряемого к дарителю в случае смерти одаряемого</w:t>
            </w:r>
            <w:br/>
            <w:br/>
            <w:r>
              <w:rPr>
                <w:sz w:val="20"/>
                <w:szCs w:val="20"/>
              </w:rPr>
              <w:t xml:space="preserve">документ, содержащий идентификационные сведения о супруге (если в соответствии с законодательными актами возникает совместная собственность супругов и супруг (супруга) является иностранным гражданином, лицом без гражданства, постоянно не проживающим в Республике Беларусь), – в случае государственной регистрации перехода права собственности на земельный участок, капитальное строение, незавершенное законсервированное капитальное строение, изолированное помещение, машино-место от одаряемого к дарителю в случае смерти одаряемого</w:t>
            </w:r>
          </w:p>
        </w:tc>
        <w:tc>
          <w:tcPr>
            <w:tcW w:w="886" w:type="pct"/>
            <w:vAlign w:val="top"/>
            <w:vMerge w:val="restart"/>
          </w:tcPr>
          <w:p>
            <w:pPr>
              <w:jc w:val="left"/>
              <w:spacing w:before="120" w:after="45" w:line="240" w:lineRule="auto"/>
            </w:pP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22.11. Государственная регистрация договора, предусматривающего установление сервитута на земельный участок, капитальное строение, незавершенное законсе</w:t>
            </w:r>
            <w:r>
              <w:rPr>
                <w:sz w:val="20"/>
                <w:szCs w:val="20"/>
              </w:rPr>
              <w:t xml:space="preserve">р</w:t>
            </w:r>
            <w:r>
              <w:rPr>
                <w:sz w:val="20"/>
                <w:szCs w:val="20"/>
              </w:rPr>
              <w:t xml:space="preserve">в</w:t>
            </w:r>
            <w:r>
              <w:rPr>
                <w:sz w:val="20"/>
                <w:szCs w:val="20"/>
              </w:rPr>
              <w:t xml:space="preserve">ированное капитальное строение, изолированное помещение, машино-место, или государственная регистрация возникновения сервитута на основании такого догово</w:t>
            </w:r>
            <w:r>
              <w:rPr>
                <w:sz w:val="20"/>
                <w:szCs w:val="20"/>
              </w:rPr>
              <w:t xml:space="preserve">р</w:t>
            </w:r>
            <w:r>
              <w:rPr>
                <w:sz w:val="20"/>
                <w:szCs w:val="20"/>
              </w:rPr>
              <w:t xml:space="preserve">а</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соответствующий договор с приложением схемы границ сервитута – в случае государственной регистрации договора, предусматривающего установление сервитута (схема границ сервитута к договору, предусматривающему установление сервитута, не прилагается, если границы пользования обременяемым объектом недвижимого имущества совпадают с границами данного объекта и об этом сделана соответствующая отметка в договоре)</w:t>
            </w:r>
          </w:p>
        </w:tc>
        <w:tc>
          <w:tcPr>
            <w:tcW w:w="886" w:type="pct"/>
            <w:vAlign w:val="top"/>
            <w:vMerge w:val="restart"/>
          </w:tcPr>
          <w:p>
            <w:pPr>
              <w:jc w:val="left"/>
              <w:spacing w:before="120" w:after="45" w:line="240" w:lineRule="auto"/>
            </w:pPr>
            <w:r>
              <w:rPr>
                <w:sz w:val="20"/>
                <w:szCs w:val="20"/>
              </w:rPr>
              <w:t xml:space="preserve">0,6 базовой величины – за государственную регистрацию договора</w:t>
            </w:r>
            <w:br/>
            <w:b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22.12. Государственная регистрация возникновения сервитута на земельный участок</w:t>
            </w:r>
            <w:r>
              <w:rPr>
                <w:sz w:val="20"/>
                <w:szCs w:val="20"/>
              </w:rPr>
              <w:t xml:space="preserve">,</w:t>
            </w:r>
            <w:r>
              <w:rPr>
                <w:sz w:val="20"/>
                <w:szCs w:val="20"/>
              </w:rPr>
              <w:t xml:space="preserve"> </w:t>
            </w:r>
            <w:r>
              <w:rPr>
                <w:sz w:val="20"/>
                <w:szCs w:val="20"/>
              </w:rPr>
              <w:t xml:space="preserve">капитальное строение, незавершенное законсервированное капитальное строение, изолированное помещение, машино-место на основании судебно</w:t>
            </w:r>
            <w:r>
              <w:rPr>
                <w:sz w:val="20"/>
                <w:szCs w:val="20"/>
              </w:rPr>
              <w:t xml:space="preserve">г</w:t>
            </w:r>
            <w:r>
              <w:rPr>
                <w:sz w:val="20"/>
                <w:szCs w:val="20"/>
              </w:rPr>
              <w:t xml:space="preserve">о постановлен</w:t>
            </w:r>
            <w:r>
              <w:rPr>
                <w:sz w:val="20"/>
                <w:szCs w:val="20"/>
              </w:rPr>
              <w:t xml:space="preserve">и</w:t>
            </w:r>
            <w:r>
              <w:rPr>
                <w:sz w:val="20"/>
                <w:szCs w:val="20"/>
              </w:rPr>
              <w:t xml:space="preserve">я</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копия судебного постановления об установлении сервитута с указанием границ пользования обременяемым сервитутом объектом недвижимого имущества</w:t>
            </w:r>
          </w:p>
        </w:tc>
        <w:tc>
          <w:tcPr>
            <w:tcW w:w="886" w:type="pct"/>
            <w:vAlign w:val="top"/>
            <w:vMerge w:val="restart"/>
          </w:tcPr>
          <w:p>
            <w:pPr>
              <w:jc w:val="left"/>
              <w:spacing w:before="120" w:after="45" w:line="240" w:lineRule="auto"/>
            </w:pP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22</w:t>
            </w:r>
            <w:r>
              <w:rPr>
                <w:sz w:val="20"/>
                <w:szCs w:val="20"/>
              </w:rPr>
              <w:t xml:space="preserve">.</w:t>
            </w:r>
            <w:r>
              <w:rPr>
                <w:sz w:val="20"/>
                <w:szCs w:val="20"/>
              </w:rPr>
              <w:t xml:space="preserve">13. Государственная регистрация соглашения об изменении или расторжении договора, предусматривающего установление сервитута на земельный участок, капитальное строение, незавершенное законсервированное капит</w:t>
            </w:r>
            <w:r>
              <w:rPr>
                <w:sz w:val="20"/>
                <w:szCs w:val="20"/>
              </w:rPr>
              <w:t xml:space="preserve">а</w:t>
            </w:r>
            <w:r>
              <w:rPr>
                <w:sz w:val="20"/>
                <w:szCs w:val="20"/>
              </w:rPr>
              <w:t xml:space="preserve">л</w:t>
            </w:r>
            <w:r>
              <w:rPr>
                <w:sz w:val="20"/>
                <w:szCs w:val="20"/>
              </w:rPr>
              <w:t xml:space="preserve">ьное строение, изолированное помещение, машино-</w:t>
            </w:r>
            <w:r>
              <w:rPr>
                <w:sz w:val="20"/>
                <w:szCs w:val="20"/>
              </w:rPr>
              <w:t xml:space="preserve">м</w:t>
            </w:r>
            <w:r>
              <w:rPr>
                <w:sz w:val="20"/>
                <w:szCs w:val="20"/>
              </w:rPr>
              <w:t xml:space="preserve">ес</w:t>
            </w:r>
            <w:r>
              <w:rPr>
                <w:sz w:val="20"/>
                <w:szCs w:val="20"/>
              </w:rPr>
              <w:t xml:space="preserve">т</w:t>
            </w:r>
            <w:r>
              <w:rPr>
                <w:sz w:val="20"/>
                <w:szCs w:val="20"/>
              </w:rPr>
              <w:t xml:space="preserve">о</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соответствующее соглашение</w:t>
            </w:r>
            <w:br/>
            <w:br/>
            <w:r>
              <w:rPr>
                <w:sz w:val="20"/>
                <w:szCs w:val="20"/>
              </w:rPr>
              <w:t xml:space="preserve">схема границ сервитута, если соглашение об изменении договора, предусматривающего установление сервитута, изменяет границы пользования обремененным объектом недвижимого имущества, установленные зарегистрированным договором, предусматривающим установление сервитута (не представляется, если границы пользования обременяемым объектом недвижимого имущества совпадают с границами данного объекта и об этом сделана соответствующая отметка в соглашении об изменении договора, предусматривающего установление сервитута)</w:t>
            </w:r>
          </w:p>
        </w:tc>
        <w:tc>
          <w:tcPr>
            <w:tcW w:w="886" w:type="pct"/>
            <w:vAlign w:val="top"/>
            <w:vMerge w:val="restart"/>
          </w:tcPr>
          <w:p>
            <w:pPr>
              <w:jc w:val="left"/>
              <w:spacing w:before="120" w:after="45" w:line="240" w:lineRule="auto"/>
            </w:pPr>
            <w:r>
              <w:rPr>
                <w:sz w:val="20"/>
                <w:szCs w:val="20"/>
              </w:rPr>
              <w:t xml:space="preserve">0,6 базовой величины</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22.14. Государственная регистрация прекращен</w:t>
            </w:r>
            <w:r>
              <w:rPr>
                <w:sz w:val="20"/>
                <w:szCs w:val="20"/>
              </w:rPr>
              <w:t xml:space="preserve">и</w:t>
            </w:r>
            <w:r>
              <w:rPr>
                <w:sz w:val="20"/>
                <w:szCs w:val="20"/>
              </w:rPr>
              <w:t xml:space="preserve">я</w:t>
            </w:r>
            <w:r>
              <w:rPr>
                <w:sz w:val="20"/>
                <w:szCs w:val="20"/>
              </w:rPr>
              <w:t xml:space="preserve"> </w:t>
            </w:r>
            <w:r>
              <w:rPr>
                <w:sz w:val="20"/>
                <w:szCs w:val="20"/>
              </w:rPr>
              <w:t xml:space="preserve">сервитута на земельный участок, капитальное строение, незавершенное законсервированное капитальное строение, изолированное помещение, машино-мес</w:t>
            </w:r>
            <w:r>
              <w:rPr>
                <w:sz w:val="20"/>
                <w:szCs w:val="20"/>
              </w:rPr>
              <w:t xml:space="preserve">т</w:t>
            </w:r>
            <w:r>
              <w:rPr>
                <w:sz w:val="20"/>
                <w:szCs w:val="20"/>
              </w:rPr>
              <w:t xml:space="preserve">о</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копия судебного постановления о прекращении сервитута – в случае прекращения сервитута на основании судебного постановления</w:t>
            </w:r>
          </w:p>
        </w:tc>
        <w:tc>
          <w:tcPr>
            <w:tcW w:w="886" w:type="pct"/>
            <w:vAlign w:val="top"/>
            <w:vMerge w:val="restart"/>
          </w:tcPr>
          <w:p>
            <w:pPr>
              <w:jc w:val="left"/>
              <w:spacing w:before="120" w:after="45" w:line="240" w:lineRule="auto"/>
            </w:pP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22.15. Гос</w:t>
            </w:r>
            <w:r>
              <w:rPr>
                <w:sz w:val="20"/>
                <w:szCs w:val="20"/>
              </w:rPr>
              <w:t xml:space="preserve">у</w:t>
            </w:r>
            <w:r>
              <w:rPr>
                <w:sz w:val="20"/>
                <w:szCs w:val="20"/>
              </w:rPr>
              <w:t xml:space="preserve">д</w:t>
            </w:r>
            <w:r>
              <w:rPr>
                <w:sz w:val="20"/>
                <w:szCs w:val="20"/>
              </w:rPr>
              <w:t xml:space="preserve">арственная регистрация договора, который является или может стать основанием возникновения, перехода или прекращения права либо ограничения (обременения) права на земел</w:t>
            </w:r>
            <w:r>
              <w:rPr>
                <w:sz w:val="20"/>
                <w:szCs w:val="20"/>
              </w:rPr>
              <w:t xml:space="preserve">ь</w:t>
            </w:r>
            <w:r>
              <w:rPr>
                <w:sz w:val="20"/>
                <w:szCs w:val="20"/>
              </w:rPr>
              <w:t xml:space="preserve">ный участок, капитальное строение, незавершенное законсервированное капитальное строе</w:t>
            </w:r>
            <w:r>
              <w:rPr>
                <w:sz w:val="20"/>
                <w:szCs w:val="20"/>
              </w:rPr>
              <w:t xml:space="preserve">н</w:t>
            </w:r>
            <w:r>
              <w:rPr>
                <w:sz w:val="20"/>
                <w:szCs w:val="20"/>
              </w:rPr>
              <w:t xml:space="preserve">и</w:t>
            </w:r>
            <w:r>
              <w:rPr>
                <w:sz w:val="20"/>
                <w:szCs w:val="20"/>
              </w:rPr>
              <w:t xml:space="preserve">е, изолированное помещение либо машино-место, не указанного ранее в настоящем перечне, или соглашения о его изменении или расторжении, либо возникновения, перехода или</w:t>
            </w:r>
            <w:r>
              <w:rPr>
                <w:sz w:val="20"/>
                <w:szCs w:val="20"/>
              </w:rPr>
              <w:t xml:space="preserve"> </w:t>
            </w:r>
            <w:r>
              <w:rPr>
                <w:sz w:val="20"/>
                <w:szCs w:val="20"/>
              </w:rPr>
              <w:t xml:space="preserve">п</w:t>
            </w:r>
            <w:r>
              <w:rPr>
                <w:sz w:val="20"/>
                <w:szCs w:val="20"/>
              </w:rPr>
              <w:t xml:space="preserve">рекращения права, либо ограничения (обременения) права на земельный участок, капиталь</w:t>
            </w:r>
            <w:r>
              <w:rPr>
                <w:sz w:val="20"/>
                <w:szCs w:val="20"/>
              </w:rPr>
              <w:t xml:space="preserve">н</w:t>
            </w:r>
            <w:r>
              <w:rPr>
                <w:sz w:val="20"/>
                <w:szCs w:val="20"/>
              </w:rPr>
              <w:t xml:space="preserve">о</w:t>
            </w:r>
            <w:r>
              <w:rPr>
                <w:sz w:val="20"/>
                <w:szCs w:val="20"/>
              </w:rPr>
              <w:t xml:space="preserve">е строение, незавершенное законсервированное капитальное строение, изолированное помещение либо машино-место, основанного на таких договоре или соглашен</w:t>
            </w:r>
            <w:r>
              <w:rPr>
                <w:sz w:val="20"/>
                <w:szCs w:val="20"/>
              </w:rPr>
              <w:t xml:space="preserve">и</w:t>
            </w:r>
            <w:r>
              <w:rPr>
                <w:sz w:val="20"/>
                <w:szCs w:val="20"/>
              </w:rPr>
              <w:t xml:space="preserve">и</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соответствующий договор или соглашение – в случае государственной регистрации договора или соглашения</w:t>
            </w:r>
            <w:br/>
            <w:br/>
            <w:r>
              <w:rPr>
                <w:sz w:val="20"/>
                <w:szCs w:val="20"/>
              </w:rPr>
              <w:t xml:space="preserve">передаточный акт или иной документ о передаче – в случае государственной регистрации перехода или прекращения права либо ограничения (обременения) права на земельный участок, капитальное строение, незавершенное законсервированное капитальное строение, изолированное помещение либо машино-место, основанного на договоре об отчуждении</w:t>
            </w:r>
            <w:br/>
            <w:br/>
            <w:r>
              <w:rPr>
                <w:sz w:val="20"/>
                <w:szCs w:val="20"/>
              </w:rPr>
              <w:t xml:space="preserve">постановление судебного исполнителя – в случае обращения судебного исполнителя</w:t>
            </w:r>
            <w:br/>
            <w:br/>
            <w:r>
              <w:rPr>
                <w:sz w:val="20"/>
                <w:szCs w:val="20"/>
              </w:rPr>
              <w:t xml:space="preserve">свидетельство о заключении брака, если гражданин состоит в браке и в соответствии с законодательными актами возникает совместная собственность супругов, – в случае государственной регистрации возникновения или перехода права собственности на земельный участок, капитальное строение, незавершенное законсервированное капитальное строение, изолированное помещение либо машино-место (представляется при отсутствии сведений в Регистре населения)</w:t>
            </w:r>
            <w:br/>
            <w:br/>
            <w:r>
              <w:rPr>
                <w:sz w:val="20"/>
                <w:szCs w:val="20"/>
              </w:rPr>
              <w:t xml:space="preserve">документ, содержащий идентификационные сведения о супруге (если в соответствии с законодательными актами возникает совместная собственность супругов и супруг (супруга) является иностранным гражданином, лицом без гражданства, постоянно не проживающим в Республике Беларусь), – в случае государственной регистрации возникновения или перехода права собственности на земельный участок, капитальное строение, незавершенное законсервированное капитальное строение, изолированное помещение либо машино-место (не представляется в случае, если такой документ был представлен регистратору при удостоверении документа, являющегося основанием для государственной регистрации сделки)</w:t>
            </w:r>
            <w:br/>
            <w:br/>
            <w:r>
              <w:rPr>
                <w:sz w:val="20"/>
                <w:szCs w:val="20"/>
              </w:rPr>
              <w:t xml:space="preserve">дополнительный экземпляр платежной инструкции, экземпляр платежной инструкции, составленные на бумажном носителе при осуществлении электронных платежей, с отметкой банка об их исполнении, иной документ, подтверждающий уплату взноса************ в областной бюджет (бюджет г. Минска), – в случае государственной регистрации сделки и (или) перехода права собственности на земельный участок, капитальное строение, незавершенное законсервированное капитальное строение, изолированное помещение либо машино-место, отчуждаемые лицами, определенными в абзацах третьем и четвертом части первой подпункта 2.13 пункта 2 Указа Президента Республики Беларусь от 14 марта 2022 г. № 93 (не представляется в случаях, предусмотренных частью тринадцатой подпункта 2.13 пункта 2 Указа Президента Республики Беларусь от 14 марта 2022 г. № 93)</w:t>
            </w:r>
            <w:br/>
            <w:br/>
            <w:r>
              <w:rPr>
                <w:sz w:val="20"/>
                <w:szCs w:val="20"/>
              </w:rPr>
              <w:t xml:space="preserve">информация о том, являются ли собственники имущества юридических лиц Республики Беларусь лицами из иностранных государств, либо о наличии (отсутствии) в составе участников (акционеров) юридического лица Республики Беларусь лиц из иностранных государств, которым принадлежат доли в уставном фонде (акции), составляющие в совокупности 25 и более процентов уставного фонда этого юридического лица, а в случаях, предусмотренных частью тринадцатой подпункта 2.13 пункта 2 Указа Президента Республики Беларусь от 14 марта 2022 г. № 93, содержащая обоснование отсутствия необходимости получения разрешения и уплаты взноса************ со ссылкой на соответствующий абзац части тринадцатой подпункта 2.13 пункта 2 Указа Президента Республики Беларусь от 14 марта 2022 г. № 93, – в случае государственной регистрации сделки и (или) перехода права собственности на земельный участок, капитальное строение, незавершенное законсервированное капитальное строение, изолированное помещение либо машино-место, отчуждаемые такими лицами</w:t>
            </w:r>
          </w:p>
        </w:tc>
        <w:tc>
          <w:tcPr>
            <w:tcW w:w="886" w:type="pct"/>
            <w:vAlign w:val="top"/>
            <w:vMerge w:val="restart"/>
          </w:tcPr>
          <w:p>
            <w:pPr>
              <w:jc w:val="left"/>
              <w:spacing w:before="120" w:after="45" w:line="240" w:lineRule="auto"/>
            </w:pPr>
            <w:r>
              <w:rPr>
                <w:sz w:val="20"/>
                <w:szCs w:val="20"/>
              </w:rPr>
              <w:t xml:space="preserve">0,6 базовой величины – за государственную регистрацию договора</w:t>
            </w:r>
            <w:br/>
            <w:b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22.16. Государственная регистрация создания, изменения или прекращени</w:t>
            </w:r>
            <w:r>
              <w:rPr>
                <w:sz w:val="20"/>
                <w:szCs w:val="20"/>
              </w:rPr>
              <w:t xml:space="preserve">я</w:t>
            </w:r>
            <w:r>
              <w:rPr>
                <w:sz w:val="20"/>
                <w:szCs w:val="20"/>
              </w:rPr>
              <w:t xml:space="preserve"> </w:t>
            </w:r>
            <w:r>
              <w:rPr>
                <w:sz w:val="20"/>
                <w:szCs w:val="20"/>
              </w:rPr>
              <w:t xml:space="preserve">существования земельного участка, капитального строения, незавершенного законсервированного капитального строения, изолированного помещения либо машино-места либо государственная регис</w:t>
            </w:r>
            <w:r>
              <w:rPr>
                <w:sz w:val="20"/>
                <w:szCs w:val="20"/>
              </w:rPr>
              <w:t xml:space="preserve">т</w:t>
            </w:r>
            <w:r>
              <w:rPr>
                <w:sz w:val="20"/>
                <w:szCs w:val="20"/>
              </w:rPr>
              <w:t xml:space="preserve">рация возникновения, перехода или прекращения права либо ограничения</w:t>
            </w:r>
            <w:r>
              <w:rPr>
                <w:sz w:val="20"/>
                <w:szCs w:val="20"/>
              </w:rPr>
              <w:t xml:space="preserve"> </w:t>
            </w:r>
            <w:r>
              <w:rPr>
                <w:sz w:val="20"/>
                <w:szCs w:val="20"/>
              </w:rPr>
              <w:t xml:space="preserve">(</w:t>
            </w:r>
            <w:r>
              <w:rPr>
                <w:sz w:val="20"/>
                <w:szCs w:val="20"/>
              </w:rPr>
              <w:t xml:space="preserve">о</w:t>
            </w:r>
            <w:r>
              <w:rPr>
                <w:sz w:val="20"/>
                <w:szCs w:val="20"/>
              </w:rPr>
              <w:t xml:space="preserve">бременения) права на земельный участок, капитальное строение, незавершенное законсервированно</w:t>
            </w:r>
            <w:r>
              <w:rPr>
                <w:sz w:val="20"/>
                <w:szCs w:val="20"/>
              </w:rPr>
              <w:t xml:space="preserve">е</w:t>
            </w:r>
            <w:r>
              <w:rPr>
                <w:sz w:val="20"/>
                <w:szCs w:val="20"/>
              </w:rPr>
              <w:t xml:space="preserve"> </w:t>
            </w:r>
            <w:r>
              <w:rPr>
                <w:sz w:val="20"/>
                <w:szCs w:val="20"/>
              </w:rPr>
              <w:t xml:space="preserve">капитальное строение, изолированное помещение либо машино-место, основанного на факте, им</w:t>
            </w:r>
            <w:r>
              <w:rPr>
                <w:sz w:val="20"/>
                <w:szCs w:val="20"/>
              </w:rPr>
              <w:t xml:space="preserve">е</w:t>
            </w:r>
            <w:r>
              <w:rPr>
                <w:sz w:val="20"/>
                <w:szCs w:val="20"/>
              </w:rPr>
              <w:t xml:space="preserve">ющем юридическое значение, не указанном ранее в настоящем переч</w:t>
            </w:r>
            <w:r>
              <w:rPr>
                <w:sz w:val="20"/>
                <w:szCs w:val="20"/>
              </w:rPr>
              <w:t xml:space="preserve">н</w:t>
            </w:r>
            <w:r>
              <w:rPr>
                <w:sz w:val="20"/>
                <w:szCs w:val="20"/>
              </w:rPr>
              <w:t xml:space="preserve">е</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документ, подтверждающий соответствующий факт, имеющий юридическое значение (копия судебного постановления, иной документ)</w:t>
            </w:r>
            <w:br/>
            <w:br/>
            <w:r>
              <w:rPr>
                <w:sz w:val="20"/>
                <w:szCs w:val="20"/>
              </w:rPr>
              <w:t xml:space="preserve">постановление судебного исполнителя – в случае обращения судебного исполнителя</w:t>
            </w:r>
            <w:br/>
            <w:br/>
            <w:r>
              <w:rPr>
                <w:sz w:val="20"/>
                <w:szCs w:val="20"/>
              </w:rPr>
              <w:t xml:space="preserve">свидетельство о заключении брака, если гражданин состоит в браке и в соответствии с законодательными актами возникает совместная собственность супругов, – в случае государственной регистрации возникновения или перехода права собственности на земельный участок, капитальное строение, незавершенное законсервированное капитальное строение, изолированное помещение либо машино-место (представляется при отсутствии сведений в Регистре населения)</w:t>
            </w:r>
            <w:br/>
            <w:br/>
            <w:r>
              <w:rPr>
                <w:sz w:val="20"/>
                <w:szCs w:val="20"/>
              </w:rPr>
              <w:t xml:space="preserve">документ, содержащий идентификационные сведения о супруге (если в соответствии с законодательными актами возникает совместная собственность супругов и супруг (супруга) является иностранным гражданином, лицом без гражданства, постоянно не проживающим в Республике Беларусь), – в случае государственной регистрации возникновения или перехода права собственности на земельный участок, капитальное строение, незавершенное законсервированное капитальное строение, изолированное помещение либо машино-место</w:t>
            </w:r>
            <w:br/>
            <w:br/>
            <w:r>
              <w:rPr>
                <w:sz w:val="20"/>
                <w:szCs w:val="20"/>
              </w:rPr>
              <w:t xml:space="preserve">дополнительный экземпляр платежной инструкции, экземпляр платежной инструкции, составленные на бумажном носителе при осуществлении электронных платежей, с отметкой банка об их исполнении, иной документ, подтверждающий уплату взноса************ в областной бюджет (бюджет г. Минска), – в случае государственной регистрации перехода права собственности на земельный участок, капитальное строение, незавершенное законсервированное капитальное строение, изолированное помещение либо машино-место, отчуждаемые лицами, определенными в абзацах третьем и четвертом части первой подпункта 2.13 пункта 2 Указа Президента Республики Беларусь от 14 марта 2022 г. № 93 (не представляется в случаях, предусмотренных частью тринадцатой подпункта 2.13 пункта 2 Указа Президента Республики Беларусь от 14 марта 2022 г. № 93)</w:t>
            </w:r>
            <w:br/>
            <w:br/>
            <w:r>
              <w:rPr>
                <w:sz w:val="20"/>
                <w:szCs w:val="20"/>
              </w:rPr>
              <w:t xml:space="preserve">информация о том, являются ли собственники имущества юридических лиц Республики Беларусь лицами из иностранных государств, либо о наличии (отсутствии) в составе участников (акционеров) юридического лица Республики Беларусь лиц из иностранных государств, которым принадлежат доли в уставном фонде (акции), составляющие в совокупности 25 и более процентов уставного фонда этого юридического лица, а в случаях, предусмотренных частью тринадцатой подпункта 2.13 пункта 2 Указа Президента Республики Беларусь от 14 марта 2022 г. № 93, содержащая обоснование отсутствия необходимости получения разрешения и уплаты взноса************ со ссылкой на соответствующий абзац части тринадцатой подпункта 2.13 пункта 2 Указа Президента Республики Беларусь от 14 марта 2022 г. № 93, – в случае государственной регистрации перехода права собственности на земельный участок, капитальное строение, незавершенное законсервированное капитальное строение, изолированное помещение либо машино-место, отчуждаемые такими лицами</w:t>
            </w:r>
          </w:p>
        </w:tc>
        <w:tc>
          <w:tcPr>
            <w:tcW w:w="886" w:type="pct"/>
            <w:vAlign w:val="top"/>
            <w:vMerge w:val="restart"/>
          </w:tcPr>
          <w:p>
            <w:pPr>
              <w:jc w:val="left"/>
              <w:spacing w:before="120" w:after="45" w:line="240" w:lineRule="auto"/>
            </w:pPr>
            <w:r>
              <w:rPr>
                <w:sz w:val="20"/>
                <w:szCs w:val="20"/>
              </w:rPr>
              <w:t xml:space="preserve">0,5 базовой величины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22.17. Выдач</w:t>
            </w:r>
            <w:r>
              <w:rPr>
                <w:sz w:val="20"/>
                <w:szCs w:val="20"/>
              </w:rPr>
              <w:t xml:space="preserve">а</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left"/>
              <w:ind w:left="0" w:right="0" w:firstLine="0"/>
              <w:spacing w:before="120" w:after="100"/>
            </w:pPr>
            <w:r>
              <w:rPr>
                <w:sz w:val="20"/>
                <w:szCs w:val="20"/>
              </w:rPr>
              <w:t xml:space="preserve">22.17.1. исключен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left"/>
              <w:ind w:left="0" w:right="0" w:firstLine="0"/>
              <w:spacing w:before="120" w:after="100"/>
            </w:pPr>
            <w:r>
              <w:rPr>
                <w:sz w:val="20"/>
                <w:szCs w:val="20"/>
              </w:rPr>
              <w:t xml:space="preserve">22.17.2. исключен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left"/>
              <w:ind w:left="0" w:right="0" w:firstLine="0"/>
              <w:spacing w:before="120" w:after="100"/>
            </w:pPr>
            <w:r>
              <w:rPr>
                <w:sz w:val="20"/>
                <w:szCs w:val="20"/>
              </w:rPr>
              <w:t xml:space="preserve">22.17.3. справки об отсутствии в едином государственном регистре недвижимого имущества, прав на него и сделок с ним сведений в отношении недвижимого имущества</w:t>
            </w:r>
          </w:p>
        </w:tc>
        <w:tc>
          <w:tcPr>
            <w:tcW w:w="777" w:type="pct"/>
            <w:vAlign w:val="top"/>
            <w:vMerge w:val="restart"/>
          </w:tcPr>
          <w:p>
            <w:pPr>
              <w:jc w:val="left"/>
              <w:spacing w:before="120" w:after="45" w:line="240" w:lineRule="auto"/>
            </w:pPr>
            <w:r>
              <w:rPr>
                <w:sz w:val="20"/>
                <w:szCs w:val="20"/>
              </w:rPr>
              <w:t xml:space="preserve">республиканская организация по государственной регистрации недвижимого имущества, прав на него и сделок с ним (далее – республиканская организация по государственной регистрации), 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3 рабочих дня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22.17.4. справки о принадлежащих лицу правах на объекты недвижимого имущества или справки о правах на объекты недвижимого имущества (обобщенная информация)</w:t>
            </w:r>
          </w:p>
        </w:tc>
        <w:tc>
          <w:tcPr>
            <w:tcW w:w="777" w:type="pct"/>
            <w:vAlign w:val="top"/>
            <w:vMerge w:val="restart"/>
          </w:tcPr>
          <w:p>
            <w:pPr>
              <w:jc w:val="left"/>
              <w:spacing w:before="120" w:after="45" w:line="240" w:lineRule="auto"/>
            </w:pPr>
            <w:r>
              <w:rPr>
                <w:sz w:val="20"/>
                <w:szCs w:val="20"/>
              </w:rPr>
              <w:t xml:space="preserve">республиканская организация по государственной регистрации, 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p>
        </w:tc>
        <w:tc>
          <w:tcPr>
            <w:tcW w:w="886" w:type="pct"/>
            <w:vAlign w:val="top"/>
            <w:vMerge w:val="restart"/>
          </w:tcPr>
          <w:p>
            <w:pPr>
              <w:jc w:val="left"/>
              <w:spacing w:before="120" w:after="45" w:line="240" w:lineRule="auto"/>
            </w:pPr>
            <w:r>
              <w:rPr>
                <w:sz w:val="20"/>
                <w:szCs w:val="20"/>
              </w:rPr>
              <w:t xml:space="preserve">0,1 базовой величины</w:t>
            </w:r>
          </w:p>
        </w:tc>
        <w:tc>
          <w:tcPr>
            <w:tcW w:w="813" w:type="pct"/>
            <w:vAlign w:val="top"/>
            <w:vMerge w:val="restart"/>
          </w:tcPr>
          <w:p>
            <w:pPr>
              <w:jc w:val="left"/>
              <w:spacing w:before="120" w:after="45" w:line="240" w:lineRule="auto"/>
            </w:pPr>
            <w:r>
              <w:rPr>
                <w:sz w:val="20"/>
                <w:szCs w:val="20"/>
              </w:rPr>
              <w:t xml:space="preserve">3 рабочих дня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22.17.5. справки об отсутствии прав на объекты недвижимого имущества</w:t>
            </w:r>
          </w:p>
        </w:tc>
        <w:tc>
          <w:tcPr>
            <w:tcW w:w="777" w:type="pct"/>
            <w:vAlign w:val="top"/>
            <w:vMerge w:val="restart"/>
          </w:tcPr>
          <w:p>
            <w:pPr>
              <w:jc w:val="left"/>
              <w:spacing w:before="120" w:after="45" w:line="240" w:lineRule="auto"/>
            </w:pPr>
            <w:r>
              <w:rPr>
                <w:sz w:val="20"/>
                <w:szCs w:val="20"/>
              </w:rPr>
              <w:t xml:space="preserve">республиканская организация по государственной регистрации, 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p>
        </w:tc>
        <w:tc>
          <w:tcPr>
            <w:tcW w:w="886" w:type="pct"/>
            <w:vAlign w:val="top"/>
            <w:vMerge w:val="restart"/>
          </w:tcPr>
          <w:p>
            <w:pPr>
              <w:jc w:val="left"/>
              <w:spacing w:before="120" w:after="45" w:line="240" w:lineRule="auto"/>
            </w:pPr>
            <w:r>
              <w:rPr>
                <w:sz w:val="20"/>
                <w:szCs w:val="20"/>
              </w:rPr>
              <w:t xml:space="preserve">0,1 базовой величины</w:t>
            </w:r>
          </w:p>
        </w:tc>
        <w:tc>
          <w:tcPr>
            <w:tcW w:w="813" w:type="pct"/>
            <w:vAlign w:val="top"/>
            <w:vMerge w:val="restart"/>
          </w:tcPr>
          <w:p>
            <w:pPr>
              <w:jc w:val="left"/>
              <w:spacing w:before="120" w:after="45" w:line="240" w:lineRule="auto"/>
            </w:pPr>
            <w:r>
              <w:rPr>
                <w:sz w:val="20"/>
                <w:szCs w:val="20"/>
              </w:rPr>
              <w:t xml:space="preserve">3 рабочих дня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22.17.6. справки о находящихся в собственности гражданина жилых помещениях в соответствующем населенном пункте</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p>
        </w:tc>
        <w:tc>
          <w:tcPr>
            <w:tcW w:w="886" w:type="pct"/>
            <w:vAlign w:val="top"/>
            <w:vMerge w:val="restart"/>
          </w:tcPr>
          <w:p>
            <w:pPr>
              <w:jc w:val="left"/>
              <w:spacing w:before="120" w:after="45" w:line="240" w:lineRule="auto"/>
            </w:pPr>
            <w:r>
              <w:rPr>
                <w:sz w:val="20"/>
                <w:szCs w:val="20"/>
              </w:rPr>
              <w:t xml:space="preserve">0,1 базовой величины</w:t>
            </w:r>
          </w:p>
        </w:tc>
        <w:tc>
          <w:tcPr>
            <w:tcW w:w="813" w:type="pct"/>
            <w:vAlign w:val="top"/>
            <w:vMerge w:val="restart"/>
          </w:tcPr>
          <w:p>
            <w:pPr>
              <w:jc w:val="left"/>
              <w:spacing w:before="120" w:after="45" w:line="240" w:lineRule="auto"/>
            </w:pPr>
            <w:r>
              <w:rPr>
                <w:sz w:val="20"/>
                <w:szCs w:val="20"/>
              </w:rPr>
              <w:t xml:space="preserve">3 рабочих дня со дня подачи заявления</w:t>
            </w:r>
          </w:p>
        </w:tc>
        <w:tc>
          <w:tcPr>
            <w:tcW w:w="650" w:type="pct"/>
            <w:vAlign w:val="top"/>
            <w:vMerge w:val="restart"/>
          </w:tcPr>
          <w:p>
            <w:pPr>
              <w:jc w:val="left"/>
              <w:spacing w:before="120" w:after="45" w:line="240" w:lineRule="auto"/>
            </w:pPr>
            <w:r>
              <w:rPr>
                <w:sz w:val="20"/>
                <w:szCs w:val="20"/>
              </w:rPr>
              <w:t xml:space="preserve">6 месяцев</w:t>
            </w:r>
          </w:p>
        </w:tc>
      </w:tr>
      <w:tr>
        <w:trPr/>
        <w:tc>
          <w:tcPr>
            <w:tcW w:w="754" w:type="pct"/>
            <w:vAlign w:val="top"/>
            <w:vMerge w:val="restart"/>
          </w:tcPr>
          <w:p>
            <w:pPr>
              <w:jc w:val="left"/>
              <w:ind w:left="0" w:right="0" w:firstLine="0"/>
              <w:spacing w:before="120" w:after="100"/>
            </w:pPr>
            <w:r>
              <w:rPr>
                <w:sz w:val="20"/>
                <w:szCs w:val="20"/>
              </w:rPr>
              <w:t xml:space="preserve">22.17.7. справки о лицах и органах, получивших сведения о недвижимом имуществе</w:t>
            </w:r>
          </w:p>
        </w:tc>
        <w:tc>
          <w:tcPr>
            <w:tcW w:w="777" w:type="pct"/>
            <w:vAlign w:val="top"/>
            <w:vMerge w:val="restart"/>
          </w:tcPr>
          <w:p>
            <w:pPr>
              <w:jc w:val="left"/>
              <w:spacing w:before="120" w:after="45" w:line="240" w:lineRule="auto"/>
            </w:pPr>
            <w:r>
              <w:rPr>
                <w:sz w:val="20"/>
                <w:szCs w:val="20"/>
              </w:rPr>
              <w:t xml:space="preserve">республиканская организация по государственной регистрации, 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3 рабочих дня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22.17.8. выписки из регистрационной книги о правах, ограничениях (обременениях) прав на земельный участок</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 территориальная организация по государственной регистрации по месту нахождения земельного участка – при выдаче выписки из регистрационной книги о правах, ограничениях (обременениях) прав на земельный участок, содержащей специальную отметку «Выдана для нотариального удостоверения сделки»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p>
        </w:tc>
        <w:tc>
          <w:tcPr>
            <w:tcW w:w="886" w:type="pct"/>
            <w:vAlign w:val="top"/>
            <w:vMerge w:val="restart"/>
          </w:tcPr>
          <w:p>
            <w:pPr>
              <w:jc w:val="left"/>
              <w:spacing w:before="120" w:after="45" w:line="240" w:lineRule="auto"/>
            </w:pPr>
            <w:r>
              <w:rPr>
                <w:sz w:val="20"/>
                <w:szCs w:val="20"/>
              </w:rPr>
              <w:t xml:space="preserve">0,2 базовой величины</w:t>
            </w:r>
          </w:p>
        </w:tc>
        <w:tc>
          <w:tcPr>
            <w:tcW w:w="813" w:type="pct"/>
            <w:vAlign w:val="top"/>
            <w:vMerge w:val="restart"/>
          </w:tcPr>
          <w:p>
            <w:pPr>
              <w:jc w:val="left"/>
              <w:spacing w:before="120" w:after="45" w:line="240" w:lineRule="auto"/>
            </w:pPr>
            <w:r>
              <w:rPr>
                <w:sz w:val="20"/>
                <w:szCs w:val="20"/>
              </w:rPr>
              <w:t xml:space="preserve">3 рабочих дня со дня подачи заявления</w:t>
            </w:r>
          </w:p>
        </w:tc>
        <w:tc>
          <w:tcPr>
            <w:tcW w:w="650" w:type="pct"/>
            <w:vAlign w:val="top"/>
            <w:vMerge w:val="restart"/>
          </w:tcPr>
          <w:p>
            <w:pPr>
              <w:jc w:val="left"/>
              <w:spacing w:before="120" w:after="45" w:line="240" w:lineRule="auto"/>
            </w:pPr>
            <w:r>
              <w:rPr>
                <w:sz w:val="20"/>
                <w:szCs w:val="20"/>
              </w:rPr>
              <w:t xml:space="preserve">1 месяц – в случае выдачи выписки, содержащей специальную отметку «Выдана для нотариального удостоверения»</w:t>
            </w:r>
            <w:br/>
            <w:br/>
            <w:r>
              <w:rPr>
                <w:sz w:val="20"/>
                <w:szCs w:val="20"/>
              </w:rPr>
              <w:t xml:space="preserve">бессрочно – в иных случаях</w:t>
            </w:r>
          </w:p>
        </w:tc>
      </w:tr>
      <w:tr>
        <w:trPr/>
        <w:tc>
          <w:tcPr>
            <w:tcW w:w="754" w:type="pct"/>
            <w:vAlign w:val="top"/>
            <w:vMerge w:val="restart"/>
          </w:tcPr>
          <w:p>
            <w:pPr>
              <w:jc w:val="left"/>
              <w:ind w:left="0" w:right="0" w:firstLine="0"/>
              <w:spacing w:before="120" w:after="100"/>
            </w:pPr>
            <w:r>
              <w:rPr>
                <w:sz w:val="20"/>
                <w:szCs w:val="20"/>
              </w:rPr>
              <w:t xml:space="preserve">22.17.9. выписки из регистрационной книги о правах, ограничениях (обременениях) прав на капитальное строение</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 территориальная организация по государственной регистрации по месту нахождения капитального строения – при выдаче выписки из регистрационной книги о правах, ограничениях (обременениях) прав на капитальное строение, содержащей специальную отметку «Выдана для нотариального удостоверения сделки»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p>
        </w:tc>
        <w:tc>
          <w:tcPr>
            <w:tcW w:w="886" w:type="pct"/>
            <w:vAlign w:val="top"/>
            <w:vMerge w:val="restart"/>
          </w:tcPr>
          <w:p>
            <w:pPr>
              <w:jc w:val="left"/>
              <w:spacing w:before="120" w:after="45" w:line="240" w:lineRule="auto"/>
            </w:pPr>
            <w:r>
              <w:rPr>
                <w:sz w:val="20"/>
                <w:szCs w:val="20"/>
              </w:rPr>
              <w:t xml:space="preserve">0,2 базовой величины</w:t>
            </w:r>
          </w:p>
        </w:tc>
        <w:tc>
          <w:tcPr>
            <w:tcW w:w="813" w:type="pct"/>
            <w:vAlign w:val="top"/>
            <w:vMerge w:val="restart"/>
          </w:tcPr>
          <w:p>
            <w:pPr>
              <w:jc w:val="left"/>
              <w:spacing w:before="120" w:after="45" w:line="240" w:lineRule="auto"/>
            </w:pPr>
            <w:r>
              <w:rPr>
                <w:sz w:val="20"/>
                <w:szCs w:val="20"/>
              </w:rPr>
              <w:t xml:space="preserve">3 рабочих дня со дня подачи заявления</w:t>
            </w:r>
          </w:p>
        </w:tc>
        <w:tc>
          <w:tcPr>
            <w:tcW w:w="650" w:type="pct"/>
            <w:vAlign w:val="top"/>
            <w:vMerge w:val="restart"/>
          </w:tcPr>
          <w:p>
            <w:pPr>
              <w:jc w:val="left"/>
              <w:spacing w:before="120" w:after="45" w:line="240" w:lineRule="auto"/>
            </w:pPr>
            <w:r>
              <w:rPr>
                <w:sz w:val="20"/>
                <w:szCs w:val="20"/>
              </w:rPr>
              <w:t xml:space="preserve">1 месяц – в случае выдачи выписки, содержащей специальную отметку «Выдана для нотариального удостоверения»</w:t>
            </w:r>
            <w:br/>
            <w:br/>
            <w:r>
              <w:rPr>
                <w:sz w:val="20"/>
                <w:szCs w:val="20"/>
              </w:rPr>
              <w:t xml:space="preserve">бессрочно – в иных случаях</w:t>
            </w:r>
          </w:p>
        </w:tc>
      </w:tr>
      <w:tr>
        <w:trPr/>
        <w:tc>
          <w:tcPr>
            <w:tcW w:w="754" w:type="pct"/>
            <w:vAlign w:val="top"/>
            <w:vMerge w:val="restart"/>
          </w:tcPr>
          <w:p>
            <w:pPr>
              <w:jc w:val="left"/>
              <w:ind w:left="0" w:right="0" w:firstLine="0"/>
              <w:spacing w:before="120" w:after="100"/>
            </w:pPr>
            <w:r>
              <w:rPr>
                <w:sz w:val="20"/>
                <w:szCs w:val="20"/>
              </w:rPr>
              <w:t xml:space="preserve">22.17.10. выписки из регистрационной книги о правах, ограничениях (обременениях) прав на предприятие как имущественный комплекс (далее – предприятие)</w:t>
            </w:r>
          </w:p>
        </w:tc>
        <w:tc>
          <w:tcPr>
            <w:tcW w:w="777" w:type="pct"/>
            <w:vAlign w:val="top"/>
            <w:vMerge w:val="restart"/>
          </w:tcPr>
          <w:p>
            <w:pPr>
              <w:jc w:val="left"/>
              <w:spacing w:before="120" w:after="45" w:line="240" w:lineRule="auto"/>
            </w:pPr>
            <w:r>
              <w:rPr>
                <w:sz w:val="20"/>
                <w:szCs w:val="20"/>
              </w:rPr>
              <w:t xml:space="preserve">республиканская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p>
        </w:tc>
        <w:tc>
          <w:tcPr>
            <w:tcW w:w="886" w:type="pct"/>
            <w:vAlign w:val="top"/>
            <w:vMerge w:val="restart"/>
          </w:tcPr>
          <w:p>
            <w:pPr>
              <w:jc w:val="left"/>
              <w:spacing w:before="120" w:after="45" w:line="240" w:lineRule="auto"/>
            </w:pPr>
            <w:r>
              <w:rPr>
                <w:sz w:val="20"/>
                <w:szCs w:val="20"/>
              </w:rPr>
              <w:t xml:space="preserve">0,2 базовой величины</w:t>
            </w:r>
          </w:p>
        </w:tc>
        <w:tc>
          <w:tcPr>
            <w:tcW w:w="813" w:type="pct"/>
            <w:vAlign w:val="top"/>
            <w:vMerge w:val="restart"/>
          </w:tcPr>
          <w:p>
            <w:pPr>
              <w:jc w:val="left"/>
              <w:spacing w:before="120" w:after="45" w:line="240" w:lineRule="auto"/>
            </w:pPr>
            <w:r>
              <w:rPr>
                <w:sz w:val="20"/>
                <w:szCs w:val="20"/>
              </w:rPr>
              <w:t xml:space="preserve">3 рабочих дня со дня подачи заявления</w:t>
            </w:r>
          </w:p>
        </w:tc>
        <w:tc>
          <w:tcPr>
            <w:tcW w:w="650" w:type="pct"/>
            <w:vAlign w:val="top"/>
            <w:vMerge w:val="restart"/>
          </w:tcPr>
          <w:p>
            <w:pPr>
              <w:jc w:val="left"/>
              <w:spacing w:before="120" w:after="45" w:line="240" w:lineRule="auto"/>
            </w:pPr>
            <w:r>
              <w:rPr>
                <w:sz w:val="20"/>
                <w:szCs w:val="20"/>
              </w:rPr>
              <w:t xml:space="preserve">1 месяц – в случае выдачи выписки, содержащей специальную отметку «Выдана для нотариального удостоверения»</w:t>
            </w:r>
            <w:br/>
            <w:br/>
            <w:r>
              <w:rPr>
                <w:sz w:val="20"/>
                <w:szCs w:val="20"/>
              </w:rPr>
              <w:t xml:space="preserve">бессрочно – в иных случаях</w:t>
            </w:r>
          </w:p>
        </w:tc>
      </w:tr>
      <w:tr>
        <w:trPr/>
        <w:tc>
          <w:tcPr>
            <w:tcW w:w="754" w:type="pct"/>
            <w:vAlign w:val="top"/>
            <w:vMerge w:val="restart"/>
          </w:tcPr>
          <w:p>
            <w:pPr>
              <w:jc w:val="left"/>
              <w:ind w:left="0" w:right="0" w:firstLine="0"/>
              <w:spacing w:before="120" w:after="100"/>
            </w:pPr>
            <w:r>
              <w:rPr>
                <w:sz w:val="20"/>
                <w:szCs w:val="20"/>
              </w:rPr>
              <w:t xml:space="preserve">22.17.11. выписки из регистрационной книги о правах, ограничениях (обременениях) прав на изолированное помещение, машино-место</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 территориальная организация по государственной регистрации по месту нахождения изолированного помещения, машино-места – при выдаче выписки из регистрационной книги о правах, ограничениях (обременениях) прав на изолированное помещение, машино-место, содержащей специальную отметку «Выдана для нотариального удостоверения сделки»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p>
        </w:tc>
        <w:tc>
          <w:tcPr>
            <w:tcW w:w="886" w:type="pct"/>
            <w:vAlign w:val="top"/>
            <w:vMerge w:val="restart"/>
          </w:tcPr>
          <w:p>
            <w:pPr>
              <w:jc w:val="left"/>
              <w:spacing w:before="120" w:after="45" w:line="240" w:lineRule="auto"/>
            </w:pPr>
            <w:r>
              <w:rPr>
                <w:sz w:val="20"/>
                <w:szCs w:val="20"/>
              </w:rPr>
              <w:t xml:space="preserve">0,2 базовой величины</w:t>
            </w:r>
          </w:p>
        </w:tc>
        <w:tc>
          <w:tcPr>
            <w:tcW w:w="813" w:type="pct"/>
            <w:vAlign w:val="top"/>
            <w:vMerge w:val="restart"/>
          </w:tcPr>
          <w:p>
            <w:pPr>
              <w:jc w:val="left"/>
              <w:spacing w:before="120" w:after="45" w:line="240" w:lineRule="auto"/>
            </w:pPr>
            <w:r>
              <w:rPr>
                <w:sz w:val="20"/>
                <w:szCs w:val="20"/>
              </w:rPr>
              <w:t xml:space="preserve">3 рабочих дня со дня подачи заявления</w:t>
            </w:r>
          </w:p>
        </w:tc>
        <w:tc>
          <w:tcPr>
            <w:tcW w:w="650" w:type="pct"/>
            <w:vAlign w:val="top"/>
            <w:vMerge w:val="restart"/>
          </w:tcPr>
          <w:p>
            <w:pPr>
              <w:jc w:val="left"/>
              <w:spacing w:before="120" w:after="45" w:line="240" w:lineRule="auto"/>
            </w:pPr>
            <w:r>
              <w:rPr>
                <w:sz w:val="20"/>
                <w:szCs w:val="20"/>
              </w:rPr>
              <w:t xml:space="preserve">1 месяц – в случае выдачи выписки, содержащей специальную отметку «Выдана для нотариального удостоверения»</w:t>
            </w:r>
            <w:br/>
            <w:br/>
            <w:r>
              <w:rPr>
                <w:sz w:val="20"/>
                <w:szCs w:val="20"/>
              </w:rPr>
              <w:t xml:space="preserve">бессрочно – в иных случаях</w:t>
            </w:r>
          </w:p>
        </w:tc>
      </w:tr>
      <w:tr>
        <w:trPr/>
        <w:tc>
          <w:tcPr>
            <w:tcW w:w="754" w:type="pct"/>
            <w:vAlign w:val="top"/>
            <w:vMerge w:val="restart"/>
          </w:tcPr>
          <w:p>
            <w:pPr>
              <w:jc w:val="left"/>
              <w:ind w:left="0" w:right="0" w:firstLine="0"/>
              <w:spacing w:before="120" w:after="100"/>
            </w:pPr>
            <w:r>
              <w:rPr>
                <w:sz w:val="20"/>
                <w:szCs w:val="20"/>
              </w:rPr>
              <w:t xml:space="preserve">22.17.12. свидетельства (удостоверения) о государственной регистрации создания, изменения, прекращения существования недвижимого имущества, возникновения, перехода, прекращения права, ограничения (обременения) права на недвижимое имущество, произведенной на основании обязательного для исполнения предписания, судебного постановления, поступивших в организацию по государственной регистрации из государственных органов, наделенных в соответствии с законодательными актами Республики Беларусь такими правами</w:t>
            </w:r>
          </w:p>
        </w:tc>
        <w:tc>
          <w:tcPr>
            <w:tcW w:w="777" w:type="pct"/>
            <w:vAlign w:val="top"/>
            <w:vMerge w:val="restart"/>
          </w:tcPr>
          <w:p>
            <w:pPr>
              <w:jc w:val="left"/>
              <w:spacing w:before="120" w:after="45" w:line="240" w:lineRule="auto"/>
            </w:pPr>
            <w:r>
              <w:rPr>
                <w:sz w:val="20"/>
                <w:szCs w:val="20"/>
              </w:rPr>
              <w:t xml:space="preserve">республиканская организация по государственной регистрации – в отношении предприятия, 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 или копия документа, удостоверяющего личность, с нотариально засвидетельствованным переводом на белорусский или русский язык, если собственником имущества унитарного предприятия является иностранный гражданин</w:t>
            </w:r>
          </w:p>
        </w:tc>
        <w:tc>
          <w:tcPr>
            <w:tcW w:w="886" w:type="pct"/>
            <w:vAlign w:val="top"/>
            <w:vMerge w:val="restart"/>
          </w:tcPr>
          <w:p>
            <w:pPr>
              <w:jc w:val="left"/>
              <w:spacing w:before="120" w:after="45" w:line="240" w:lineRule="auto"/>
            </w:pPr>
            <w:r>
              <w:rPr>
                <w:sz w:val="20"/>
                <w:szCs w:val="20"/>
              </w:rPr>
              <w:t xml:space="preserve">0,5 базовой величины (без учета стоимости земельно-кадастрового плана земельного участка) – за государственную регистрацию одного объекта государственной регистрации</w:t>
            </w:r>
            <w:br/>
            <w:br/>
            <w:r>
              <w:rPr>
                <w:sz w:val="20"/>
                <w:szCs w:val="20"/>
              </w:rPr>
              <w:t xml:space="preserve">0,1 базовой величины – за второй и каждый последующий экземпляр свидетельства (удостоверения) о государственной регистрации</w:t>
            </w:r>
            <w:br/>
            <w:br/>
            <w:r>
              <w:rPr>
                <w:sz w:val="20"/>
                <w:szCs w:val="20"/>
              </w:rPr>
              <w:t xml:space="preserve">0,1 базовой величины – за государственную регистрацию каждого последующего объекта государственной регистрации в соответствии с заявлением о государственной регистрации независимо от количества применяемых согласно настоящему перечню процедур</w:t>
            </w:r>
            <w:br/>
            <w:br/>
            <w:r>
              <w:rPr>
                <w:sz w:val="20"/>
                <w:szCs w:val="20"/>
              </w:rPr>
              <w:t xml:space="preserve">0,3 базовой величины – дополнительно за государственную регистрацию объектов государственной регистрации в ускоренном порядке независимо от их количества в соответствии с заявлением о государственной регистрации</w:t>
            </w:r>
            <w:br/>
            <w:br/>
            <w:r>
              <w:rPr>
                <w:sz w:val="20"/>
                <w:szCs w:val="20"/>
              </w:rPr>
              <w:t xml:space="preserve">0,6 базовой величины – дополнительно за государственную регистрацию объектов государственной регистрации в срочном порядке независимо от их количества в соответствии с заявлением о государственной регистрации</w:t>
            </w:r>
          </w:p>
        </w:tc>
        <w:tc>
          <w:tcPr>
            <w:tcW w:w="813" w:type="pct"/>
            <w:vAlign w:val="top"/>
            <w:vMerge w:val="restart"/>
          </w:tcPr>
          <w:p>
            <w:pPr>
              <w:jc w:val="left"/>
              <w:spacing w:before="120" w:after="45" w:line="240" w:lineRule="auto"/>
            </w:pPr>
            <w:r>
              <w:rPr>
                <w:sz w:val="20"/>
                <w:szCs w:val="20"/>
              </w:rPr>
              <w:t xml:space="preserve">5 рабочих дней со дня подачи заявления, в случае совершения регистрационных действий в ускоренном порядке – 2 рабочих дня, в случае совершения регистрационных действий в срочном порядке при условии, что заявление о государственной регистрации подано не менее чем за два часа до окончания установленного времени работы организации, – 1 рабочий день,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22.17.13. земельно-кадастрового плана земельного участка</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 организация по землеустройству, находящаяся в подчинении Государственного комитета по имуществу</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p>
        </w:tc>
        <w:tc>
          <w:tcPr>
            <w:tcW w:w="886" w:type="pct"/>
            <w:vAlign w:val="top"/>
            <w:vMerge w:val="restart"/>
          </w:tcPr>
          <w:p>
            <w:pPr>
              <w:jc w:val="left"/>
              <w:spacing w:before="120" w:after="45" w:line="240" w:lineRule="auto"/>
            </w:pPr>
            <w:r>
              <w:rPr>
                <w:sz w:val="20"/>
                <w:szCs w:val="20"/>
              </w:rPr>
              <w:t xml:space="preserve">0,3 базовой величины</w:t>
            </w:r>
          </w:p>
        </w:tc>
        <w:tc>
          <w:tcPr>
            <w:tcW w:w="813" w:type="pct"/>
            <w:vAlign w:val="top"/>
            <w:vMerge w:val="restart"/>
          </w:tcPr>
          <w:p>
            <w:pPr>
              <w:jc w:val="left"/>
              <w:spacing w:before="120" w:after="45" w:line="240" w:lineRule="auto"/>
            </w:pPr>
            <w:r>
              <w:rPr>
                <w:sz w:val="20"/>
                <w:szCs w:val="20"/>
              </w:rPr>
              <w:t xml:space="preserve">20 рабочих дней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22.17.14. фрагмента кадастровой карты на бумажном или электронном носителе</w:t>
            </w:r>
          </w:p>
        </w:tc>
        <w:tc>
          <w:tcPr>
            <w:tcW w:w="777" w:type="pct"/>
            <w:vAlign w:val="top"/>
            <w:vMerge w:val="restart"/>
          </w:tcPr>
          <w:p>
            <w:pPr>
              <w:jc w:val="left"/>
              <w:spacing w:before="120" w:after="45" w:line="240" w:lineRule="auto"/>
            </w:pPr>
            <w:r>
              <w:rPr>
                <w:sz w:val="20"/>
                <w:szCs w:val="20"/>
              </w:rPr>
              <w:t xml:space="preserve">республиканская организация по государственной регистрации, 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p>
        </w:tc>
        <w:tc>
          <w:tcPr>
            <w:tcW w:w="886" w:type="pct"/>
            <w:vAlign w:val="top"/>
            <w:vMerge w:val="restart"/>
          </w:tcPr>
          <w:p>
            <w:pPr>
              <w:jc w:val="left"/>
              <w:spacing w:before="120" w:after="45" w:line="240" w:lineRule="auto"/>
            </w:pPr>
            <w:r>
              <w:rPr>
                <w:sz w:val="20"/>
                <w:szCs w:val="20"/>
              </w:rPr>
              <w:t xml:space="preserve">0,3 базовой величины</w:t>
            </w:r>
          </w:p>
        </w:tc>
        <w:tc>
          <w:tcPr>
            <w:tcW w:w="813" w:type="pct"/>
            <w:vAlign w:val="top"/>
            <w:vMerge w:val="restart"/>
          </w:tcPr>
          <w:p>
            <w:pPr>
              <w:jc w:val="left"/>
              <w:spacing w:before="120" w:after="45" w:line="240" w:lineRule="auto"/>
            </w:pPr>
            <w:r>
              <w:rPr>
                <w:sz w:val="20"/>
                <w:szCs w:val="20"/>
              </w:rPr>
              <w:t xml:space="preserve">20 рабочих дней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22.18. Удостоверени</w:t>
            </w:r>
            <w:r>
              <w:rPr>
                <w:sz w:val="20"/>
                <w:szCs w:val="20"/>
              </w:rPr>
              <w:t xml:space="preserve">е</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left"/>
              <w:ind w:left="0" w:right="0" w:firstLine="0"/>
              <w:spacing w:before="120" w:after="100"/>
            </w:pPr>
            <w:r>
              <w:rPr>
                <w:sz w:val="20"/>
                <w:szCs w:val="20"/>
              </w:rPr>
              <w:t xml:space="preserve">22.18.1. договоров отчуждения жилого дома, дачи, садового домика, гаража, других капитальных строений с земельным участком и без земельного участка, квартир, иных изолированных помещений, машино-мест, земельных участков, в том числе долей в праве собственности на них, договоров финансовой аренды (лизинга), предметом лизинга по которым является квартира частного жилищного фонда в многоквартирном или блокированном жилом доме и (или) одноквартирный жилой дом частного жилищного фонда</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соответствующий договор</w:t>
            </w:r>
            <w:br/>
            <w:br/>
            <w:r>
              <w:rPr>
                <w:sz w:val="20"/>
                <w:szCs w:val="20"/>
              </w:rPr>
              <w:t xml:space="preserve">документ, подтверждающий согласие собственника недвижимого имущества или уполномоченного государственного органа на отчуждение недвижимого имущества, если стороной по договору является субъект права хозяйственного ведения или оперативного управления (заявление, приказ, выписка из решения, иной документ)</w:t>
            </w:r>
            <w:br/>
            <w:br/>
            <w:r>
              <w:rPr>
                <w:sz w:val="20"/>
                <w:szCs w:val="20"/>
              </w:rPr>
              <w:t xml:space="preserve">постановление судебного исполнителя о самостоятельной реализации должником арестованного имущества – при удостоверении договора купли-продажи капитального строения, незавершенного законсервированного капитального строения, изолированного помещения либо машино-места, арестованного и самостоятельно реализуемого должником без участия судебного исполнителя в процессе обращения взыскания на капитальное строение, незавершенное законсервированное капитальное строение, изолированное помещение либо машино-место</w:t>
            </w:r>
            <w:br/>
            <w:br/>
            <w:r>
              <w:rPr>
                <w:sz w:val="20"/>
                <w:szCs w:val="20"/>
              </w:rPr>
              <w:t xml:space="preserve">письменное согласие совершеннолетних членов, бывших членов семьи собственника жилого помещения, проживающих в жилом помещении, а также граждан, проживающих в жилом помещении, предоставленном по завещательному отказу или на основании договора пожизненного содержания с иждивением</w:t>
            </w:r>
            <w:br/>
            <w:br/>
            <w:r>
              <w:rPr>
                <w:sz w:val="20"/>
                <w:szCs w:val="20"/>
              </w:rPr>
              <w:t xml:space="preserve">письменное согласие всех участников приватизации, как проживающих, так и не проживающих в отчуждаемом жилом помещении (в том числе несовершеннолетних в возрасте от 14 до 18 лет), на отчуждение жилого помещения – в случае удостоверения договора об отчуждении жилого помещения, которое было приобретено в собственность в результате приватизации</w:t>
            </w:r>
            <w:br/>
            <w:br/>
            <w:r>
              <w:rPr>
                <w:sz w:val="20"/>
                <w:szCs w:val="20"/>
              </w:rPr>
              <w:t xml:space="preserve">письменное согласие супруга (супруги), в том числе бывшего супруга (супруги), на отчуждение недвижимого имущества – в случае, если недвижимое имущество находится в совместной собственности супругов</w:t>
            </w:r>
            <w:br/>
            <w:br/>
            <w:r>
              <w:rPr>
                <w:sz w:val="20"/>
                <w:szCs w:val="20"/>
              </w:rPr>
              <w:t xml:space="preserve">письменное заявление гражданина об отсутствии супруга (бывшего супруга), могущего претендовать на отчуждаемое недвижимое имущество, – в случае, если гражданин не имеет супруга (бывшего супруга), могущего претендовать на отчуждаемое недвижимое имущество</w:t>
            </w:r>
            <w:br/>
            <w:br/>
            <w:r>
              <w:rPr>
                <w:sz w:val="20"/>
                <w:szCs w:val="20"/>
              </w:rPr>
              <w:t xml:space="preserve">письменное согласие залогодержателя, если недвижимое имущество находится в залоге и распоряжение им без согласия залогодержателя не предусмотрено законодательством или договором и не вытекает из существа залога</w:t>
            </w:r>
            <w:br/>
            <w:br/>
            <w:r>
              <w:rPr>
                <w:sz w:val="20"/>
                <w:szCs w:val="20"/>
              </w:rPr>
              <w:t xml:space="preserve">справка местного исполнительного и распорядительного органа, подтверждающая эксплуатацию до 8 мая 2003 г. одноквартирного, блокированного жилого дома с хозяйственными и иными постройками или без них, квартиры в блокированном жилом доме, расположенных в сельской местности********** и возведенных на земельном участке, предоставленном гражданину в соответствии с законодательством об охране и использовании земель (если такие дом, квартира не внесены в похозяйственную книгу сельского (поселкового) исполнительного комитета), – в случае удостоверения договора купли-продажи, мены, дарения таких дома, квартиры, отчуждаемых без оформления правоудостоверяющих документов на них, если земельный участок, на котором они расположены, зарегистрирован на праве собственности</w:t>
            </w:r>
            <w:br/>
            <w:br/>
            <w:r>
              <w:rPr>
                <w:sz w:val="20"/>
                <w:szCs w:val="20"/>
              </w:rPr>
              <w:t xml:space="preserve">договор комиссии, если отчуждение капитального строения, незавершенного законсервированного капитального строения, изолированного помещения либо машино-места осуществляется продавцом или покупателем, который действует на основании договора комиссии</w:t>
            </w:r>
            <w:br/>
            <w:br/>
            <w:r>
              <w:rPr>
                <w:sz w:val="20"/>
                <w:szCs w:val="20"/>
              </w:rPr>
              <w:t xml:space="preserve">письменный отказ сособственника недвижимого имущества от преимущественного права покупки продаваемой доли на тех условиях и по цене, за которую недвижимое имущество отчуждается, или свидетельство о передаче заявления о намерении произвести возмездное отчуждение доли в праве, выданное нотариусом, – в случае, если недвижимое имущество находится в общей долевой собственности и доля в праве общей собственности на недвижимое имущество не отчуждается одному из участников общей долевой собственности</w:t>
            </w:r>
            <w:br/>
            <w:br/>
            <w:r>
              <w:rPr>
                <w:sz w:val="20"/>
                <w:szCs w:val="20"/>
              </w:rPr>
              <w:t xml:space="preserve">сведения из нотариальной конторы или нотариального бюро по месту открытия наследства об открытии наследственного дела и о наследниках, принявших наследство, либо, если наследственное дело не открывалось, сведения с последнего места жительства наследодателя и (или) с места нахождения отчуждаемого объекта недвижимого имущества о лицах, проживающих с наследодателем либо в отчуждаемом жилом доме, квартире, изолированном помещении на день открытия наследства или в течение установленного Гражданским кодексом Республики Беларусь срока для принятия наследства, – в случае отчуждения недвижимого имущества по истечении установленного Гражданским кодексом Республики Беларусь срока для принятия наследства, если данное имущество находится в совместной собственности супругов и зарегистрировано на имя пережившего супруга</w:t>
            </w:r>
            <w:br/>
            <w:br/>
            <w:r>
              <w:rPr>
                <w:sz w:val="20"/>
                <w:szCs w:val="20"/>
              </w:rPr>
              <w:t xml:space="preserve">письменное согласие наследников умершего супруга, принявших наследство, на отчуждение объекта недвижимого имущества – в случае отчуждения недвижимого имущества по истечении установленного Гражданским кодексом Республики Беларусь срока для принятия наследства, если данное имущество находится в совместной собственности супругов, зарегистрировано на имя пережившего супруга и наследники, принявшие наследство, не будут определять долю умершего в совместной собственности супругов</w:t>
            </w:r>
            <w:br/>
            <w:br/>
            <w:r>
              <w:rPr>
                <w:sz w:val="20"/>
                <w:szCs w:val="20"/>
              </w:rPr>
              <w:t xml:space="preserve">сведения из нотариальной конторы или нотариального бюро по месту открытия наследства об открытии наследственного дела и о наследниках умершего участника долевой собственности, принявших наследство, либо, если наследственное дело не открывалось, сведения с последнего места жительства наследодателя или по месту нахождения отчуждаемого жилого объекта недвижимого имущества (доли в праве общей собственности) о лицах, проживающих с наследодателем либо в отчуждаемом жилом доме, квартире, изолированном помещении на день открытия наследства или в течение установленного Гражданским кодексом Республики Беларусь срока для принятия наследства, – в случае возмездного отчуждения доли в праве общей собственности лицу, не являющемуся участником долевой собственности, после смерти одного из участников долевой собственности</w:t>
            </w:r>
            <w:br/>
            <w:br/>
            <w:r>
              <w:rPr>
                <w:sz w:val="20"/>
                <w:szCs w:val="20"/>
              </w:rPr>
              <w:t xml:space="preserve">письменный отказ наследников собственника недвижимого имущества от преимущественного права покупки продаваемой доли на тех условиях и по цене, по которой недвижимое имущество отчуждается, либо свидетельство о передаче наследникам заявления о намерении произвести возмездное отчуждение доли в праве, выданное нотариусом, – в случае, если недвижимое имущество находится в общей долевой собственности, один из собственников умер и истек установленный Гражданским кодексом Республики Беларусь срок для принятия наследства, при этом доля в праве общей собственности на недвижимое имущество не отчуждается одному из участников общей долевой собственности</w:t>
            </w:r>
            <w:br/>
            <w:br/>
            <w:r>
              <w:rPr>
                <w:sz w:val="20"/>
                <w:szCs w:val="20"/>
              </w:rPr>
              <w:t xml:space="preserve">документ, подтверждающий родственные и (или) брачные отношения, факт смерти, расторжение брака, – при удостоверении договора между близкими родственниками и в иных случаях, предусмотренных законодательством</w:t>
            </w:r>
            <w:br/>
            <w:br/>
            <w:r>
              <w:rPr>
                <w:sz w:val="20"/>
                <w:szCs w:val="20"/>
              </w:rPr>
              <w:t xml:space="preserve">письменное согласие кредитора на перевод должником своего долга на другое лицо – в случае отчуждения недвижимого имущества, на которое наложен запрет на отчуждение, если такое согласие возможно в соответствии с актами законодательства</w:t>
            </w:r>
            <w:br/>
            <w:br/>
            <w:r>
              <w:rPr>
                <w:sz w:val="20"/>
                <w:szCs w:val="20"/>
              </w:rPr>
              <w:t xml:space="preserve">протокол о результатах торгов (о признании торгов несостоявшимися) – при удостоверении договора, заключенного в соответствии с законодательством об урегулировании неплатежеспособности</w:t>
            </w:r>
            <w:br/>
            <w:br/>
            <w:r>
              <w:rPr>
                <w:sz w:val="20"/>
                <w:szCs w:val="20"/>
              </w:rPr>
              <w:t xml:space="preserve">свидетельство о заключении брака, если гражданин состоит в браке и в соответствии с законодательными актами возникает совместная собственность супругов (представляется кандидатом в правообладатели при отсутствии сведений в Регистре населения)</w:t>
            </w:r>
            <w:br/>
            <w:br/>
            <w:r>
              <w:rPr>
                <w:sz w:val="20"/>
                <w:szCs w:val="20"/>
              </w:rPr>
              <w:t xml:space="preserve">документ, содержащий идентификационные сведения о супруге (если в соответствии с законодательными актами возникает совместная собственность супругов и супруг (супруга) является иностранным гражданином, лицом без гражданства, постоянно не проживающим в Республике Беларусь), – представляется кандидатом в правообладатели</w:t>
            </w:r>
            <w:br/>
            <w:br/>
            <w:r>
              <w:rPr>
                <w:sz w:val="20"/>
                <w:szCs w:val="20"/>
              </w:rPr>
              <w:t xml:space="preserve">договор по выполнению обязательных условий аукциона с начальной ценой, равной одной базовой величине, либо договор по выполнению обязательных условий продажи (если необходимость заключения такого договора предусмотрена решением местного Совета депутатов), заключенный при отчуждении капитального строения, незавершенного законсервированного капитального строения, изолированного помещения либо машино-места, ранее приобретенных из государственной собственности в процессе исполнения исполнительного документа</w:t>
            </w:r>
            <w:br/>
            <w:br/>
            <w:r>
              <w:rPr>
                <w:sz w:val="20"/>
                <w:szCs w:val="20"/>
              </w:rPr>
              <w:t xml:space="preserve">документ, подтверждающий уплату государственной пошлины</w:t>
            </w:r>
          </w:p>
        </w:tc>
        <w:tc>
          <w:tcPr>
            <w:tcW w:w="886" w:type="pct"/>
            <w:vAlign w:val="top"/>
            <w:vMerge w:val="restart"/>
          </w:tcPr>
          <w:p>
            <w:pPr>
              <w:jc w:val="left"/>
              <w:spacing w:before="120" w:after="45" w:line="240" w:lineRule="auto"/>
            </w:pPr>
            <w:r>
              <w:rPr>
                <w:sz w:val="20"/>
                <w:szCs w:val="20"/>
              </w:rPr>
              <w:t xml:space="preserve">0,6 базовой величины</w:t>
            </w:r>
            <w:br/>
            <w:br/>
            <w:r>
              <w:rPr>
                <w:sz w:val="20"/>
                <w:szCs w:val="20"/>
              </w:rPr>
              <w:t xml:space="preserve">2 базовые величины – за удостоверение договора для близких родственников (родителей, детей, супругов, родных братьев и сестер, внуков, деда, бабки), усыновителей (удочерителей) и усыновленных (удочеренных), а при обращении за его удостоверением пенсионеров, инвалидов, а также законных представителей лиц, признанных в установленном порядке недееспособными, действующих от их имени и в их интересах, – 1 базовая величина (государственная пошлина)</w:t>
            </w:r>
            <w:br/>
            <w:br/>
            <w:r>
              <w:rPr>
                <w:sz w:val="20"/>
                <w:szCs w:val="20"/>
              </w:rPr>
              <w:t xml:space="preserve">5 базовых величин – за удостоверение договора для других лиц, а при обращении за его удостоверением пенсионеров, инвалидов, а также законных представителей лиц, признанных в установленном порядке недееспособными, действующих от их имени и в их интересах, – 2,5 базовой величины (государственная пошлина)</w:t>
            </w:r>
            <w:br/>
            <w:br/>
            <w:r>
              <w:rPr>
                <w:sz w:val="20"/>
                <w:szCs w:val="20"/>
              </w:rPr>
              <w:t xml:space="preserve">0,4 базовой величины – дополнительно за удостоверение договора в ускоренном порядке</w:t>
            </w:r>
          </w:p>
        </w:tc>
        <w:tc>
          <w:tcPr>
            <w:tcW w:w="813" w:type="pct"/>
            <w:vAlign w:val="top"/>
            <w:vMerge w:val="restart"/>
          </w:tcPr>
          <w:p>
            <w:pPr>
              <w:jc w:val="left"/>
              <w:spacing w:before="120" w:after="45" w:line="240" w:lineRule="auto"/>
            </w:pPr>
            <w:r>
              <w:rPr>
                <w:sz w:val="20"/>
                <w:szCs w:val="20"/>
              </w:rPr>
              <w:t xml:space="preserve">3 рабочих дня (1 рабочий день – в случае удостоверения договора в ускоренном порядке) со дня подачи заявления, а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22.18.2. документа, являющегося основанием для государственной регистрации сделки с предприятием</w:t>
            </w:r>
          </w:p>
        </w:tc>
        <w:tc>
          <w:tcPr>
            <w:tcW w:w="777" w:type="pct"/>
            <w:vAlign w:val="top"/>
            <w:vMerge w:val="restart"/>
          </w:tcPr>
          <w:p>
            <w:pPr>
              <w:jc w:val="left"/>
              <w:spacing w:before="120" w:after="45" w:line="240" w:lineRule="auto"/>
            </w:pPr>
            <w:r>
              <w:rPr>
                <w:sz w:val="20"/>
                <w:szCs w:val="20"/>
              </w:rPr>
              <w:t xml:space="preserve">республиканская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соответствующий договор или иной документ</w:t>
            </w:r>
            <w:br/>
            <w:br/>
            <w:r>
              <w:rPr>
                <w:sz w:val="20"/>
                <w:szCs w:val="20"/>
              </w:rPr>
              <w:t xml:space="preserve">документ, подтверждающий согласие собственника предприятия или уполномоченного государственного органа на совершение сделки с предприятием, – в случае удостоверения сделки, стороной которой является лицо, обладающее правом хозяйственного ведения или оперативного управления на предприятие (решение, письмо, другой документ) (не представляется в случае удостоверения документа, являющегося основанием для государственной регистрации сделки с предприятием, реализованным в соответствии с законодательством об урегулировании неплатежеспособности)</w:t>
            </w:r>
            <w:br/>
            <w:br/>
            <w:r>
              <w:rPr>
                <w:sz w:val="20"/>
                <w:szCs w:val="20"/>
              </w:rPr>
              <w:t xml:space="preserve">письменное согласие залогодержателя предприятия на совершение сделки с предприятием – в случае, если предприятие находится в залоге и распоряжение предметом залога без согласия залогодержателя не предусмотрено законодательством или договором и не вытекает из существа залога</w:t>
            </w:r>
            <w:br/>
            <w:br/>
            <w:r>
              <w:rPr>
                <w:sz w:val="20"/>
                <w:szCs w:val="20"/>
              </w:rPr>
              <w:t xml:space="preserve">письменное согласие залогодержателя имущества, включенного в состав предприятия, на совершение сделки с предприятием – в случае, если имущество, включенное в состав предприятия, находится в залоге и распоряжение предметом залога без согласия залогодержателя не предусмотрено законодательством или договором и не вытекает из существа залога</w:t>
            </w:r>
            <w:br/>
            <w:br/>
            <w:r>
              <w:rPr>
                <w:sz w:val="20"/>
                <w:szCs w:val="20"/>
              </w:rPr>
              <w:t xml:space="preserve">письменное согласие супруга (супруги), в том числе бывшего супруга (супруги), на отчуждение предприятия – в случае, если недвижимое имущество находится в совместной собственности супругов (не представляется в случае удостоверения документа, являющегося основанием для государственной регистрации сделки с предприятием, реализованным в соответствии с законодательством об урегулировании неплатежеспособности)</w:t>
            </w:r>
            <w:br/>
            <w:br/>
            <w:r>
              <w:rPr>
                <w:sz w:val="20"/>
                <w:szCs w:val="20"/>
              </w:rPr>
              <w:t xml:space="preserve">письменное заявление гражданина об отсутствии супруга (бывшего супруга), могущего претендовать на отчуждаемое предприятие, – в случае, если гражданин не имеет супруга (бывшего супруга), могущего претендовать на отчуждаемое предприятие (не представляется в случае удостоверения документа, являющегося основанием для государственной регистрации сделки с предприятием, реализованным в соответствии с законодательством об урегулировании неплатежеспособности)</w:t>
            </w:r>
            <w:br/>
            <w:br/>
            <w:r>
              <w:rPr>
                <w:sz w:val="20"/>
                <w:szCs w:val="20"/>
              </w:rPr>
              <w:t xml:space="preserve">договор комиссии, если сделка осуществляется лицом, которое действует на основании договора комиссии</w:t>
            </w:r>
            <w:br/>
            <w:br/>
            <w:r>
              <w:rPr>
                <w:sz w:val="20"/>
                <w:szCs w:val="20"/>
              </w:rPr>
              <w:t xml:space="preserve">протокол о результатах торгов (о признании торгов несостоявшимися) – в случае удостоверения документа, являющегося основанием для государственной регистрации сделки с предприятием, реализованным в соответствии с законодательством об урегулировании неплатежеспособности</w:t>
            </w:r>
            <w:br/>
            <w:br/>
            <w:r>
              <w:rPr>
                <w:sz w:val="20"/>
                <w:szCs w:val="20"/>
              </w:rPr>
              <w:t xml:space="preserve">свидетельство о заключении брака, если гражданин состоит в браке и в соответствии с законодательными актами возникает совместная собственность супругов (представляется кандидатом в правообладатели при отсутствии сведений в Регистре населения)</w:t>
            </w:r>
            <w:br/>
            <w:br/>
            <w:r>
              <w:rPr>
                <w:sz w:val="20"/>
                <w:szCs w:val="20"/>
              </w:rPr>
              <w:t xml:space="preserve">документ, содержащий идентификационные сведения о супруге (если в соответствии с законодательными актами возникает совместная собственность супругов и супруг (супруга) является иностранным гражданином, лицом без гражданства, постоянно не проживающим в Республике Беларусь), – представляется кандидатом в правообладатели</w:t>
            </w:r>
            <w:br/>
            <w:br/>
            <w:r>
              <w:rPr>
                <w:sz w:val="20"/>
                <w:szCs w:val="20"/>
              </w:rPr>
              <w:t xml:space="preserve">документ, подтверждающий уплату государственной пошлины</w:t>
            </w:r>
          </w:p>
        </w:tc>
        <w:tc>
          <w:tcPr>
            <w:tcW w:w="886" w:type="pct"/>
            <w:vAlign w:val="top"/>
            <w:vMerge w:val="restart"/>
          </w:tcPr>
          <w:p>
            <w:pPr>
              <w:jc w:val="left"/>
              <w:spacing w:before="120" w:after="45" w:line="240" w:lineRule="auto"/>
            </w:pPr>
            <w:r>
              <w:rPr>
                <w:sz w:val="20"/>
                <w:szCs w:val="20"/>
              </w:rPr>
              <w:t xml:space="preserve">1,6 базовой величины</w:t>
            </w:r>
            <w:br/>
            <w:br/>
            <w:r>
              <w:rPr>
                <w:sz w:val="20"/>
                <w:szCs w:val="20"/>
              </w:rPr>
              <w:t xml:space="preserve">25 базовых величин – за удостоверение договоров отчуждения предприятия, а при обращении за их удостоверением пенсионеров, инвалидов, а также законных представителей лиц, признанных в установленном порядке недееспособными, действующих от их имени и в их интересах, – 12,5 базовой величины (государственная пошлина)</w:t>
            </w:r>
            <w:br/>
            <w:br/>
            <w:r>
              <w:rPr>
                <w:sz w:val="20"/>
                <w:szCs w:val="20"/>
              </w:rPr>
              <w:t xml:space="preserve">1 базовая величина – дополнительно за удостоверение документа, являющегося основанием для государственной регистрации сделки с предприятием, в ускоренном порядке</w:t>
            </w:r>
          </w:p>
        </w:tc>
        <w:tc>
          <w:tcPr>
            <w:tcW w:w="813" w:type="pct"/>
            <w:vAlign w:val="top"/>
            <w:vMerge w:val="restart"/>
          </w:tcPr>
          <w:p>
            <w:pPr>
              <w:jc w:val="left"/>
              <w:spacing w:before="120" w:after="45" w:line="240" w:lineRule="auto"/>
            </w:pPr>
            <w:r>
              <w:rPr>
                <w:sz w:val="20"/>
                <w:szCs w:val="20"/>
              </w:rPr>
              <w:t xml:space="preserve">3 рабочих дня (1 рабочий день – в случае удостоверения документа, являющегося основанием для государственной регистрации сделки с предприятием, в ускоренном порядке) со дня подачи заявления, а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22.18.3. договоров о залоге</w:t>
            </w:r>
          </w:p>
        </w:tc>
        <w:tc>
          <w:tcPr>
            <w:tcW w:w="777" w:type="pct"/>
            <w:vAlign w:val="top"/>
            <w:vMerge w:val="restart"/>
          </w:tcPr>
          <w:p>
            <w:pPr>
              <w:jc w:val="left"/>
              <w:spacing w:before="120" w:after="45" w:line="240" w:lineRule="auto"/>
            </w:pPr>
            <w:r>
              <w:rPr>
                <w:sz w:val="20"/>
                <w:szCs w:val="20"/>
              </w:rPr>
              <w:t xml:space="preserve">республиканская организация по государственной регистрации – в отношении предприятия, 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соответствующий договор или соглашение</w:t>
            </w:r>
            <w:br/>
            <w:br/>
            <w:r>
              <w:rPr>
                <w:sz w:val="20"/>
                <w:szCs w:val="20"/>
              </w:rPr>
              <w:t xml:space="preserve">договор в обеспечение обязательств, по которому заключается договор о залоге</w:t>
            </w:r>
            <w:br/>
            <w:br/>
            <w:r>
              <w:rPr>
                <w:sz w:val="20"/>
                <w:szCs w:val="20"/>
              </w:rPr>
              <w:t xml:space="preserve">документ, подтверждающий согласие собственника недвижимого имущества или уполномоченного государственного органа на залог права аренды земельного участка, ипотеку недвижимого имущества, если стороной по договору является субъект права хозяйственного ведения или оперативного управления (заявление, приказ, выписка из решения, иной документ)</w:t>
            </w:r>
            <w:br/>
            <w:br/>
            <w:r>
              <w:rPr>
                <w:sz w:val="20"/>
                <w:szCs w:val="20"/>
              </w:rPr>
              <w:t xml:space="preserve">письменное согласие предшествующего залогодержателя, если недвижимое имущество находится в залоге, последующий залог не запрещен предшествующим договором о залоге и такое согласие требуется</w:t>
            </w:r>
            <w:br/>
            <w:br/>
            <w:r>
              <w:rPr>
                <w:sz w:val="20"/>
                <w:szCs w:val="20"/>
              </w:rPr>
              <w:t xml:space="preserve">письменное согласие совершеннолетних членов, бывших членов семьи собственника жилого помещения, проживающих в жилом помещении, а также граждан, проживающих в жилом помещении, предоставленном по завещательному отказу или на основании договора пожизненного содержания с иждивением, на его ипотеку – в случае удостоверения договора об ипотеке жилого дома либо изолированного жилого помещения, за исключением случая, когда жилой дом либо изолированное жилое помещение передаются в ипотеку в обеспечение возврата кредита, предоставленного на приобретение или строительство переданного в ипотеку жилого дома, квартиры, и процентов по нему</w:t>
            </w:r>
            <w:br/>
            <w:br/>
            <w:r>
              <w:rPr>
                <w:sz w:val="20"/>
                <w:szCs w:val="20"/>
              </w:rPr>
              <w:t xml:space="preserve">письменное согласие супруга (супруги), в том числе бывшего супруга (супруги), на ипотеку недвижимого имущества – в случае, если недвижимое имущество находится в совместной собственности супругов</w:t>
            </w:r>
            <w:br/>
            <w:br/>
            <w:r>
              <w:rPr>
                <w:sz w:val="20"/>
                <w:szCs w:val="20"/>
              </w:rPr>
              <w:t xml:space="preserve">письменное заявление гражданина об отсутствии супруга (бывшего супруга), могущего претендовать на недвижимое имущество, – в случае, если гражданин не имеет супруга (бывшего супруга), могущего претендовать на недвижимое имущество</w:t>
            </w:r>
            <w:br/>
            <w:br/>
            <w:r>
              <w:rPr>
                <w:sz w:val="20"/>
                <w:szCs w:val="20"/>
              </w:rPr>
              <w:t xml:space="preserve">письменное согласие всех собственников – при удостоверении договора об ипотеке недвижимого имущества, находящегося в совместной собственности, за исключением удостоверения договора о залоге доли в праве общей собственности</w:t>
            </w:r>
            <w:br/>
            <w:br/>
            <w:r>
              <w:rPr>
                <w:sz w:val="20"/>
                <w:szCs w:val="20"/>
              </w:rPr>
              <w:t xml:space="preserve">договор комиссии, если сделка осуществляется лицом, которое действует на основании договора комиссии</w:t>
            </w:r>
            <w:br/>
            <w:br/>
            <w:r>
              <w:rPr>
                <w:sz w:val="20"/>
                <w:szCs w:val="20"/>
              </w:rPr>
              <w:t xml:space="preserve">документ, подтверждающий уплату государственной пошлины</w:t>
            </w:r>
          </w:p>
        </w:tc>
        <w:tc>
          <w:tcPr>
            <w:tcW w:w="886" w:type="pct"/>
            <w:vAlign w:val="top"/>
            <w:vMerge w:val="restart"/>
          </w:tcPr>
          <w:p>
            <w:pPr>
              <w:jc w:val="left"/>
              <w:spacing w:before="120" w:after="45" w:line="240" w:lineRule="auto"/>
            </w:pPr>
            <w:r>
              <w:rPr>
                <w:sz w:val="20"/>
                <w:szCs w:val="20"/>
              </w:rPr>
              <w:t xml:space="preserve">0,6 базовой величины</w:t>
            </w:r>
            <w:br/>
            <w:br/>
            <w:r>
              <w:rPr>
                <w:sz w:val="20"/>
                <w:szCs w:val="20"/>
              </w:rPr>
              <w:t xml:space="preserve">5 базовых величин, а при обращении пенсионеров, инвалидов, а также законных представителей лиц, признанных в установленном порядке недееспособными, действующих от их имени и в их интересах, – 2,5 базовой величины (государственная пошлина)</w:t>
            </w:r>
            <w:br/>
            <w:br/>
            <w:r>
              <w:rPr>
                <w:sz w:val="20"/>
                <w:szCs w:val="20"/>
              </w:rPr>
              <w:t xml:space="preserve">0,4 базовой величины – дополнительно за удостоверение договора (соглашения) в ускоренном порядке</w:t>
            </w:r>
          </w:p>
        </w:tc>
        <w:tc>
          <w:tcPr>
            <w:tcW w:w="813" w:type="pct"/>
            <w:vAlign w:val="top"/>
            <w:vMerge w:val="restart"/>
          </w:tcPr>
          <w:p>
            <w:pPr>
              <w:jc w:val="left"/>
              <w:spacing w:before="120" w:after="45" w:line="240" w:lineRule="auto"/>
            </w:pPr>
            <w:r>
              <w:rPr>
                <w:sz w:val="20"/>
                <w:szCs w:val="20"/>
              </w:rPr>
              <w:t xml:space="preserve">3 рабочих дня (1 рабочий день – в случае удостоверения договора (соглашения) в ускоренном порядке) со дня подачи заявления, а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22.18.4. соглашений (договоров) о перераспределении долей в общей собственности, разделе или слиянии объектов недвижимого имущества, об определении долей либо о выделении доли, вычленении изолированного помещения либо машино-места из капитального строения</w:t>
            </w:r>
          </w:p>
        </w:tc>
        <w:tc>
          <w:tcPr>
            <w:tcW w:w="777" w:type="pct"/>
            <w:vAlign w:val="top"/>
            <w:vMerge w:val="restart"/>
          </w:tcPr>
          <w:p>
            <w:pPr>
              <w:jc w:val="left"/>
              <w:spacing w:before="120" w:after="45" w:line="240" w:lineRule="auto"/>
            </w:pPr>
            <w:r>
              <w:rPr>
                <w:sz w:val="20"/>
                <w:szCs w:val="20"/>
              </w:rPr>
              <w:t xml:space="preserve">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соответствующее соглашение (договор)</w:t>
            </w:r>
            <w:br/>
            <w:br/>
            <w:r>
              <w:rPr>
                <w:sz w:val="20"/>
                <w:szCs w:val="20"/>
              </w:rPr>
              <w:t xml:space="preserve">письменное согласие залогодержателя, если недвижимое имущество находится в залоге и распоряжение им без согласия залогодержателя не предусмотрено законодательством или договором и не вытекает из существа залога</w:t>
            </w:r>
            <w:br/>
            <w:br/>
            <w:r>
              <w:rPr>
                <w:sz w:val="20"/>
                <w:szCs w:val="20"/>
              </w:rPr>
              <w:t xml:space="preserve">документ, подтверждающий согласие собственника недвижимого имущества или уполномоченного государственного органа на перераспределение долей в общей собственности, на определение долей либо выделение доли, если стороной по договору является субъект права хозяйственного ведения или оперативного управления (заявление, приказ, выписка из решения, иной документ)</w:t>
            </w:r>
            <w:br/>
            <w:br/>
            <w:r>
              <w:rPr>
                <w:sz w:val="20"/>
                <w:szCs w:val="20"/>
              </w:rPr>
              <w:t xml:space="preserve">договор комиссии, если сделка осуществляется лицом, которое действует на основании договора комиссии</w:t>
            </w:r>
            <w:br/>
            <w:br/>
            <w:r>
              <w:rPr>
                <w:sz w:val="20"/>
                <w:szCs w:val="20"/>
              </w:rPr>
              <w:t xml:space="preserve">свидетельство о заключении брака, если гражданин состоит в браке и в соответствии с законодательными актами возникает совместная собственность супругов (представляется кандидатом в правообладатели при отсутствии сведений в Регистре населения)</w:t>
            </w:r>
            <w:br/>
            <w:br/>
            <w:r>
              <w:rPr>
                <w:sz w:val="20"/>
                <w:szCs w:val="20"/>
              </w:rPr>
              <w:t xml:space="preserve">документ, содержащий идентификационные сведения о супруге (если в соответствии с законодательными актами возникает совместная собственность супругов и супруг (супруга) является иностранным гражданином, лицом без гражданства, постоянно не проживающим в Республике Беларусь), – представляется кандидатом в правообладатели</w:t>
            </w:r>
            <w:br/>
            <w:br/>
            <w:r>
              <w:rPr>
                <w:sz w:val="20"/>
                <w:szCs w:val="20"/>
              </w:rPr>
              <w:t xml:space="preserve">документ, подтверждающий уплату государственной пошлины</w:t>
            </w:r>
          </w:p>
        </w:tc>
        <w:tc>
          <w:tcPr>
            <w:tcW w:w="886" w:type="pct"/>
            <w:vAlign w:val="top"/>
            <w:vMerge w:val="restart"/>
          </w:tcPr>
          <w:p>
            <w:pPr>
              <w:jc w:val="left"/>
              <w:spacing w:before="120" w:after="45" w:line="240" w:lineRule="auto"/>
            </w:pPr>
            <w:r>
              <w:rPr>
                <w:sz w:val="20"/>
                <w:szCs w:val="20"/>
              </w:rPr>
              <w:t xml:space="preserve">0,6 базовой величины</w:t>
            </w:r>
            <w:br/>
            <w:br/>
            <w:r>
              <w:rPr>
                <w:sz w:val="20"/>
                <w:szCs w:val="20"/>
              </w:rPr>
              <w:t xml:space="preserve">4 базовые величины, а при обращении пенсионеров, инвалидов, а также законных представителей лиц, признанных в установленном порядке недееспособными, действующих от их имени и в их интересах, – 2 базовые величины (государственная пошлина)</w:t>
            </w:r>
            <w:br/>
            <w:br/>
            <w:r>
              <w:rPr>
                <w:sz w:val="20"/>
                <w:szCs w:val="20"/>
              </w:rPr>
              <w:t xml:space="preserve">0,4 базовой величины – дополнительно за удостоверение соглашения (договора) в ускоренном порядке</w:t>
            </w:r>
          </w:p>
        </w:tc>
        <w:tc>
          <w:tcPr>
            <w:tcW w:w="813" w:type="pct"/>
            <w:vAlign w:val="top"/>
            <w:vMerge w:val="restart"/>
          </w:tcPr>
          <w:p>
            <w:pPr>
              <w:jc w:val="left"/>
              <w:spacing w:before="120" w:after="45" w:line="240" w:lineRule="auto"/>
            </w:pPr>
            <w:r>
              <w:rPr>
                <w:sz w:val="20"/>
                <w:szCs w:val="20"/>
              </w:rPr>
              <w:t xml:space="preserve">3 рабочих дня (1 рабочий день – в случае удостоверения соглашения (договора) в ускоренном порядке) со дня подачи заявления, а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22.18.5. договоров доверительного управления имуществом</w:t>
            </w:r>
          </w:p>
        </w:tc>
        <w:tc>
          <w:tcPr>
            <w:tcW w:w="777" w:type="pct"/>
            <w:vAlign w:val="top"/>
            <w:vMerge w:val="restart"/>
          </w:tcPr>
          <w:p>
            <w:pPr>
              <w:jc w:val="left"/>
              <w:spacing w:before="120" w:after="45" w:line="240" w:lineRule="auto"/>
            </w:pPr>
            <w:r>
              <w:rPr>
                <w:sz w:val="20"/>
                <w:szCs w:val="20"/>
              </w:rPr>
              <w:t xml:space="preserve">республиканская организация по государственной регистрации – в отношении предприятия или 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договор доверительного управления имуществом</w:t>
            </w:r>
            <w:br/>
            <w:br/>
            <w:r>
              <w:rPr>
                <w:sz w:val="20"/>
                <w:szCs w:val="20"/>
              </w:rPr>
              <w:t xml:space="preserve">документ, подтверждающий согласие супруга (супруги) на заключение договора доверительного управления, если этим договором предусмотрено право доверительного управляющего отчуждать или иным образом распоряжаться предметом доверительного управления, – в случае, если капитальное строение, незавершенное законсервированное капитальное строение, изолированное помещение либо машино-место находится в общей совместной собственности супругов, или письменное заявление гражданина об отсутствии супруга (бывшего супруга), который может претендовать на отчуждаемое недвижимое имущество, – в случае, если гражданин не имеет супруга (бывшего супруга), который может претендовать на отчуждаемое недвижимое имущество</w:t>
            </w:r>
            <w:br/>
            <w:br/>
            <w:r>
              <w:rPr>
                <w:sz w:val="20"/>
                <w:szCs w:val="20"/>
              </w:rPr>
              <w:t xml:space="preserve">уведомление доверительного управляющего о том, что в доверительное управление передано капитальное строение, незавершенное законсервированное капитальное строение или изолированное помещение, находящееся в залоге, если такая ситуация имеет место и соответствующее уведомление не содержится в договоре доверительного управления</w:t>
            </w:r>
            <w:br/>
            <w:br/>
            <w:r>
              <w:rPr>
                <w:sz w:val="20"/>
                <w:szCs w:val="20"/>
              </w:rPr>
              <w:t xml:space="preserve">документ, подтверждающий уплату государственной пошлины</w:t>
            </w:r>
          </w:p>
        </w:tc>
        <w:tc>
          <w:tcPr>
            <w:tcW w:w="886" w:type="pct"/>
            <w:vAlign w:val="top"/>
            <w:vMerge w:val="restart"/>
          </w:tcPr>
          <w:p>
            <w:pPr>
              <w:jc w:val="left"/>
              <w:spacing w:before="120" w:after="45" w:line="240" w:lineRule="auto"/>
            </w:pPr>
            <w:r>
              <w:rPr>
                <w:sz w:val="20"/>
                <w:szCs w:val="20"/>
              </w:rPr>
              <w:t xml:space="preserve">0,6 базовой величины</w:t>
            </w:r>
            <w:br/>
            <w:br/>
            <w:r>
              <w:rPr>
                <w:sz w:val="20"/>
                <w:szCs w:val="20"/>
              </w:rPr>
              <w:t xml:space="preserve">5 базовых величин, а при обращении пенсионеров, инвалидов, а также законных представителей лиц, признанных в установленном порядке недееспособными, действующих от их имени и в их интересах, – 2,5 базовой величины (государственная пошлина)</w:t>
            </w:r>
            <w:br/>
            <w:br/>
            <w:r>
              <w:rPr>
                <w:sz w:val="20"/>
                <w:szCs w:val="20"/>
              </w:rPr>
              <w:t xml:space="preserve">0,4 базовой величины – дополнительно за удостоверение договора в ускоренном порядке</w:t>
            </w:r>
          </w:p>
        </w:tc>
        <w:tc>
          <w:tcPr>
            <w:tcW w:w="813" w:type="pct"/>
            <w:vAlign w:val="top"/>
            <w:vMerge w:val="restart"/>
          </w:tcPr>
          <w:p>
            <w:pPr>
              <w:jc w:val="left"/>
              <w:spacing w:before="120" w:after="45" w:line="240" w:lineRule="auto"/>
            </w:pPr>
            <w:r>
              <w:rPr>
                <w:sz w:val="20"/>
                <w:szCs w:val="20"/>
              </w:rPr>
              <w:t xml:space="preserve">3 рабочих дня (1 рабочий день – в случае удостоверения договора в ускоренном порядке) со дня подачи заявления, а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22.18.6. соглашений (договоров) об изменении или расторжении договоров, указанных в подпунктах 22.18.1–22.18.5 настоящего пункта, в том числе соглашения о переводе прав и обязанностей по договору финансовой аренды (лизинга)</w:t>
            </w:r>
          </w:p>
        </w:tc>
        <w:tc>
          <w:tcPr>
            <w:tcW w:w="777" w:type="pct"/>
            <w:vAlign w:val="top"/>
            <w:vMerge w:val="restart"/>
          </w:tcPr>
          <w:p>
            <w:pPr>
              <w:jc w:val="left"/>
              <w:spacing w:before="120" w:after="45" w:line="240" w:lineRule="auto"/>
            </w:pPr>
            <w:r>
              <w:rPr>
                <w:sz w:val="20"/>
                <w:szCs w:val="20"/>
              </w:rPr>
              <w:t xml:space="preserve">республиканская организация по государственной регистрации – в отношении предприятия, 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соответствующее соглашение (договор)</w:t>
            </w:r>
            <w:br/>
            <w:br/>
            <w:r>
              <w:rPr>
                <w:sz w:val="20"/>
                <w:szCs w:val="20"/>
              </w:rPr>
              <w:t xml:space="preserve">документы, предусмотренные для удостоверения соответствующего соглашения (договора), указанного в подпунктах 22.18.1–22.18.5 настоящего пункта</w:t>
            </w:r>
            <w:br/>
            <w:br/>
            <w:r>
              <w:rPr>
                <w:sz w:val="20"/>
                <w:szCs w:val="20"/>
              </w:rPr>
              <w:t xml:space="preserve">письменное согласие лизингодателя на передачу лизингополучателем другому лицу своих прав и обязанностей по договору финансовой аренды (лизинга)</w:t>
            </w:r>
            <w:br/>
            <w:br/>
            <w:r>
              <w:rPr>
                <w:sz w:val="20"/>
                <w:szCs w:val="20"/>
              </w:rPr>
              <w:t xml:space="preserve">свидетельство о заключении брака, если гражданин состоит в браке и в соответствии с законодательными актами возникает совместная собственность супругов (представляется кандидатом в правообладатели при отсутствии сведений в Регистре населения)</w:t>
            </w:r>
            <w:br/>
            <w:br/>
            <w:r>
              <w:rPr>
                <w:sz w:val="20"/>
                <w:szCs w:val="20"/>
              </w:rPr>
              <w:t xml:space="preserve">документ, содержащий идентификационные сведения о супруге (если в соответствии с законодательными актами возникает совместная собственность супругов и супруг (супруга) является иностранным гражданином, лицом без гражданства, постоянно не проживающим в Республике Беларусь), – представляется кандидатом в правообладатели</w:t>
            </w:r>
            <w:br/>
            <w:br/>
            <w:r>
              <w:rPr>
                <w:sz w:val="20"/>
                <w:szCs w:val="20"/>
              </w:rPr>
              <w:t xml:space="preserve">документ, подтверждающий уплату государственной пошлины</w:t>
            </w:r>
          </w:p>
        </w:tc>
        <w:tc>
          <w:tcPr>
            <w:tcW w:w="886" w:type="pct"/>
            <w:vAlign w:val="top"/>
            <w:vMerge w:val="restart"/>
          </w:tcPr>
          <w:p>
            <w:pPr>
              <w:jc w:val="left"/>
              <w:spacing w:before="120" w:after="45" w:line="240" w:lineRule="auto"/>
            </w:pPr>
            <w:r>
              <w:rPr>
                <w:sz w:val="20"/>
                <w:szCs w:val="20"/>
              </w:rPr>
              <w:t xml:space="preserve">0,6 базовой величины</w:t>
            </w:r>
            <w:br/>
            <w:br/>
            <w:r>
              <w:rPr>
                <w:sz w:val="20"/>
                <w:szCs w:val="20"/>
              </w:rPr>
              <w:t xml:space="preserve">государственная пошлина по ставкам, предусмотренным за удостоверение соответствующих соглашений (договоров)</w:t>
            </w:r>
            <w:br/>
            <w:br/>
            <w:r>
              <w:rPr>
                <w:sz w:val="20"/>
                <w:szCs w:val="20"/>
              </w:rPr>
              <w:t xml:space="preserve">0,4 базовой величины – дополнительно за удостоверение соглашения (договора) в ускоренном порядке</w:t>
            </w:r>
          </w:p>
        </w:tc>
        <w:tc>
          <w:tcPr>
            <w:tcW w:w="813" w:type="pct"/>
            <w:vAlign w:val="top"/>
            <w:vMerge w:val="restart"/>
          </w:tcPr>
          <w:p>
            <w:pPr>
              <w:jc w:val="left"/>
              <w:spacing w:before="120" w:after="45" w:line="240" w:lineRule="auto"/>
            </w:pPr>
            <w:r>
              <w:rPr>
                <w:sz w:val="20"/>
                <w:szCs w:val="20"/>
              </w:rPr>
              <w:t xml:space="preserve">3 рабочих дня (1 рабочий день – в случае удостоверения соглашения (договора) в ускоренном порядке) со дня подачи заявления, а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22.18.7. иных соглашений (договоров), которые являются основанием возникновения, перехода, прекращения прав или ограничений (обременений) прав на недвижимое имущество, подлежащих государственной регистрации в соответствии с Законом Республики Беларусь «О государственной регистрации недвижимого имущества, прав на него и сделок с ним», кроме указанных в подпунктах 22.18.1–22.18.5 настоящего пункта</w:t>
            </w:r>
          </w:p>
        </w:tc>
        <w:tc>
          <w:tcPr>
            <w:tcW w:w="777" w:type="pct"/>
            <w:vAlign w:val="top"/>
            <w:vMerge w:val="restart"/>
          </w:tcPr>
          <w:p>
            <w:pPr>
              <w:jc w:val="left"/>
              <w:spacing w:before="120" w:after="45" w:line="240" w:lineRule="auto"/>
            </w:pPr>
            <w:r>
              <w:rPr>
                <w:sz w:val="20"/>
                <w:szCs w:val="20"/>
              </w:rPr>
              <w:t xml:space="preserve">республиканская организация по государственной регистрации – в отношении предприятия, 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соответствующее соглашение (договор)</w:t>
            </w:r>
            <w:br/>
            <w:br/>
            <w:r>
              <w:rPr>
                <w:sz w:val="20"/>
                <w:szCs w:val="20"/>
              </w:rPr>
              <w:t xml:space="preserve">документ, подтверждающий согласие собственника недвижимого имущества или уполномоченного государственного органа на совершение сделки, если стороной по договору является субъект права хозяйственного ведения или оперативного управления (заявление, приказ, выписка из решения, иной документ) (не представляется, если отчуждение недвижимого имущества осуществлялось в соответствии с законодательством об урегулировании неплатежеспособности)</w:t>
            </w:r>
            <w:br/>
            <w:br/>
            <w:r>
              <w:rPr>
                <w:sz w:val="20"/>
                <w:szCs w:val="20"/>
              </w:rPr>
              <w:t xml:space="preserve">письменное согласие залогодержателя, если недвижимое имущество находится в залоге и распоряжение им без согласия залогодержателя не предусмотрено законодательством или договором и не вытекает из существа залога</w:t>
            </w:r>
            <w:br/>
            <w:br/>
            <w:r>
              <w:rPr>
                <w:sz w:val="20"/>
                <w:szCs w:val="20"/>
              </w:rPr>
              <w:t xml:space="preserve">письменное согласие супруга (супруги), в том числе бывшего супруга (супруги), на совершение сделки – в случае, если недвижимое имущество находится в совместной собственности супругов (не представляется, если отчуждение недвижимого имущества осуществлялось в соответствии с законодательством об урегулировании неплатежеспособности)</w:t>
            </w:r>
            <w:br/>
            <w:br/>
            <w:r>
              <w:rPr>
                <w:sz w:val="20"/>
                <w:szCs w:val="20"/>
              </w:rPr>
              <w:t xml:space="preserve">письменное заявление гражданина об отсутствии супруга (бывшего супруга), могущего претендовать на недвижимое имущество, – в случае, если гражданин не имеет супруга (бывшего супруга), могущего претендовать на недвижимое имущество (не представляется, если отчуждение недвижимого имущества осуществлялось в соответствии с законодательством об урегулировании неплатежеспособности)</w:t>
            </w:r>
            <w:br/>
            <w:br/>
            <w:r>
              <w:rPr>
                <w:sz w:val="20"/>
                <w:szCs w:val="20"/>
              </w:rPr>
              <w:t xml:space="preserve">договор комиссии, если сделка осуществляется лицом, которое действует на основании договора комиссии</w:t>
            </w:r>
            <w:br/>
            <w:br/>
            <w:r>
              <w:rPr>
                <w:sz w:val="20"/>
                <w:szCs w:val="20"/>
              </w:rPr>
              <w:t xml:space="preserve">письменное согласие арендодателя земельного участка, находящегося в частной собственности, на передачу земельного участка в субаренду или перенаем либо отметка о таком согласии на договоре субаренды или перенайма земельного участка – в случае удостоверения договора субаренды, перенайма земельного участка</w:t>
            </w:r>
            <w:br/>
            <w:br/>
            <w:r>
              <w:rPr>
                <w:sz w:val="20"/>
                <w:szCs w:val="20"/>
              </w:rPr>
              <w:t xml:space="preserve">письменное согласие залогодателя на уступку требования, если такое согласие предусмотрено договором об ипотеке или законодательством, либо отметка о таком согласии на договоре об уступке требования по договору об ипотеке земельного участка – при удостоверении договора об уступке требования (не представляется, если отчуждение недвижимого имущества осуществлялось в соответствии с законодательством об урегулировании неплатежеспособности)</w:t>
            </w:r>
            <w:br/>
            <w:br/>
            <w:r>
              <w:rPr>
                <w:sz w:val="20"/>
                <w:szCs w:val="20"/>
              </w:rPr>
              <w:t xml:space="preserve">письменное согласие кредитора на перевод должником своего долга на другое лицо – при удостоверении договора перевода долга, в том числе договора перевода на гражданина долга по льготному кредиту, выданному сельскохозяйственной организации, иному юридическому лицу, имеющему филиал либо иное обособленное подразделение, осуществляющие предпринимательскую деятельность по производству сельскохозяйственной продукции, выручка от реализации у которых составляет не менее 50 процентов общей суммы выручки этого филиала либо иного обособленного подразделения, на строительство жилого дома либо изолированного жилого помещения, а также в случае отчуждения недвижимого имущества, на которое наложен запрет на отчуждение, если такое согласие возможно в соответствии с актами законодательства (не представляется, если отчуждение недвижимого имущества осуществлялось в соответствии с законодательством об урегулировании неплатежеспособности)</w:t>
            </w:r>
            <w:br/>
            <w:br/>
            <w:r>
              <w:rPr>
                <w:sz w:val="20"/>
                <w:szCs w:val="20"/>
              </w:rPr>
              <w:t xml:space="preserve">документ, выражающий содержание основного обязательства (основной договор), – при удостоверении договоров о передаче прав и обязанностей должника либо кредитора (не представляется, если отчуждение недвижимого имущества осуществлялось в соответствии с законодательством об урегулировании неплатежеспособности)</w:t>
            </w:r>
            <w:br/>
            <w:br/>
            <w:r>
              <w:rPr>
                <w:sz w:val="20"/>
                <w:szCs w:val="20"/>
              </w:rPr>
              <w:t xml:space="preserve">кредитный договор, для обеспечения исполнения обязательств по которому переводится правовой титул, – при удостоверении договора перевода правового титула (не представляется, если отчуждение недвижимого имущества осуществлялось в соответствии с законодательством об урегулировании неплатежеспособности)</w:t>
            </w:r>
            <w:br/>
            <w:br/>
            <w:r>
              <w:rPr>
                <w:sz w:val="20"/>
                <w:szCs w:val="20"/>
              </w:rPr>
              <w:t xml:space="preserve">письменное согласие залогодателя на уступку требования, если такое согласие предусмотрено договором об ипотеке или законодательством, либо отметка о таком согласии на договоре об уступке требования по договору об ипотеке – в случае государственной регистрации договора (не представляется, если отчуждение недвижимого имущества осуществлялось в соответствии с законодательством об урегулировании неплатежеспособности)</w:t>
            </w:r>
            <w:br/>
            <w:br/>
            <w:r>
              <w:rPr>
                <w:sz w:val="20"/>
                <w:szCs w:val="20"/>
              </w:rPr>
              <w:t xml:space="preserve">протокол о результатах торгов (о признании торгов несостоявшимися) – в случае удостоверения документа, являющегося основанием для государственной регистрации сделки с недвижимым имуществом, реализованным в соответствии с законодательством об урегулировании неплатежеспособности</w:t>
            </w:r>
            <w:br/>
            <w:br/>
            <w:r>
              <w:rPr>
                <w:sz w:val="20"/>
                <w:szCs w:val="20"/>
              </w:rPr>
              <w:t xml:space="preserve">свидетельство о заключении брака, если гражданин состоит в браке и в соответствии с законодательными актами возникает совместная собственность супругов (представляется кандидатом в правообладатели при отсутствии сведений в Регистре населения)</w:t>
            </w:r>
            <w:br/>
            <w:br/>
            <w:r>
              <w:rPr>
                <w:sz w:val="20"/>
                <w:szCs w:val="20"/>
              </w:rPr>
              <w:t xml:space="preserve">документ, содержащий идентификационные сведения о супруге (если в соответствии с законодательными актами возникает совместная собственность супругов и супруг (супруга) является иностранным гражданином, лицом без гражданства, постоянно не проживающим в Республике Беларусь), – представляется кандидатом в правообладатели</w:t>
            </w:r>
            <w:br/>
            <w:br/>
            <w:r>
              <w:rPr>
                <w:sz w:val="20"/>
                <w:szCs w:val="20"/>
              </w:rPr>
              <w:t xml:space="preserve">документ, подтверждающий уплату государственной пошлины</w:t>
            </w:r>
          </w:p>
        </w:tc>
        <w:tc>
          <w:tcPr>
            <w:tcW w:w="886" w:type="pct"/>
            <w:vAlign w:val="top"/>
            <w:vMerge w:val="restart"/>
          </w:tcPr>
          <w:p>
            <w:pPr>
              <w:jc w:val="left"/>
              <w:spacing w:before="120" w:after="45" w:line="240" w:lineRule="auto"/>
            </w:pPr>
            <w:r>
              <w:rPr>
                <w:sz w:val="20"/>
                <w:szCs w:val="20"/>
              </w:rPr>
              <w:t xml:space="preserve">0,6 базовой величины</w:t>
            </w:r>
            <w:br/>
            <w:br/>
            <w:r>
              <w:rPr>
                <w:sz w:val="20"/>
                <w:szCs w:val="20"/>
              </w:rPr>
              <w:t xml:space="preserve">2 базовые величины, а при обращении пенсионеров, инвалидов, а также законных представителей лиц, признанных в установленном порядке недееспособными, действующих от их имени и в их интересах, – 1 базовая величина (государственная пошлина)</w:t>
            </w:r>
            <w:br/>
            <w:br/>
            <w:r>
              <w:rPr>
                <w:sz w:val="20"/>
                <w:szCs w:val="20"/>
              </w:rPr>
              <w:t xml:space="preserve">0,4 базовой величины – дополнительно за удостоверение соглашения (договора) в ускоренном порядке</w:t>
            </w:r>
          </w:p>
        </w:tc>
        <w:tc>
          <w:tcPr>
            <w:tcW w:w="813" w:type="pct"/>
            <w:vAlign w:val="top"/>
            <w:vMerge w:val="restart"/>
          </w:tcPr>
          <w:p>
            <w:pPr>
              <w:jc w:val="left"/>
              <w:spacing w:before="120" w:after="45" w:line="240" w:lineRule="auto"/>
            </w:pPr>
            <w:r>
              <w:rPr>
                <w:sz w:val="20"/>
                <w:szCs w:val="20"/>
              </w:rPr>
              <w:t xml:space="preserve">3 рабочих дня (1 рабочий день – в случае удостоверения соглашения (договора) в ускоренном порядке) со дня подачи заявления, а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22.19. Изготовление и выдача дубликат</w:t>
            </w:r>
            <w:r>
              <w:rPr>
                <w:sz w:val="20"/>
                <w:szCs w:val="20"/>
              </w:rPr>
              <w:t xml:space="preserve">а</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jc w:val="left"/>
              <w:ind w:left="0" w:right="0" w:firstLine="0"/>
              <w:spacing w:before="120" w:after="100"/>
            </w:pPr>
            <w:r>
              <w:rPr>
                <w:sz w:val="20"/>
                <w:szCs w:val="20"/>
              </w:rPr>
              <w:t xml:space="preserve">22.19.1. свидетельства (удостоверения) о государственной регистрации</w:t>
            </w:r>
          </w:p>
        </w:tc>
        <w:tc>
          <w:tcPr>
            <w:tcW w:w="777" w:type="pct"/>
            <w:vAlign w:val="top"/>
            <w:vMerge w:val="restart"/>
          </w:tcPr>
          <w:p>
            <w:pPr>
              <w:jc w:val="left"/>
              <w:spacing w:before="120" w:after="45" w:line="240" w:lineRule="auto"/>
            </w:pPr>
            <w:r>
              <w:rPr>
                <w:sz w:val="20"/>
                <w:szCs w:val="20"/>
              </w:rPr>
              <w:t xml:space="preserve">республиканская организация по государственной регистрации – в отношении предприятия, 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p>
        </w:tc>
        <w:tc>
          <w:tcPr>
            <w:tcW w:w="886" w:type="pct"/>
            <w:vAlign w:val="top"/>
            <w:vMerge w:val="restart"/>
          </w:tcPr>
          <w:p>
            <w:pPr>
              <w:jc w:val="left"/>
              <w:spacing w:before="120" w:after="45" w:line="240" w:lineRule="auto"/>
            </w:pPr>
            <w:r>
              <w:rPr>
                <w:sz w:val="20"/>
                <w:szCs w:val="20"/>
              </w:rPr>
              <w:t xml:space="preserve">0,1 базовой величины</w:t>
            </w:r>
          </w:p>
        </w:tc>
        <w:tc>
          <w:tcPr>
            <w:tcW w:w="813" w:type="pct"/>
            <w:vAlign w:val="top"/>
            <w:vMerge w:val="restart"/>
          </w:tcPr>
          <w:p>
            <w:pPr>
              <w:jc w:val="left"/>
              <w:spacing w:before="120" w:after="45" w:line="240" w:lineRule="auto"/>
            </w:pPr>
            <w:r>
              <w:rPr>
                <w:sz w:val="20"/>
                <w:szCs w:val="20"/>
              </w:rPr>
              <w:t xml:space="preserve">3 рабочих дня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jc w:val="left"/>
              <w:ind w:left="0" w:right="0" w:firstLine="0"/>
              <w:spacing w:before="120" w:after="100"/>
            </w:pPr>
            <w:r>
              <w:rPr>
                <w:sz w:val="20"/>
                <w:szCs w:val="20"/>
              </w:rPr>
              <w:t xml:space="preserve">22.19.2. удостоверенного документа, являющегося основанием для государственной регистрации сделки с недвижимым имуществом</w:t>
            </w:r>
          </w:p>
        </w:tc>
        <w:tc>
          <w:tcPr>
            <w:tcW w:w="777" w:type="pct"/>
            <w:vAlign w:val="top"/>
            <w:vMerge w:val="restart"/>
          </w:tcPr>
          <w:p>
            <w:pPr>
              <w:jc w:val="left"/>
              <w:spacing w:before="120" w:after="45" w:line="240" w:lineRule="auto"/>
            </w:pPr>
            <w:r>
              <w:rPr>
                <w:sz w:val="20"/>
                <w:szCs w:val="20"/>
              </w:rPr>
              <w:t xml:space="preserve">республиканская организация по государственной регистрации – в отношении предприятия, 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документ, подтверждающий уплату государственной пошлины</w:t>
            </w:r>
          </w:p>
        </w:tc>
        <w:tc>
          <w:tcPr>
            <w:tcW w:w="886" w:type="pct"/>
            <w:vAlign w:val="top"/>
            <w:vMerge w:val="restart"/>
          </w:tcPr>
          <w:p>
            <w:pPr>
              <w:jc w:val="left"/>
              <w:spacing w:before="120" w:after="45" w:line="240" w:lineRule="auto"/>
            </w:pPr>
            <w:r>
              <w:rPr>
                <w:sz w:val="20"/>
                <w:szCs w:val="20"/>
              </w:rPr>
              <w:t xml:space="preserve">0,12 базовой величины</w:t>
            </w:r>
            <w:br/>
            <w:br/>
            <w:r>
              <w:rPr>
                <w:sz w:val="20"/>
                <w:szCs w:val="20"/>
              </w:rPr>
              <w:t xml:space="preserve">2 базовые величины, а при обращении пенсионеров, инвалидов, а также законных представителей лиц, признанных в установленном порядке недееспособными, действующих от их имени и в их интересах, – 1 базовая величина (государственная пошлина)</w:t>
            </w:r>
          </w:p>
        </w:tc>
        <w:tc>
          <w:tcPr>
            <w:tcW w:w="813" w:type="pct"/>
            <w:vAlign w:val="top"/>
            <w:vMerge w:val="restart"/>
          </w:tcPr>
          <w:p>
            <w:pPr>
              <w:jc w:val="left"/>
              <w:spacing w:before="120" w:after="45" w:line="240" w:lineRule="auto"/>
            </w:pPr>
            <w:r>
              <w:rPr>
                <w:sz w:val="20"/>
                <w:szCs w:val="20"/>
              </w:rPr>
              <w:t xml:space="preserve">3 рабочих дня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22.20. Внесение исправлений в единый государственный регистр недвижимого имущества, прав на него</w:t>
            </w:r>
            <w:r>
              <w:rPr>
                <w:sz w:val="20"/>
                <w:szCs w:val="20"/>
              </w:rPr>
              <w:t xml:space="preserve"> </w:t>
            </w:r>
            <w:r>
              <w:rPr>
                <w:sz w:val="20"/>
                <w:szCs w:val="20"/>
              </w:rPr>
              <w:t xml:space="preserve">и</w:t>
            </w:r>
            <w:r>
              <w:rPr>
                <w:sz w:val="20"/>
                <w:szCs w:val="20"/>
              </w:rPr>
              <w:t xml:space="preserve"> сделок с н</w:t>
            </w:r>
            <w:r>
              <w:rPr>
                <w:sz w:val="20"/>
                <w:szCs w:val="20"/>
              </w:rPr>
              <w:t xml:space="preserve">и</w:t>
            </w:r>
            <w:r>
              <w:rPr>
                <w:sz w:val="20"/>
                <w:szCs w:val="20"/>
              </w:rPr>
              <w:t xml:space="preserve">м</w:t>
            </w:r>
          </w:p>
        </w:tc>
        <w:tc>
          <w:tcPr>
            <w:tcW w:w="777" w:type="pct"/>
            <w:vAlign w:val="top"/>
            <w:vMerge w:val="restart"/>
          </w:tcPr>
          <w:p>
            <w:pPr>
              <w:jc w:val="left"/>
              <w:spacing w:before="120" w:after="45" w:line="240" w:lineRule="auto"/>
            </w:pPr>
            <w:r>
              <w:rPr>
                <w:sz w:val="20"/>
                <w:szCs w:val="20"/>
              </w:rPr>
              <w:t xml:space="preserve">республиканская организация по государственной регистрации – в отношении предприятия, территориальная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копия судебного постановления – в случае исправления ошибки нетехнического характера на основании судебного постановления</w:t>
            </w:r>
            <w:br/>
            <w:br/>
            <w:r>
              <w:rPr>
                <w:sz w:val="20"/>
                <w:szCs w:val="20"/>
              </w:rPr>
              <w:t xml:space="preserve">документ, подтверждающий необходимость внесения исправлений</w:t>
            </w:r>
          </w:p>
        </w:tc>
        <w:tc>
          <w:tcPr>
            <w:tcW w:w="886" w:type="pct"/>
            <w:vAlign w:val="top"/>
            <w:vMerge w:val="restart"/>
          </w:tcPr>
          <w:p>
            <w:pPr>
              <w:jc w:val="left"/>
              <w:spacing w:before="120" w:after="45" w:line="240" w:lineRule="auto"/>
            </w:pPr>
            <w:r>
              <w:rPr>
                <w:sz w:val="20"/>
                <w:szCs w:val="20"/>
              </w:rPr>
              <w:t xml:space="preserve">1,95 базовой величины за внесение исправлений в отношении предприятия</w:t>
            </w:r>
            <w:br/>
            <w:br/>
            <w:r>
              <w:rPr>
                <w:sz w:val="20"/>
                <w:szCs w:val="20"/>
              </w:rPr>
              <w:t xml:space="preserve">0,1 базовой величины – за внесение исправлений в отношении капитального строения в связи с государственной регистрацией изменения расположенного в нем изолированного помещения либо машино-места на основании его надстройки, пристройки, перестройки или перепланировки</w:t>
            </w:r>
            <w:br/>
            <w:br/>
            <w:r>
              <w:rPr>
                <w:sz w:val="20"/>
                <w:szCs w:val="20"/>
              </w:rPr>
              <w:t xml:space="preserve">0,2 базовой величины – в иных случаях</w:t>
            </w:r>
          </w:p>
        </w:tc>
        <w:tc>
          <w:tcPr>
            <w:tcW w:w="813" w:type="pct"/>
            <w:vAlign w:val="top"/>
            <w:vMerge w:val="restart"/>
          </w:tcPr>
          <w:p>
            <w:pPr>
              <w:jc w:val="left"/>
              <w:spacing w:before="120" w:after="45" w:line="240" w:lineRule="auto"/>
            </w:pPr>
            <w:r>
              <w:rPr>
                <w:sz w:val="20"/>
                <w:szCs w:val="20"/>
              </w:rPr>
              <w:t xml:space="preserve">3 рабочих дня со дня подачи заявления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22.21. Госу</w:t>
            </w:r>
            <w:r>
              <w:rPr>
                <w:sz w:val="20"/>
                <w:szCs w:val="20"/>
              </w:rPr>
              <w:t xml:space="preserve">д</w:t>
            </w:r>
            <w:r>
              <w:rPr>
                <w:sz w:val="20"/>
                <w:szCs w:val="20"/>
              </w:rPr>
              <w:t xml:space="preserve">а</w:t>
            </w:r>
            <w:r>
              <w:rPr>
                <w:sz w:val="20"/>
                <w:szCs w:val="20"/>
              </w:rPr>
              <w:t xml:space="preserve">рственная регистрация создания предприятия и возникновения права собственности либо права хозяйственного ведения или права оперативного управления на него, или изменения предприятия, или сделки с предприятием, или возникновения, или перехода, или прекращ</w:t>
            </w:r>
            <w:r>
              <w:rPr>
                <w:sz w:val="20"/>
                <w:szCs w:val="20"/>
              </w:rPr>
              <w:t xml:space="preserve">е</w:t>
            </w:r>
            <w:r>
              <w:rPr>
                <w:sz w:val="20"/>
                <w:szCs w:val="20"/>
              </w:rPr>
              <w:t xml:space="preserve">н</w:t>
            </w:r>
            <w:r>
              <w:rPr>
                <w:sz w:val="20"/>
                <w:szCs w:val="20"/>
              </w:rPr>
              <w:t xml:space="preserve">ия прав, ограничений (обременений) прав на предприятие, или прекращения существования предприятия и прекращения прав, ограничений (обременений) прав на не</w:t>
            </w:r>
            <w:r>
              <w:rPr>
                <w:sz w:val="20"/>
                <w:szCs w:val="20"/>
              </w:rPr>
              <w:t xml:space="preserve">г</w:t>
            </w:r>
            <w:r>
              <w:rPr>
                <w:sz w:val="20"/>
                <w:szCs w:val="20"/>
              </w:rPr>
              <w:t xml:space="preserve">о</w:t>
            </w:r>
          </w:p>
        </w:tc>
        <w:tc>
          <w:tcPr>
            <w:tcW w:w="777" w:type="pct"/>
            <w:vAlign w:val="top"/>
            <w:vMerge w:val="restart"/>
          </w:tcPr>
          <w:p>
            <w:pPr>
              <w:jc w:val="left"/>
              <w:spacing w:before="120" w:after="45" w:line="240" w:lineRule="auto"/>
            </w:pPr>
            <w:r>
              <w:rPr>
                <w:sz w:val="20"/>
                <w:szCs w:val="20"/>
              </w:rPr>
              <w:t xml:space="preserve">республиканская организация по государственной регистрации</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 заявителя (представителя заявителя), и копия документа, удостоверяющего личность иностранного гражданина или лица без гражданства, являющихся собственниками имущества унитарного предприятия либо кандидатами в правообладатели (в случае, если заявление подано их представителем)</w:t>
            </w:r>
            <w:br/>
            <w:br/>
            <w:r>
              <w:rPr>
                <w:sz w:val="20"/>
                <w:szCs w:val="20"/>
              </w:rPr>
              <w:t xml:space="preserve">решение правообладателя о создании, изменении или прекращении существования предприятия – в случае государственной регистрации создания предприятия и возникновения права собственности либо права хозяйственного ведения или права оперативного управления на него, или изменения предприятия, или прекращения существования предприятия и прекращения прав, ограничений (обременений) прав на него</w:t>
            </w:r>
            <w:br/>
            <w:br/>
            <w:r>
              <w:rPr>
                <w:sz w:val="20"/>
                <w:szCs w:val="20"/>
              </w:rPr>
              <w:t xml:space="preserve">перечень имущества и имущественных прав, входящих в состав предприятия, – в случае государственной регистрации создания предприятия и возникновения права собственности либо права хозяйственного ведения или права оперативного управления на него, или изменения предприятия, или сделки по отчуждению предприятия (документ должен быть составлен не ранее 1 года до даты подачи заявления о государственной регистрации, за исключением государственной регистрации сделки по отчуждению предприятия)</w:t>
            </w:r>
            <w:br/>
            <w:br/>
            <w:r>
              <w:rPr>
                <w:sz w:val="20"/>
                <w:szCs w:val="20"/>
              </w:rPr>
              <w:t xml:space="preserve">документ, которым оформлены результаты инвентаризации, включая документы, подтверждающие наличие и размеры безналичных денежных средств на расчетных банковских счетах, – в случае государственной регистрации создания предприятия и возникновения права собственности либо права хозяйственного ведения или права оперативного управления на него, или изменения предприятия, или сделки по отчуждению предприятия (документ должен быть составлен не ранее 1 года до даты подачи заявления о государственной регистрации, за исключением государственной регистрации сделки по отчуждению предприятия)</w:t>
            </w:r>
            <w:br/>
            <w:br/>
            <w:r>
              <w:rPr>
                <w:sz w:val="20"/>
                <w:szCs w:val="20"/>
              </w:rPr>
              <w:t xml:space="preserve">заключение аудиторской организации (аудитора – индивидуального предпринимателя) о составе и стоимости предприятия либо заключение об экспертизе достоверности оценки имущества – в случае государственной регистрации создания предприятия и возникновения права собственности либо права хозяйственного ведения или права оперативного управления на него, или изменения предприятия, или сделки по отчуждению предприятия (документ должен быть составлен не ранее 1 года до даты подачи заявления о государственной регистрации, за исключением государственной регистрации сделки по отчуждению предприятия)</w:t>
            </w:r>
            <w:br/>
            <w:br/>
            <w:r>
              <w:rPr>
                <w:sz w:val="20"/>
                <w:szCs w:val="20"/>
              </w:rPr>
              <w:t xml:space="preserve">бухгалтерский баланс – в случае государственной регистрации создания предприятия и возникновения права собственности либо права хозяйственного ведения или права оперативного управления на него, или изменения предприятия, или сделки по отчуждению предприятия (документ должен быть составлен не ранее 1 года до даты подачи заявления о государственной регистрации, за исключением государственной регистрации сделки по отчуждению предприятия)</w:t>
            </w:r>
            <w:br/>
            <w:br/>
            <w:r>
              <w:rPr>
                <w:sz w:val="20"/>
                <w:szCs w:val="20"/>
              </w:rPr>
              <w:t xml:space="preserve">письменное согласие залогодержателей имущества на включение такого имущества в состав предприятия – в случае государственной регистрации создания предприятия и возникновения права собственности либо права хозяйственного ведения или права оперативного управления на него или изменения предприятия (не представляется, если распоряжение предметом залога без согласия залогодержателя предусмотрено законодательством или договором либо вытекает из существа залога)</w:t>
            </w:r>
            <w:br/>
            <w:br/>
            <w:r>
              <w:rPr>
                <w:sz w:val="20"/>
                <w:szCs w:val="20"/>
              </w:rPr>
              <w:t xml:space="preserve">документы, подтверждающие согласие залогодержателей предприятия, лиц, в пользу которых установлены ограничения (обременения) прав на предприятие, на осуществление государственной регистрации изменения предприятия, – в случае государственной регистрации изменения предприятия (не представляются, если распоряжение предметом залога без согласия залогодержателя предусмотрено законодательством или договором либо вытекает из существа залога)</w:t>
            </w:r>
            <w:br/>
            <w:br/>
            <w:r>
              <w:rPr>
                <w:sz w:val="20"/>
                <w:szCs w:val="20"/>
              </w:rPr>
              <w:t xml:space="preserve">документ, являющийся основанием возникновения, перехода или прекращения права, ограничения (обременения) права на предприятие (акт государственного органа или местного исполнительного и распорядительного органа, копия судебного постановления, иной документ), – в случае государственной регистрации возникновения, или перехода, или прекращения прав, ограничений (обременений) прав на предприятие на основании такого документа</w:t>
            </w:r>
            <w:br/>
            <w:br/>
            <w:r>
              <w:rPr>
                <w:sz w:val="20"/>
                <w:szCs w:val="20"/>
              </w:rPr>
              <w:t xml:space="preserve">письменное согласие (решение) собственника предприятия на прекращение его существования и осуществление государственной регистрации прекращения существования предприятия – в случае государственной регистрации прекращения существования предприятия и прекращения прав, ограничений (обременений) прав на него, если решение о прекращении существования предприятия принято лицом, которое обладает правом хозяйственного ведения или правом оперативного управления на предприятие (решение, письмо, иной документ)</w:t>
            </w:r>
            <w:br/>
            <w:br/>
            <w:r>
              <w:rPr>
                <w:sz w:val="20"/>
                <w:szCs w:val="20"/>
              </w:rPr>
              <w:t xml:space="preserve">письменное согласие залогодержателя предприятия на осуществление государственной регистрации прекращения существования предприятия – в случае государственной регистрации прекращения существования предприятия и прекращения прав, ограничений (обременений) прав на него, если предприятие находится в залоге (не представляется, если распоряжение предметом залога без согласия залогодержателя предусмотрено законодательством или договором)</w:t>
            </w:r>
            <w:br/>
            <w:br/>
            <w:r>
              <w:rPr>
                <w:sz w:val="20"/>
                <w:szCs w:val="20"/>
              </w:rPr>
              <w:t xml:space="preserve">постановление судебного исполнителя – в случае обращения судебного исполнителя</w:t>
            </w:r>
            <w:br/>
            <w:br/>
            <w:r>
              <w:rPr>
                <w:sz w:val="20"/>
                <w:szCs w:val="20"/>
              </w:rPr>
              <w:t xml:space="preserve">легализованная выписка из торгового реестра страны происхождения или иное эквивалентное доказательство юридического статуса организации-нерезидента (кандидата в правообладатели) в соответствии с законодательством страны ее происхождения, датированная не ранее одного года до дня подачи заявления о государственной регистрации, – в случае, если заявление о государственной регистрации сделки и (или) перехода права собственности к такой организации согласно условиям этой сделки подает гражданин</w:t>
            </w:r>
            <w:br/>
            <w:br/>
            <w:r>
              <w:rPr>
                <w:sz w:val="20"/>
                <w:szCs w:val="20"/>
              </w:rPr>
              <w:t xml:space="preserve">документы, выражающие содержание сделки с предприятием, содержащие указание на регистрационный номер предприятия, – в случае государственной регистрации сделки с предприятием</w:t>
            </w:r>
            <w:br/>
            <w:br/>
            <w:r>
              <w:rPr>
                <w:sz w:val="20"/>
                <w:szCs w:val="20"/>
              </w:rPr>
              <w:t xml:space="preserve">передаточный акт, содержащий указание на регистрационный номер зарегистрированного в едином государственном регистре недвижимого имущества, прав на него и сделок с ним предприятия, – в случае государственной регистрации возникновения, перехода, прекращения прав, ограничений (обременений) прав на предприятие на основании договора (не представляется в случае, если основанием для государственной регистрации возникновения, перехода, прекращения прав, ограничений (обременений) прав на предприятие является Брачный договор или договор (соглашение) о разделе имущества, находящегося в общей совместной собственности супругов)</w:t>
            </w:r>
            <w:br/>
            <w:br/>
            <w:r>
              <w:rPr>
                <w:sz w:val="20"/>
                <w:szCs w:val="20"/>
              </w:rPr>
              <w:t xml:space="preserve">свидетельство о заключении брака, если гражданин состоит в браке и в соответствии с законодательными актами возникает совместная собственность супругов, – в случае государственной регистрации возникновения или перехода права собственности на предприятие (представляется при отсутствии сведений в Регистре населения)</w:t>
            </w:r>
            <w:br/>
            <w:br/>
            <w:r>
              <w:rPr>
                <w:sz w:val="20"/>
                <w:szCs w:val="20"/>
              </w:rPr>
              <w:t xml:space="preserve">документ, содержащий идентификационные сведения о супруге (если в соответствии с законодательными актами возникает совместная собственность супругов и супруг (супруга) является иностранным гражданином, лицом без гражданства, постоянно не проживающим в Республике Беларусь), – в случае государственной регистрации возникновения или перехода права собственности на предприятие (не представляется, если такой документ был представлен регистратору при удостоверении документа, являющегося основанием для государственной регистрации сделки)</w:t>
            </w:r>
            <w:br/>
            <w:br/>
            <w:r>
              <w:rPr>
                <w:sz w:val="20"/>
                <w:szCs w:val="20"/>
              </w:rPr>
              <w:t xml:space="preserve">дополнительный экземпляр платежной инструкции, экземпляр платежной инструкции, составленные на бумажном носителе при осуществлении электронных платежей, с отметкой банка об их исполнении, иной документ, подтверждающий уплату взноса************ в областной бюджет (бюджет г. Минска), – в случае государственной регистрации сделки и (или) перехода права собственности на предприятие, отчуждаемое лицами, определенными в абзацах третьем и четвертом части первой подпункта 2.13 пункта 2 Указа Президента Республики Беларусь от 14 марта 2022 г. № 93 (не представляется в случаях, предусмотренных частью тринадцатой подпункта 2.13 пункта 2 Указа Президента Республики Беларусь от 14 марта 2022 г. № 93)</w:t>
            </w:r>
            <w:br/>
            <w:br/>
            <w:r>
              <w:rPr>
                <w:sz w:val="20"/>
                <w:szCs w:val="20"/>
              </w:rPr>
              <w:t xml:space="preserve">информация о том, являются ли собственники имущества юридических лиц Республики Беларусь лицами из иностранных государств, либо о наличии (отсутствии) в составе участников (акционеров) юридического лица Республики Беларусь лиц из иностранных государств, которым принадлежат доли в уставном фонде (акции), составляющие в совокупности 25 и более процентов уставного фонда этого юридического лица, а в случаях, предусмотренных частью тринадцатой подпункта 2.13 пункта 2 Указа Президента Республики Беларусь от 14 марта 2022 г. № 93, содержащая обоснование отсутствия необходимости получения разрешения и уплаты взноса************ со ссылкой на соответствующий абзац части тринадцатой подпункта 2.13 пункта 2 Указа Президента Республики Беларусь от 14 марта 2022 г. № 93, – в случае государственной регистрации сделки и (или) перехода права собственности на предприятие, отчуждаемое такими лицами</w:t>
            </w:r>
          </w:p>
        </w:tc>
        <w:tc>
          <w:tcPr>
            <w:tcW w:w="886" w:type="pct"/>
            <w:vAlign w:val="top"/>
            <w:vMerge w:val="restart"/>
          </w:tcPr>
          <w:p>
            <w:pPr>
              <w:jc w:val="left"/>
              <w:spacing w:before="120" w:after="45" w:line="240" w:lineRule="auto"/>
            </w:pPr>
            <w:r>
              <w:rPr>
                <w:sz w:val="20"/>
                <w:szCs w:val="20"/>
              </w:rPr>
              <w:t xml:space="preserve">15 базовых величин – за государственную регистрацию создания предприятия и возникновения права собственности либо права хозяйственного ведения или права оперативного управления на него или изменения предприятия, а также 0,2 базовой величины – за каждый объект недвижимого имущества, включаемый в состав предприятия или исключаемый из его состава</w:t>
            </w:r>
            <w:br/>
            <w:br/>
            <w:r>
              <w:rPr>
                <w:sz w:val="20"/>
                <w:szCs w:val="20"/>
              </w:rPr>
              <w:t xml:space="preserve">6 базовых величин – за государственную регистрацию сделки с предприятием</w:t>
            </w:r>
            <w:br/>
            <w:br/>
            <w:r>
              <w:rPr>
                <w:sz w:val="20"/>
                <w:szCs w:val="20"/>
              </w:rPr>
              <w:t xml:space="preserve">6 базовых величин – за государственную регистрацию возникновения, или перехода, или прекращения прав, ограничений (обременений) прав на предприятие, а также 0,1 базовой величины – за каждый объект недвижимого имущества, входящий в состав предприятия</w:t>
            </w:r>
            <w:br/>
            <w:br/>
            <w:r>
              <w:rPr>
                <w:sz w:val="20"/>
                <w:szCs w:val="20"/>
              </w:rPr>
              <w:t xml:space="preserve">9,5 базовой величины – за государственную регистрацию прекращения существования предприятия и прекращения прав, ограничений (обременений) прав на него</w:t>
            </w:r>
            <w:br/>
            <w:br/>
            <w:r>
              <w:rPr>
                <w:sz w:val="20"/>
                <w:szCs w:val="20"/>
              </w:rPr>
              <w:t xml:space="preserve">7 базовых величин – дополнительно за государственную регистрацию в ускоренном порядке</w:t>
            </w:r>
          </w:p>
        </w:tc>
        <w:tc>
          <w:tcPr>
            <w:tcW w:w="813" w:type="pct"/>
            <w:vAlign w:val="top"/>
            <w:vMerge w:val="restart"/>
          </w:tcPr>
          <w:p>
            <w:pPr>
              <w:jc w:val="left"/>
              <w:spacing w:before="120" w:after="45" w:line="240" w:lineRule="auto"/>
            </w:pPr>
            <w:r>
              <w:rPr>
                <w:sz w:val="20"/>
                <w:szCs w:val="20"/>
              </w:rPr>
              <w:t xml:space="preserve">30 дней со дня подачи заявления, а в случае совершения регистрационных действий в ускоренном порядке – 5 рабочих дней</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22.22. Выдача справки, подписанной председателем садоводческого товарищества или дачного кооператива, с указанием фамилии, собственно</w:t>
            </w:r>
            <w:r>
              <w:rPr>
                <w:sz w:val="20"/>
                <w:szCs w:val="20"/>
              </w:rPr>
              <w:t xml:space="preserve">г</w:t>
            </w:r>
            <w:r>
              <w:rPr>
                <w:sz w:val="20"/>
                <w:szCs w:val="20"/>
              </w:rPr>
              <w:t xml:space="preserve">о имени, отчества (если таковое имеется) члена садоводческого товар</w:t>
            </w:r>
            <w:r>
              <w:rPr>
                <w:sz w:val="20"/>
                <w:szCs w:val="20"/>
              </w:rPr>
              <w:t xml:space="preserve">и</w:t>
            </w:r>
            <w:r>
              <w:rPr>
                <w:sz w:val="20"/>
                <w:szCs w:val="20"/>
              </w:rPr>
              <w:t xml:space="preserve">щ</w:t>
            </w:r>
            <w:r>
              <w:rPr>
                <w:sz w:val="20"/>
                <w:szCs w:val="20"/>
              </w:rPr>
              <w:t xml:space="preserve">ества или дачного кооператива, подтверждающей осуществление им строительства садового домика или дачи, а также хозяйственных строений и сооружений на земельных участках, предоставленных</w:t>
            </w:r>
            <w:r>
              <w:rPr>
                <w:sz w:val="20"/>
                <w:szCs w:val="20"/>
              </w:rPr>
              <w:t xml:space="preserve"> </w:t>
            </w:r>
            <w:r>
              <w:rPr>
                <w:sz w:val="20"/>
                <w:szCs w:val="20"/>
              </w:rPr>
              <w:t xml:space="preserve">д</w:t>
            </w:r>
            <w:r>
              <w:rPr>
                <w:sz w:val="20"/>
                <w:szCs w:val="20"/>
              </w:rPr>
              <w:t xml:space="preserve">ля коллективного садоводства или дачного строительства, в соответст</w:t>
            </w:r>
            <w:r>
              <w:rPr>
                <w:sz w:val="20"/>
                <w:szCs w:val="20"/>
              </w:rPr>
              <w:t xml:space="preserve">в</w:t>
            </w:r>
            <w:r>
              <w:rPr>
                <w:sz w:val="20"/>
                <w:szCs w:val="20"/>
              </w:rPr>
              <w:t xml:space="preserve">и</w:t>
            </w:r>
            <w:r>
              <w:rPr>
                <w:sz w:val="20"/>
                <w:szCs w:val="20"/>
              </w:rPr>
              <w:t xml:space="preserve">и с проектом организации и застройки территории садоводческого товарищества или дачного кооператива; либо осуществление членом садоводческого товарищества или дачного кооператива изменен</w:t>
            </w:r>
            <w:r>
              <w:rPr>
                <w:sz w:val="20"/>
                <w:szCs w:val="20"/>
              </w:rPr>
              <w:t xml:space="preserve">и</w:t>
            </w:r>
            <w:r>
              <w:rPr>
                <w:sz w:val="20"/>
                <w:szCs w:val="20"/>
              </w:rPr>
              <w:t xml:space="preserve">я садового домика или дачи на основании их надстройки, пристройки и</w:t>
            </w:r>
            <w:r>
              <w:rPr>
                <w:sz w:val="20"/>
                <w:szCs w:val="20"/>
              </w:rPr>
              <w:t xml:space="preserve">л</w:t>
            </w:r>
            <w:r>
              <w:rPr>
                <w:sz w:val="20"/>
                <w:szCs w:val="20"/>
              </w:rPr>
              <w:t xml:space="preserve">и</w:t>
            </w:r>
            <w:r>
              <w:rPr>
                <w:sz w:val="20"/>
                <w:szCs w:val="20"/>
              </w:rPr>
              <w:t xml:space="preserve"> </w:t>
            </w:r>
            <w:r>
              <w:rPr>
                <w:sz w:val="20"/>
                <w:szCs w:val="20"/>
              </w:rPr>
              <w:t xml:space="preserve">перестройки в соответствии с проектом организации и застройки территории садоводческого товарищества или дачного кооператива; либо соответствие размещения садового домика или дач</w:t>
            </w:r>
            <w:r>
              <w:rPr>
                <w:sz w:val="20"/>
                <w:szCs w:val="20"/>
              </w:rPr>
              <w:t xml:space="preserve">и</w:t>
            </w:r>
            <w:r>
              <w:rPr>
                <w:sz w:val="20"/>
                <w:szCs w:val="20"/>
              </w:rPr>
              <w:t xml:space="preserve"> </w:t>
            </w:r>
            <w:r>
              <w:rPr>
                <w:sz w:val="20"/>
                <w:szCs w:val="20"/>
              </w:rPr>
              <w:t xml:space="preserve">после</w:t>
            </w:r>
            <w:r>
              <w:rPr>
                <w:sz w:val="20"/>
                <w:szCs w:val="20"/>
              </w:rPr>
              <w:t xml:space="preserve"> </w:t>
            </w:r>
            <w:r>
              <w:rPr>
                <w:sz w:val="20"/>
                <w:szCs w:val="20"/>
              </w:rPr>
              <w:t xml:space="preserve">уничтожения (сноса) или гибели их части проекту организации и застр</w:t>
            </w:r>
            <w:r>
              <w:rPr>
                <w:sz w:val="20"/>
                <w:szCs w:val="20"/>
              </w:rPr>
              <w:t xml:space="preserve">о</w:t>
            </w:r>
            <w:r>
              <w:rPr>
                <w:sz w:val="20"/>
                <w:szCs w:val="20"/>
              </w:rPr>
              <w:t xml:space="preserve">й</w:t>
            </w:r>
            <w:r>
              <w:rPr>
                <w:sz w:val="20"/>
                <w:szCs w:val="20"/>
              </w:rPr>
              <w:t xml:space="preserve">ки территории садоводческого товарищества или дачного кооператива; либо возведение членом садоводческого товарищества или дачного кооператива до 8 мая 2003 г. садового домика или дачи, н</w:t>
            </w:r>
            <w:r>
              <w:rPr>
                <w:sz w:val="20"/>
                <w:szCs w:val="20"/>
              </w:rPr>
              <w:t xml:space="preserve">е</w:t>
            </w:r>
            <w:r>
              <w:rPr>
                <w:sz w:val="20"/>
                <w:szCs w:val="20"/>
              </w:rPr>
              <w:t xml:space="preserve"> зарегистрированных в территориальной организации по государственно</w:t>
            </w:r>
            <w:r>
              <w:rPr>
                <w:sz w:val="20"/>
                <w:szCs w:val="20"/>
              </w:rPr>
              <w:t xml:space="preserve">й</w:t>
            </w:r>
            <w:r>
              <w:rPr>
                <w:sz w:val="20"/>
                <w:szCs w:val="20"/>
              </w:rPr>
              <w:t xml:space="preserve"> </w:t>
            </w:r>
            <w:r>
              <w:rPr>
                <w:sz w:val="20"/>
                <w:szCs w:val="20"/>
              </w:rPr>
              <w:t xml:space="preserve">регистрации, а также соответствие размещения этого садового домика или дачи проекту организации и застройки территории садоводческого товарищества или дачного кооператива; либо соответст</w:t>
            </w:r>
            <w:r>
              <w:rPr>
                <w:sz w:val="20"/>
                <w:szCs w:val="20"/>
              </w:rPr>
              <w:t xml:space="preserve">в</w:t>
            </w:r>
            <w:r>
              <w:rPr>
                <w:sz w:val="20"/>
                <w:szCs w:val="20"/>
              </w:rPr>
              <w:t xml:space="preserve">ие размещения садового домика или дачи, а также хозяйственных строе</w:t>
            </w:r>
            <w:r>
              <w:rPr>
                <w:sz w:val="20"/>
                <w:szCs w:val="20"/>
              </w:rPr>
              <w:t xml:space="preserve">н</w:t>
            </w:r>
            <w:r>
              <w:rPr>
                <w:sz w:val="20"/>
                <w:szCs w:val="20"/>
              </w:rPr>
              <w:t xml:space="preserve">и</w:t>
            </w:r>
            <w:r>
              <w:rPr>
                <w:sz w:val="20"/>
                <w:szCs w:val="20"/>
              </w:rPr>
              <w:t xml:space="preserve">й и сооружений на земельных участках, предоставленных для коллективного садоводства или дачного строительства, проекту организации и застройки территории садоводческого товарищества или</w:t>
            </w:r>
            <w:r>
              <w:rPr>
                <w:sz w:val="20"/>
                <w:szCs w:val="20"/>
              </w:rPr>
              <w:t xml:space="preserve"> </w:t>
            </w:r>
            <w:r>
              <w:rPr>
                <w:sz w:val="20"/>
                <w:szCs w:val="20"/>
              </w:rPr>
              <w:t xml:space="preserve">д</w:t>
            </w:r>
            <w:r>
              <w:rPr>
                <w:sz w:val="20"/>
                <w:szCs w:val="20"/>
              </w:rPr>
              <w:t xml:space="preserve">ачного кооператива; либо соответствие садового домика или дачи прое</w:t>
            </w:r>
            <w:r>
              <w:rPr>
                <w:sz w:val="20"/>
                <w:szCs w:val="20"/>
              </w:rPr>
              <w:t xml:space="preserve">к</w:t>
            </w:r>
            <w:r>
              <w:rPr>
                <w:sz w:val="20"/>
                <w:szCs w:val="20"/>
              </w:rPr>
              <w:t xml:space="preserve">т</w:t>
            </w:r>
            <w:r>
              <w:rPr>
                <w:sz w:val="20"/>
                <w:szCs w:val="20"/>
              </w:rPr>
              <w:t xml:space="preserve">у организации и застройки территории садоводческого товарищества или дачного кооперати</w:t>
            </w:r>
            <w:r>
              <w:rPr>
                <w:sz w:val="20"/>
                <w:szCs w:val="20"/>
              </w:rPr>
              <w:t xml:space="preserve">в</w:t>
            </w:r>
            <w:r>
              <w:rPr>
                <w:sz w:val="20"/>
                <w:szCs w:val="20"/>
              </w:rPr>
              <w:t xml:space="preserve">а</w:t>
            </w:r>
          </w:p>
        </w:tc>
        <w:tc>
          <w:tcPr>
            <w:tcW w:w="777" w:type="pct"/>
            <w:vAlign w:val="top"/>
            <w:vMerge w:val="restart"/>
          </w:tcPr>
          <w:p>
            <w:pPr>
              <w:jc w:val="left"/>
              <w:spacing w:before="120" w:after="45" w:line="240" w:lineRule="auto"/>
            </w:pPr>
            <w:r>
              <w:rPr>
                <w:sz w:val="20"/>
                <w:szCs w:val="20"/>
              </w:rPr>
              <w:t xml:space="preserve">садоводческое товарищество, дачный кооператив</w:t>
            </w:r>
          </w:p>
        </w:tc>
        <w:tc>
          <w:tcPr>
            <w:tcW w:w="1120" w:type="pct"/>
            <w:vAlign w:val="top"/>
            <w:vMerge w:val="restart"/>
          </w:tcPr>
          <w:p>
            <w:pPr>
              <w:jc w:val="left"/>
              <w:spacing w:before="120" w:after="45" w:line="240" w:lineRule="auto"/>
            </w:pPr>
            <w:r>
              <w:rPr>
                <w:sz w:val="20"/>
                <w:szCs w:val="20"/>
              </w:rPr>
              <w:t xml:space="preserve">паспорт или иной документ, удостоверяющий личность</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7 дней со дня обращения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22.23. Выдача справки, подтверждающей возведение до 8 мая 2003 г. гаража, не зарегистрированного в территориальной организации по государственной регистрации, членом гаражного кооператива, с указанием фамилии, собствен</w:t>
            </w:r>
            <w:r>
              <w:rPr>
                <w:sz w:val="20"/>
                <w:szCs w:val="20"/>
              </w:rPr>
              <w:t xml:space="preserve">н</w:t>
            </w:r>
            <w:r>
              <w:rPr>
                <w:sz w:val="20"/>
                <w:szCs w:val="20"/>
              </w:rPr>
              <w:t xml:space="preserve">ого имени</w:t>
            </w:r>
            <w:r>
              <w:rPr>
                <w:sz w:val="20"/>
                <w:szCs w:val="20"/>
              </w:rPr>
              <w:t xml:space="preserve">,</w:t>
            </w:r>
            <w:r>
              <w:rPr>
                <w:sz w:val="20"/>
                <w:szCs w:val="20"/>
              </w:rPr>
              <w:t xml:space="preserve"> </w:t>
            </w:r>
            <w:r>
              <w:rPr>
                <w:sz w:val="20"/>
                <w:szCs w:val="20"/>
              </w:rPr>
              <w:t xml:space="preserve">отчества (если таково</w:t>
            </w:r>
            <w:r>
              <w:rPr>
                <w:sz w:val="20"/>
                <w:szCs w:val="20"/>
              </w:rPr>
              <w:t xml:space="preserve">е</w:t>
            </w:r>
            <w:r>
              <w:rPr>
                <w:sz w:val="20"/>
                <w:szCs w:val="20"/>
              </w:rPr>
              <w:t xml:space="preserve"> </w:t>
            </w:r>
            <w:r>
              <w:rPr>
                <w:sz w:val="20"/>
                <w:szCs w:val="20"/>
              </w:rPr>
              <w:t xml:space="preserve">имеется) гражданина, полностью внесшего свой паевой взнос, даты окончательного расчета либо сведений о строительстве гаража за счет средств гражданина и об отсутствии паевых взносов, номера и характеристики гаража, а такж</w:t>
            </w:r>
            <w:r>
              <w:rPr>
                <w:sz w:val="20"/>
                <w:szCs w:val="20"/>
              </w:rPr>
              <w:t xml:space="preserve">е</w:t>
            </w:r>
            <w:r>
              <w:rPr>
                <w:sz w:val="20"/>
                <w:szCs w:val="20"/>
              </w:rPr>
              <w:t xml:space="preserve"> </w:t>
            </w:r>
            <w:r>
              <w:rPr>
                <w:sz w:val="20"/>
                <w:szCs w:val="20"/>
              </w:rPr>
              <w:t xml:space="preserve">соответствие этого гаража проек</w:t>
            </w:r>
            <w:r>
              <w:rPr>
                <w:sz w:val="20"/>
                <w:szCs w:val="20"/>
              </w:rPr>
              <w:t xml:space="preserve">т</w:t>
            </w:r>
            <w:r>
              <w:rPr>
                <w:sz w:val="20"/>
                <w:szCs w:val="20"/>
              </w:rPr>
              <w:t xml:space="preserve">у</w:t>
            </w:r>
            <w:r>
              <w:rPr>
                <w:sz w:val="20"/>
                <w:szCs w:val="20"/>
              </w:rPr>
              <w:t xml:space="preserve"> </w:t>
            </w:r>
            <w:r>
              <w:rPr>
                <w:sz w:val="20"/>
                <w:szCs w:val="20"/>
              </w:rPr>
              <w:t xml:space="preserve">организации и застройки, либо справки, выданной в отношении гаража, возведенного после 8 мая 2003 г., с указанием фамилии, собственного имени, отчества (если таковое имеется) члена кооператива, полностью внесшего свой па</w:t>
            </w:r>
            <w:r>
              <w:rPr>
                <w:sz w:val="20"/>
                <w:szCs w:val="20"/>
              </w:rPr>
              <w:t xml:space="preserve">е</w:t>
            </w:r>
            <w:r>
              <w:rPr>
                <w:sz w:val="20"/>
                <w:szCs w:val="20"/>
              </w:rPr>
              <w:t xml:space="preserve">вой взнос, даты окончательного р</w:t>
            </w:r>
            <w:r>
              <w:rPr>
                <w:sz w:val="20"/>
                <w:szCs w:val="20"/>
              </w:rPr>
              <w:t xml:space="preserve">а</w:t>
            </w:r>
            <w:r>
              <w:rPr>
                <w:sz w:val="20"/>
                <w:szCs w:val="20"/>
              </w:rPr>
              <w:t xml:space="preserve">с</w:t>
            </w:r>
            <w:r>
              <w:rPr>
                <w:sz w:val="20"/>
                <w:szCs w:val="20"/>
              </w:rPr>
              <w:t xml:space="preserve">чета, номера и характеристики гаража, суммы паенакоплен</w:t>
            </w:r>
            <w:r>
              <w:rPr>
                <w:sz w:val="20"/>
                <w:szCs w:val="20"/>
              </w:rPr>
              <w:t xml:space="preserve">и</w:t>
            </w:r>
            <w:r>
              <w:rPr>
                <w:sz w:val="20"/>
                <w:szCs w:val="20"/>
              </w:rPr>
              <w:t xml:space="preserve">я</w:t>
            </w:r>
          </w:p>
        </w:tc>
        <w:tc>
          <w:tcPr>
            <w:tcW w:w="777" w:type="pct"/>
            <w:vAlign w:val="top"/>
            <w:vMerge w:val="restart"/>
          </w:tcPr>
          <w:p>
            <w:pPr>
              <w:jc w:val="left"/>
              <w:spacing w:before="120" w:after="45" w:line="240" w:lineRule="auto"/>
            </w:pPr>
            <w:r>
              <w:rPr>
                <w:sz w:val="20"/>
                <w:szCs w:val="20"/>
              </w:rPr>
              <w:t xml:space="preserve">гаражный кооператив</w:t>
            </w:r>
          </w:p>
        </w:tc>
        <w:tc>
          <w:tcPr>
            <w:tcW w:w="1120" w:type="pct"/>
            <w:vAlign w:val="top"/>
            <w:vMerge w:val="restart"/>
          </w:tcPr>
          <w:p>
            <w:pPr>
              <w:jc w:val="left"/>
              <w:spacing w:before="120" w:after="45" w:line="240" w:lineRule="auto"/>
            </w:pPr>
            <w:r>
              <w:rPr>
                <w:sz w:val="20"/>
                <w:szCs w:val="20"/>
              </w:rPr>
              <w:t xml:space="preserve">паспорт или иной документ, удостоверяющий личность</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7 дней со дня обращения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22.24. Выдача справки, подтверждающей возведение до 8 мая 2003 г. жилого дома (жилого изолированног</w:t>
            </w:r>
            <w:r>
              <w:rPr>
                <w:sz w:val="20"/>
                <w:szCs w:val="20"/>
              </w:rPr>
              <w:t xml:space="preserve">о</w:t>
            </w:r>
            <w:r>
              <w:rPr>
                <w:sz w:val="20"/>
                <w:szCs w:val="20"/>
              </w:rPr>
              <w:t xml:space="preserve"> </w:t>
            </w:r>
            <w:r>
              <w:rPr>
                <w:sz w:val="20"/>
                <w:szCs w:val="20"/>
              </w:rPr>
              <w:t xml:space="preserve">помещения, иного строения), расположенного в городе или в сельском населенном пункте на предоставленном наследодателю в уст</w:t>
            </w:r>
            <w:r>
              <w:rPr>
                <w:sz w:val="20"/>
                <w:szCs w:val="20"/>
              </w:rPr>
              <w:t xml:space="preserve">а</w:t>
            </w:r>
            <w:r>
              <w:rPr>
                <w:sz w:val="20"/>
                <w:szCs w:val="20"/>
              </w:rPr>
              <w:t xml:space="preserve">новленном пор</w:t>
            </w:r>
            <w:r>
              <w:rPr>
                <w:sz w:val="20"/>
                <w:szCs w:val="20"/>
              </w:rPr>
              <w:t xml:space="preserve">я</w:t>
            </w:r>
            <w:r>
              <w:rPr>
                <w:sz w:val="20"/>
                <w:szCs w:val="20"/>
              </w:rPr>
              <w:t xml:space="preserve">д</w:t>
            </w:r>
            <w:r>
              <w:rPr>
                <w:sz w:val="20"/>
                <w:szCs w:val="20"/>
              </w:rPr>
              <w:t xml:space="preserve">ке земельном участке, который при жизни наследодателя не был зарегистрирован в территориальной организации по государственной регистрации и не внесен в похозяйственную книгу сельского (поселкового) исполнительного и распорядительного органа</w:t>
            </w:r>
            <w:r>
              <w:rPr>
                <w:sz w:val="20"/>
                <w:szCs w:val="20"/>
              </w:rPr>
              <w:t xml:space="preserve">,</w:t>
            </w:r>
            <w:r>
              <w:rPr>
                <w:sz w:val="20"/>
                <w:szCs w:val="20"/>
              </w:rPr>
              <w:t xml:space="preserve"> </w:t>
            </w:r>
            <w:r>
              <w:rPr>
                <w:sz w:val="20"/>
                <w:szCs w:val="20"/>
              </w:rPr>
              <w:t xml:space="preserve">с указанием</w:t>
            </w:r>
            <w:r>
              <w:rPr>
                <w:sz w:val="20"/>
                <w:szCs w:val="20"/>
              </w:rPr>
              <w:t xml:space="preserve"> </w:t>
            </w:r>
            <w:r>
              <w:rPr>
                <w:sz w:val="20"/>
                <w:szCs w:val="20"/>
              </w:rPr>
              <w:t xml:space="preserve">е</w:t>
            </w:r>
            <w:r>
              <w:rPr>
                <w:sz w:val="20"/>
                <w:szCs w:val="20"/>
              </w:rPr>
              <w:t xml:space="preserve">г</w:t>
            </w:r>
            <w:r>
              <w:rPr>
                <w:sz w:val="20"/>
                <w:szCs w:val="20"/>
              </w:rPr>
              <w:t xml:space="preserve">о фамилии, собственного имени, отчества (если таковое имеетс</w:t>
            </w:r>
            <w:r>
              <w:rPr>
                <w:sz w:val="20"/>
                <w:szCs w:val="20"/>
              </w:rPr>
              <w:t xml:space="preserve">я</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сельский, поселковый, городской (городов областного подчинения), районный исполнительный комитет, местная администрация района в городе</w:t>
            </w:r>
          </w:p>
        </w:tc>
        <w:tc>
          <w:tcPr>
            <w:tcW w:w="1120" w:type="pct"/>
            <w:vAlign w:val="top"/>
            <w:vMerge w:val="restart"/>
          </w:tcPr>
          <w:p>
            <w:pPr>
              <w:jc w:val="left"/>
              <w:spacing w:before="120" w:after="45" w:line="240" w:lineRule="auto"/>
            </w:pPr>
            <w:r>
              <w:rPr>
                <w:sz w:val="20"/>
                <w:szCs w:val="20"/>
              </w:rPr>
              <w:t xml:space="preserve">паспорт или иной документ, удостоверяющий личность</w:t>
            </w:r>
            <w:br/>
            <w:br/>
            <w:r>
              <w:rPr>
                <w:sz w:val="20"/>
                <w:szCs w:val="20"/>
              </w:rPr>
              <w:t xml:space="preserve">решение о предоставлении земельного участка (при наличии)</w:t>
            </w:r>
            <w:br/>
            <w:br/>
            <w:r>
              <w:rPr>
                <w:sz w:val="20"/>
                <w:szCs w:val="20"/>
              </w:rPr>
              <w:t xml:space="preserve">документы, подтверждающие возведение и эксплуатацию до 8 мая 2003 г. жилого дома (жилого изолированного помещения, иного строения) (разрешительная документация на строительство, акты выполненных работ, итоговый технический документ, составленный организацией по государственной регистрации недвижимого имущества, прав на него и сделок с ним, по результатам технической инвентаризации или проверки характеристик недвижимого имущества, договоры на тепло-, водо-, электро-, газоснабжение, документы, подтверждающие уплату налога на недвижимость, оплату жилищно-коммунальных услуг, иные документы) (при наличии)</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 месяц со дня обращения</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2</w:t>
            </w:r>
            <w:r>
              <w:rPr>
                <w:sz w:val="20"/>
                <w:szCs w:val="20"/>
              </w:rPr>
              <w:t xml:space="preserve">2</w:t>
            </w:r>
            <w:r>
              <w:rPr>
                <w:sz w:val="20"/>
                <w:szCs w:val="20"/>
              </w:rPr>
              <w:t xml:space="preserve">.</w:t>
            </w:r>
            <w:r>
              <w:rPr>
                <w:sz w:val="20"/>
                <w:szCs w:val="20"/>
              </w:rPr>
              <w:t xml:space="preserve">2</w:t>
            </w:r>
            <w:r>
              <w:rPr>
                <w:sz w:val="20"/>
                <w:szCs w:val="20"/>
              </w:rPr>
              <w:t xml:space="preserve">4</w:t>
            </w:r>
            <w:r>
              <w:rPr>
                <w:sz w:val="20"/>
                <w:szCs w:val="20"/>
                <w:vertAlign w:val="superscript"/>
              </w:rPr>
              <w:t xml:space="preserve">1</w:t>
            </w:r>
            <w:r>
              <w:rPr>
                <w:sz w:val="20"/>
                <w:szCs w:val="20"/>
              </w:rPr>
              <w:t xml:space="preserve">. Выдача справки, подтверждающей внесение в похозяйстве</w:t>
            </w:r>
            <w:r>
              <w:rPr>
                <w:sz w:val="20"/>
                <w:szCs w:val="20"/>
              </w:rPr>
              <w:t xml:space="preserve">н</w:t>
            </w:r>
            <w:r>
              <w:rPr>
                <w:sz w:val="20"/>
                <w:szCs w:val="20"/>
              </w:rPr>
              <w:t xml:space="preserve">н</w:t>
            </w:r>
            <w:r>
              <w:rPr>
                <w:sz w:val="20"/>
                <w:szCs w:val="20"/>
              </w:rPr>
              <w:t xml:space="preserve">у</w:t>
            </w:r>
            <w:r>
              <w:rPr>
                <w:sz w:val="20"/>
                <w:szCs w:val="20"/>
              </w:rPr>
              <w:t xml:space="preserve">ю</w:t>
            </w:r>
            <w:r>
              <w:rPr>
                <w:sz w:val="20"/>
                <w:szCs w:val="20"/>
              </w:rPr>
              <w:t xml:space="preserve"> </w:t>
            </w:r>
            <w:r>
              <w:rPr>
                <w:sz w:val="20"/>
                <w:szCs w:val="20"/>
              </w:rPr>
              <w:t xml:space="preserve">к</w:t>
            </w:r>
            <w:r>
              <w:rPr>
                <w:sz w:val="20"/>
                <w:szCs w:val="20"/>
              </w:rPr>
              <w:t xml:space="preserve">н</w:t>
            </w:r>
            <w:r>
              <w:rPr>
                <w:sz w:val="20"/>
                <w:szCs w:val="20"/>
              </w:rPr>
              <w:t xml:space="preserve">и</w:t>
            </w:r>
            <w:r>
              <w:rPr>
                <w:sz w:val="20"/>
                <w:szCs w:val="20"/>
              </w:rPr>
              <w:t xml:space="preserve">г</w:t>
            </w:r>
            <w:r>
              <w:rPr>
                <w:sz w:val="20"/>
                <w:szCs w:val="20"/>
              </w:rPr>
              <w:t xml:space="preserve">у</w:t>
            </w:r>
            <w:r>
              <w:rPr>
                <w:sz w:val="20"/>
                <w:szCs w:val="20"/>
              </w:rPr>
              <w:t xml:space="preserve"> </w:t>
            </w:r>
            <w:r>
              <w:rPr>
                <w:sz w:val="20"/>
                <w:szCs w:val="20"/>
              </w:rPr>
              <w:t xml:space="preserve">с</w:t>
            </w:r>
            <w:r>
              <w:rPr>
                <w:sz w:val="20"/>
                <w:szCs w:val="20"/>
              </w:rPr>
              <w:t xml:space="preserve">е</w:t>
            </w:r>
            <w:r>
              <w:rPr>
                <w:sz w:val="20"/>
                <w:szCs w:val="20"/>
              </w:rPr>
              <w:t xml:space="preserve">л</w:t>
            </w:r>
            <w:r>
              <w:rPr>
                <w:sz w:val="20"/>
                <w:szCs w:val="20"/>
              </w:rPr>
              <w:t xml:space="preserve">ь</w:t>
            </w:r>
            <w:r>
              <w:rPr>
                <w:sz w:val="20"/>
                <w:szCs w:val="20"/>
              </w:rPr>
              <w:t xml:space="preserve">с</w:t>
            </w:r>
            <w:r>
              <w:rPr>
                <w:sz w:val="20"/>
                <w:szCs w:val="20"/>
              </w:rPr>
              <w:t xml:space="preserve">к</w:t>
            </w:r>
            <w:r>
              <w:rPr>
                <w:sz w:val="20"/>
                <w:szCs w:val="20"/>
              </w:rPr>
              <w:t xml:space="preserve">о</w:t>
            </w:r>
            <w:r>
              <w:rPr>
                <w:sz w:val="20"/>
                <w:szCs w:val="20"/>
              </w:rPr>
              <w:t xml:space="preserve">г</w:t>
            </w:r>
            <w:r>
              <w:rPr>
                <w:sz w:val="20"/>
                <w:szCs w:val="20"/>
              </w:rPr>
              <w:t xml:space="preserve">о</w:t>
            </w:r>
            <w:r>
              <w:rPr>
                <w:sz w:val="20"/>
                <w:szCs w:val="20"/>
              </w:rPr>
              <w:t xml:space="preserve"> </w:t>
            </w:r>
            <w:r>
              <w:rPr>
                <w:sz w:val="20"/>
                <w:szCs w:val="20"/>
              </w:rPr>
              <w:t xml:space="preserve">(</w:t>
            </w:r>
            <w:r>
              <w:rPr>
                <w:sz w:val="20"/>
                <w:szCs w:val="20"/>
              </w:rPr>
              <w:t xml:space="preserve">п</w:t>
            </w:r>
            <w:r>
              <w:rPr>
                <w:sz w:val="20"/>
                <w:szCs w:val="20"/>
              </w:rPr>
              <w:t xml:space="preserve">о</w:t>
            </w:r>
            <w:r>
              <w:rPr>
                <w:sz w:val="20"/>
                <w:szCs w:val="20"/>
              </w:rPr>
              <w:t xml:space="preserve">с</w:t>
            </w:r>
            <w:r>
              <w:rPr>
                <w:sz w:val="20"/>
                <w:szCs w:val="20"/>
              </w:rPr>
              <w:t xml:space="preserve">е</w:t>
            </w:r>
            <w:r>
              <w:rPr>
                <w:sz w:val="20"/>
                <w:szCs w:val="20"/>
              </w:rPr>
              <w:t xml:space="preserve">л</w:t>
            </w:r>
            <w:r>
              <w:rPr>
                <w:sz w:val="20"/>
                <w:szCs w:val="20"/>
              </w:rPr>
              <w:t xml:space="preserve">к</w:t>
            </w:r>
            <w:r>
              <w:rPr>
                <w:sz w:val="20"/>
                <w:szCs w:val="20"/>
              </w:rPr>
              <w:t xml:space="preserve">ового) исполнительного комит</w:t>
            </w:r>
            <w:r>
              <w:rPr>
                <w:sz w:val="20"/>
                <w:szCs w:val="20"/>
              </w:rPr>
              <w:t xml:space="preserve">е</w:t>
            </w:r>
            <w:r>
              <w:rPr>
                <w:sz w:val="20"/>
                <w:szCs w:val="20"/>
              </w:rPr>
              <w:t xml:space="preserve">т</w:t>
            </w:r>
            <w:r>
              <w:rPr>
                <w:sz w:val="20"/>
                <w:szCs w:val="20"/>
              </w:rPr>
              <w:t xml:space="preserve">а</w:t>
            </w:r>
            <w:r>
              <w:rPr>
                <w:sz w:val="20"/>
                <w:szCs w:val="20"/>
              </w:rPr>
              <w:t xml:space="preserve"> </w:t>
            </w:r>
            <w:r>
              <w:rPr>
                <w:sz w:val="20"/>
                <w:szCs w:val="20"/>
              </w:rPr>
              <w:t xml:space="preserve">д</w:t>
            </w:r>
            <w:r>
              <w:rPr>
                <w:sz w:val="20"/>
                <w:szCs w:val="20"/>
              </w:rPr>
              <w:t xml:space="preserve">о</w:t>
            </w:r>
            <w:r>
              <w:rPr>
                <w:sz w:val="20"/>
                <w:szCs w:val="20"/>
              </w:rPr>
              <w:t xml:space="preserve"> </w:t>
            </w:r>
            <w:r>
              <w:rPr>
                <w:sz w:val="20"/>
                <w:szCs w:val="20"/>
              </w:rPr>
              <w:t xml:space="preserve">8</w:t>
            </w:r>
            <w:r>
              <w:rPr>
                <w:sz w:val="20"/>
                <w:szCs w:val="20"/>
              </w:rPr>
              <w:t xml:space="preserve"> </w:t>
            </w:r>
            <w:r>
              <w:rPr>
                <w:sz w:val="20"/>
                <w:szCs w:val="20"/>
              </w:rPr>
              <w:t xml:space="preserve">м</w:t>
            </w:r>
            <w:r>
              <w:rPr>
                <w:sz w:val="20"/>
                <w:szCs w:val="20"/>
              </w:rPr>
              <w:t xml:space="preserve">а</w:t>
            </w:r>
            <w:r>
              <w:rPr>
                <w:sz w:val="20"/>
                <w:szCs w:val="20"/>
              </w:rPr>
              <w:t xml:space="preserve">я</w:t>
            </w:r>
            <w:r>
              <w:rPr>
                <w:sz w:val="20"/>
                <w:szCs w:val="20"/>
              </w:rPr>
              <w:t xml:space="preserve"> </w:t>
            </w:r>
            <w:r>
              <w:rPr>
                <w:sz w:val="20"/>
                <w:szCs w:val="20"/>
              </w:rPr>
              <w:t xml:space="preserve">2</w:t>
            </w:r>
            <w:r>
              <w:rPr>
                <w:sz w:val="20"/>
                <w:szCs w:val="20"/>
              </w:rPr>
              <w:t xml:space="preserve">0</w:t>
            </w:r>
            <w:r>
              <w:rPr>
                <w:sz w:val="20"/>
                <w:szCs w:val="20"/>
              </w:rPr>
              <w:t xml:space="preserve">0</w:t>
            </w:r>
            <w:r>
              <w:rPr>
                <w:sz w:val="20"/>
                <w:szCs w:val="20"/>
              </w:rPr>
              <w:t xml:space="preserve">3</w:t>
            </w:r>
            <w:r>
              <w:rPr>
                <w:sz w:val="20"/>
                <w:szCs w:val="20"/>
              </w:rPr>
              <w:t xml:space="preserve"> </w:t>
            </w:r>
            <w:r>
              <w:rPr>
                <w:sz w:val="20"/>
                <w:szCs w:val="20"/>
              </w:rPr>
              <w:t xml:space="preserve">г</w:t>
            </w:r>
            <w:r>
              <w:rPr>
                <w:sz w:val="20"/>
                <w:szCs w:val="20"/>
              </w:rPr>
              <w:t xml:space="preserve">.</w:t>
            </w:r>
            <w:r>
              <w:rPr>
                <w:sz w:val="20"/>
                <w:szCs w:val="20"/>
              </w:rPr>
              <w:t xml:space="preserve"> </w:t>
            </w:r>
            <w:r>
              <w:rPr>
                <w:sz w:val="20"/>
                <w:szCs w:val="20"/>
              </w:rPr>
              <w:t xml:space="preserve">с</w:t>
            </w:r>
            <w:r>
              <w:rPr>
                <w:sz w:val="20"/>
                <w:szCs w:val="20"/>
              </w:rPr>
              <w:t xml:space="preserve">в</w:t>
            </w:r>
            <w:r>
              <w:rPr>
                <w:sz w:val="20"/>
                <w:szCs w:val="20"/>
              </w:rPr>
              <w:t xml:space="preserve">е</w:t>
            </w:r>
            <w:r>
              <w:rPr>
                <w:sz w:val="20"/>
                <w:szCs w:val="20"/>
              </w:rPr>
              <w:t xml:space="preserve">д</w:t>
            </w:r>
            <w:r>
              <w:rPr>
                <w:sz w:val="20"/>
                <w:szCs w:val="20"/>
              </w:rPr>
              <w:t xml:space="preserve">е</w:t>
            </w:r>
            <w:r>
              <w:rPr>
                <w:sz w:val="20"/>
                <w:szCs w:val="20"/>
              </w:rPr>
              <w:t xml:space="preserve">н</w:t>
            </w:r>
            <w:r>
              <w:rPr>
                <w:sz w:val="20"/>
                <w:szCs w:val="20"/>
              </w:rPr>
              <w:t xml:space="preserve">и</w:t>
            </w:r>
            <w:r>
              <w:rPr>
                <w:sz w:val="20"/>
                <w:szCs w:val="20"/>
              </w:rPr>
              <w:t xml:space="preserve">й</w:t>
            </w:r>
            <w:r>
              <w:rPr>
                <w:sz w:val="20"/>
                <w:szCs w:val="20"/>
              </w:rPr>
              <w:t xml:space="preserve"> </w:t>
            </w:r>
            <w:r>
              <w:rPr>
                <w:sz w:val="20"/>
                <w:szCs w:val="20"/>
              </w:rPr>
              <w:t xml:space="preserve">о</w:t>
            </w:r>
            <w:r>
              <w:rPr>
                <w:sz w:val="20"/>
                <w:szCs w:val="20"/>
              </w:rPr>
              <w:t xml:space="preserve">б</w:t>
            </w:r>
            <w:r>
              <w:rPr>
                <w:sz w:val="20"/>
                <w:szCs w:val="20"/>
              </w:rPr>
              <w:t xml:space="preserve"> </w:t>
            </w:r>
            <w:r>
              <w:rPr>
                <w:sz w:val="20"/>
                <w:szCs w:val="20"/>
              </w:rPr>
              <w:t xml:space="preserve">о</w:t>
            </w:r>
            <w:r>
              <w:rPr>
                <w:sz w:val="20"/>
                <w:szCs w:val="20"/>
              </w:rPr>
              <w:t xml:space="preserve">д</w:t>
            </w:r>
            <w:r>
              <w:rPr>
                <w:sz w:val="20"/>
                <w:szCs w:val="20"/>
              </w:rPr>
              <w:t xml:space="preserve">н</w:t>
            </w:r>
            <w:r>
              <w:rPr>
                <w:sz w:val="20"/>
                <w:szCs w:val="20"/>
              </w:rPr>
              <w:t xml:space="preserve">о</w:t>
            </w:r>
            <w:r>
              <w:rPr>
                <w:sz w:val="20"/>
                <w:szCs w:val="20"/>
              </w:rPr>
              <w:t xml:space="preserve">к</w:t>
            </w:r>
            <w:r>
              <w:rPr>
                <w:sz w:val="20"/>
                <w:szCs w:val="20"/>
              </w:rPr>
              <w:t xml:space="preserve">в</w:t>
            </w:r>
            <w:r>
              <w:rPr>
                <w:sz w:val="20"/>
                <w:szCs w:val="20"/>
              </w:rPr>
              <w:t xml:space="preserve">а</w:t>
            </w:r>
            <w:r>
              <w:rPr>
                <w:sz w:val="20"/>
                <w:szCs w:val="20"/>
              </w:rPr>
              <w:t xml:space="preserve">р</w:t>
            </w:r>
            <w:r>
              <w:rPr>
                <w:sz w:val="20"/>
                <w:szCs w:val="20"/>
              </w:rPr>
              <w:t xml:space="preserve">т</w:t>
            </w:r>
            <w:r>
              <w:rPr>
                <w:sz w:val="20"/>
                <w:szCs w:val="20"/>
              </w:rPr>
              <w:t xml:space="preserve">и</w:t>
            </w:r>
            <w:r>
              <w:rPr>
                <w:sz w:val="20"/>
                <w:szCs w:val="20"/>
              </w:rPr>
              <w:t xml:space="preserve">р</w:t>
            </w:r>
            <w:r>
              <w:rPr>
                <w:sz w:val="20"/>
                <w:szCs w:val="20"/>
              </w:rPr>
              <w:t xml:space="preserve">ном, б</w:t>
            </w:r>
            <w:r>
              <w:rPr>
                <w:sz w:val="20"/>
                <w:szCs w:val="20"/>
              </w:rPr>
              <w:t xml:space="preserve">л</w:t>
            </w:r>
            <w:r>
              <w:rPr>
                <w:sz w:val="20"/>
                <w:szCs w:val="20"/>
              </w:rPr>
              <w:t xml:space="preserve">о</w:t>
            </w:r>
            <w:r>
              <w:rPr>
                <w:sz w:val="20"/>
                <w:szCs w:val="20"/>
              </w:rPr>
              <w:t xml:space="preserve">к</w:t>
            </w:r>
            <w:r>
              <w:rPr>
                <w:sz w:val="20"/>
                <w:szCs w:val="20"/>
              </w:rPr>
              <w:t xml:space="preserve">и</w:t>
            </w:r>
            <w:r>
              <w:rPr>
                <w:sz w:val="20"/>
                <w:szCs w:val="20"/>
              </w:rPr>
              <w:t xml:space="preserve">р</w:t>
            </w:r>
            <w:r>
              <w:rPr>
                <w:sz w:val="20"/>
                <w:szCs w:val="20"/>
              </w:rPr>
              <w:t xml:space="preserve">о</w:t>
            </w:r>
            <w:r>
              <w:rPr>
                <w:sz w:val="20"/>
                <w:szCs w:val="20"/>
              </w:rPr>
              <w:t xml:space="preserve">в</w:t>
            </w:r>
            <w:r>
              <w:rPr>
                <w:sz w:val="20"/>
                <w:szCs w:val="20"/>
              </w:rPr>
              <w:t xml:space="preserve">а</w:t>
            </w:r>
            <w:r>
              <w:rPr>
                <w:sz w:val="20"/>
                <w:szCs w:val="20"/>
              </w:rPr>
              <w:t xml:space="preserve">н</w:t>
            </w:r>
            <w:r>
              <w:rPr>
                <w:sz w:val="20"/>
                <w:szCs w:val="20"/>
              </w:rPr>
              <w:t xml:space="preserve">ном жилом доме с хозяйственными и иными постройками или без них, квартире в блокиро</w:t>
            </w:r>
            <w:r>
              <w:rPr>
                <w:sz w:val="20"/>
                <w:szCs w:val="20"/>
              </w:rPr>
              <w:t xml:space="preserve">в</w:t>
            </w:r>
            <w:r>
              <w:rPr>
                <w:sz w:val="20"/>
                <w:szCs w:val="20"/>
              </w:rPr>
              <w:t xml:space="preserve">ан</w:t>
            </w:r>
            <w:r>
              <w:rPr>
                <w:sz w:val="20"/>
                <w:szCs w:val="20"/>
              </w:rPr>
              <w:t xml:space="preserve">н</w:t>
            </w:r>
            <w:r>
              <w:rPr>
                <w:sz w:val="20"/>
                <w:szCs w:val="20"/>
              </w:rPr>
              <w:t xml:space="preserve">о</w:t>
            </w:r>
            <w:r>
              <w:rPr>
                <w:sz w:val="20"/>
                <w:szCs w:val="20"/>
              </w:rPr>
              <w:t xml:space="preserve">м</w:t>
            </w:r>
            <w:r>
              <w:rPr>
                <w:sz w:val="20"/>
                <w:szCs w:val="20"/>
              </w:rPr>
              <w:t xml:space="preserve"> </w:t>
            </w:r>
            <w:r>
              <w:rPr>
                <w:sz w:val="20"/>
                <w:szCs w:val="20"/>
              </w:rPr>
              <w:t xml:space="preserve">ж</w:t>
            </w:r>
            <w:r>
              <w:rPr>
                <w:sz w:val="20"/>
                <w:szCs w:val="20"/>
              </w:rPr>
              <w:t xml:space="preserve">и</w:t>
            </w:r>
            <w:r>
              <w:rPr>
                <w:sz w:val="20"/>
                <w:szCs w:val="20"/>
              </w:rPr>
              <w:t xml:space="preserve">л</w:t>
            </w:r>
            <w:r>
              <w:rPr>
                <w:sz w:val="20"/>
                <w:szCs w:val="20"/>
              </w:rPr>
              <w:t xml:space="preserve">о</w:t>
            </w:r>
            <w:r>
              <w:rPr>
                <w:sz w:val="20"/>
                <w:szCs w:val="20"/>
              </w:rPr>
              <w:t xml:space="preserve">м</w:t>
            </w:r>
            <w:r>
              <w:rPr>
                <w:sz w:val="20"/>
                <w:szCs w:val="20"/>
              </w:rPr>
              <w:t xml:space="preserve"> </w:t>
            </w:r>
            <w:r>
              <w:rPr>
                <w:sz w:val="20"/>
                <w:szCs w:val="20"/>
              </w:rPr>
              <w:t xml:space="preserve">д</w:t>
            </w:r>
            <w:r>
              <w:rPr>
                <w:sz w:val="20"/>
                <w:szCs w:val="20"/>
              </w:rPr>
              <w:t xml:space="preserve">о</w:t>
            </w:r>
            <w:r>
              <w:rPr>
                <w:sz w:val="20"/>
                <w:szCs w:val="20"/>
              </w:rPr>
              <w:t xml:space="preserve">м</w:t>
            </w:r>
            <w:r>
              <w:rPr>
                <w:sz w:val="20"/>
                <w:szCs w:val="20"/>
              </w:rPr>
              <w:t xml:space="preserve">е</w:t>
            </w:r>
            <w:r>
              <w:rPr>
                <w:sz w:val="20"/>
                <w:szCs w:val="20"/>
              </w:rPr>
              <w:t xml:space="preserve">,</w:t>
            </w:r>
            <w:r>
              <w:rPr>
                <w:sz w:val="20"/>
                <w:szCs w:val="20"/>
              </w:rPr>
              <w:t xml:space="preserve"> </w:t>
            </w:r>
            <w:r>
              <w:rPr>
                <w:sz w:val="20"/>
                <w:szCs w:val="20"/>
              </w:rPr>
              <w:t xml:space="preserve">э</w:t>
            </w:r>
            <w:r>
              <w:rPr>
                <w:sz w:val="20"/>
                <w:szCs w:val="20"/>
              </w:rPr>
              <w:t xml:space="preserve">к</w:t>
            </w:r>
            <w:r>
              <w:rPr>
                <w:sz w:val="20"/>
                <w:szCs w:val="20"/>
              </w:rPr>
              <w:t xml:space="preserve">с</w:t>
            </w:r>
            <w:r>
              <w:rPr>
                <w:sz w:val="20"/>
                <w:szCs w:val="20"/>
              </w:rPr>
              <w:t xml:space="preserve">п</w:t>
            </w:r>
            <w:r>
              <w:rPr>
                <w:sz w:val="20"/>
                <w:szCs w:val="20"/>
              </w:rPr>
              <w:t xml:space="preserve">л</w:t>
            </w:r>
            <w:r>
              <w:rPr>
                <w:sz w:val="20"/>
                <w:szCs w:val="20"/>
              </w:rPr>
              <w:t xml:space="preserve">у</w:t>
            </w:r>
            <w:r>
              <w:rPr>
                <w:sz w:val="20"/>
                <w:szCs w:val="20"/>
              </w:rPr>
              <w:t xml:space="preserve">а</w:t>
            </w:r>
            <w:r>
              <w:rPr>
                <w:sz w:val="20"/>
                <w:szCs w:val="20"/>
              </w:rPr>
              <w:t xml:space="preserve">т</w:t>
            </w:r>
            <w:r>
              <w:rPr>
                <w:sz w:val="20"/>
                <w:szCs w:val="20"/>
              </w:rPr>
              <w:t xml:space="preserve">и</w:t>
            </w:r>
            <w:r>
              <w:rPr>
                <w:sz w:val="20"/>
                <w:szCs w:val="20"/>
              </w:rPr>
              <w:t xml:space="preserve">р</w:t>
            </w:r>
            <w:r>
              <w:rPr>
                <w:sz w:val="20"/>
                <w:szCs w:val="20"/>
              </w:rPr>
              <w:t xml:space="preserve">у</w:t>
            </w:r>
            <w:r>
              <w:rPr>
                <w:sz w:val="20"/>
                <w:szCs w:val="20"/>
              </w:rPr>
              <w:t xml:space="preserve">е</w:t>
            </w:r>
            <w:r>
              <w:rPr>
                <w:sz w:val="20"/>
                <w:szCs w:val="20"/>
              </w:rPr>
              <w:t xml:space="preserve">м</w:t>
            </w:r>
            <w:r>
              <w:rPr>
                <w:sz w:val="20"/>
                <w:szCs w:val="20"/>
              </w:rPr>
              <w:t xml:space="preserve">ы</w:t>
            </w:r>
            <w:r>
              <w:rPr>
                <w:sz w:val="20"/>
                <w:szCs w:val="20"/>
              </w:rPr>
              <w:t xml:space="preserve">х</w:t>
            </w:r>
            <w:r>
              <w:rPr>
                <w:sz w:val="20"/>
                <w:szCs w:val="20"/>
              </w:rPr>
              <w:t xml:space="preserve"> </w:t>
            </w:r>
            <w:r>
              <w:rPr>
                <w:sz w:val="20"/>
                <w:szCs w:val="20"/>
              </w:rPr>
              <w:t xml:space="preserve">д</w:t>
            </w:r>
            <w:r>
              <w:rPr>
                <w:sz w:val="20"/>
                <w:szCs w:val="20"/>
              </w:rPr>
              <w:t xml:space="preserve">о</w:t>
            </w:r>
            <w:r>
              <w:rPr>
                <w:sz w:val="20"/>
                <w:szCs w:val="20"/>
              </w:rPr>
              <w:t xml:space="preserve"> </w:t>
            </w:r>
            <w:r>
              <w:rPr>
                <w:sz w:val="20"/>
                <w:szCs w:val="20"/>
              </w:rPr>
              <w:t xml:space="preserve">8</w:t>
            </w:r>
            <w:r>
              <w:rPr>
                <w:sz w:val="20"/>
                <w:szCs w:val="20"/>
              </w:rPr>
              <w:t xml:space="preserve"> </w:t>
            </w:r>
            <w:r>
              <w:rPr>
                <w:sz w:val="20"/>
                <w:szCs w:val="20"/>
              </w:rPr>
              <w:t xml:space="preserve">м</w:t>
            </w:r>
            <w:r>
              <w:rPr>
                <w:sz w:val="20"/>
                <w:szCs w:val="20"/>
              </w:rPr>
              <w:t xml:space="preserve">а</w:t>
            </w:r>
            <w:r>
              <w:rPr>
                <w:sz w:val="20"/>
                <w:szCs w:val="20"/>
              </w:rPr>
              <w:t xml:space="preserve">я</w:t>
            </w:r>
            <w:r>
              <w:rPr>
                <w:sz w:val="20"/>
                <w:szCs w:val="20"/>
              </w:rPr>
              <w:t xml:space="preserve"> </w:t>
            </w:r>
            <w:r>
              <w:rPr>
                <w:sz w:val="20"/>
                <w:szCs w:val="20"/>
              </w:rPr>
              <w:t xml:space="preserve">2</w:t>
            </w:r>
            <w:r>
              <w:rPr>
                <w:sz w:val="20"/>
                <w:szCs w:val="20"/>
              </w:rPr>
              <w:t xml:space="preserve">0</w:t>
            </w:r>
            <w:r>
              <w:rPr>
                <w:sz w:val="20"/>
                <w:szCs w:val="20"/>
              </w:rPr>
              <w:t xml:space="preserve">0</w:t>
            </w:r>
            <w:r>
              <w:rPr>
                <w:sz w:val="20"/>
                <w:szCs w:val="20"/>
              </w:rPr>
              <w:t xml:space="preserve">3</w:t>
            </w:r>
            <w:r>
              <w:rPr>
                <w:sz w:val="20"/>
                <w:szCs w:val="20"/>
              </w:rPr>
              <w:t xml:space="preserve"> </w:t>
            </w:r>
            <w:r>
              <w:rPr>
                <w:sz w:val="20"/>
                <w:szCs w:val="20"/>
              </w:rPr>
              <w:t xml:space="preserve">г</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сельский (поселковый) исполнительный комитет</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15 дней со дня подачи заявления, а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vMerge w:val="restart"/>
          </w:tcPr>
          <w:p>
            <w:pPr>
              <w:ind w:left="0" w:right="0" w:firstLine="0" w:hanging="1354.999995"/>
              <w:spacing w:before="120" w:after="100"/>
            </w:pPr>
            <w:r>
              <w:rPr>
                <w:sz w:val="20"/>
                <w:szCs w:val="20"/>
              </w:rPr>
              <w:t xml:space="preserve">2</w:t>
            </w:r>
            <w:r>
              <w:rPr>
                <w:sz w:val="20"/>
                <w:szCs w:val="20"/>
              </w:rPr>
              <w:t xml:space="preserve">2</w:t>
            </w:r>
            <w:r>
              <w:rPr>
                <w:sz w:val="20"/>
                <w:szCs w:val="20"/>
              </w:rPr>
              <w:t xml:space="preserve">.</w:t>
            </w:r>
            <w:r>
              <w:rPr>
                <w:sz w:val="20"/>
                <w:szCs w:val="20"/>
              </w:rPr>
              <w:t xml:space="preserve">2</w:t>
            </w:r>
            <w:r>
              <w:rPr>
                <w:sz w:val="20"/>
                <w:szCs w:val="20"/>
              </w:rPr>
              <w:t xml:space="preserve">4</w:t>
            </w:r>
            <w:r>
              <w:rPr>
                <w:sz w:val="20"/>
                <w:szCs w:val="20"/>
                <w:vertAlign w:val="superscript"/>
              </w:rPr>
              <w:t xml:space="preserve">2</w:t>
            </w:r>
            <w:r>
              <w:rPr>
                <w:sz w:val="20"/>
                <w:szCs w:val="20"/>
              </w:rPr>
              <w:t xml:space="preserve">. Выдача справки, подтверждающей эксплуатацию до 8 мая 2003 г. одноквартирного, блокированно</w:t>
            </w:r>
            <w:r>
              <w:rPr>
                <w:sz w:val="20"/>
                <w:szCs w:val="20"/>
              </w:rPr>
              <w:t xml:space="preserve">г</w:t>
            </w:r>
            <w:r>
              <w:rPr>
                <w:sz w:val="20"/>
                <w:szCs w:val="20"/>
              </w:rPr>
              <w:t xml:space="preserve">о</w:t>
            </w:r>
            <w:r>
              <w:rPr>
                <w:sz w:val="20"/>
                <w:szCs w:val="20"/>
              </w:rPr>
              <w:t xml:space="preserve"> </w:t>
            </w:r>
            <w:r>
              <w:rPr>
                <w:sz w:val="20"/>
                <w:szCs w:val="20"/>
              </w:rPr>
              <w:t xml:space="preserve">ж</w:t>
            </w:r>
            <w:r>
              <w:rPr>
                <w:sz w:val="20"/>
                <w:szCs w:val="20"/>
              </w:rPr>
              <w:t xml:space="preserve">и</w:t>
            </w:r>
            <w:r>
              <w:rPr>
                <w:sz w:val="20"/>
                <w:szCs w:val="20"/>
              </w:rPr>
              <w:t xml:space="preserve">л</w:t>
            </w:r>
            <w:r>
              <w:rPr>
                <w:sz w:val="20"/>
                <w:szCs w:val="20"/>
              </w:rPr>
              <w:t xml:space="preserve">о</w:t>
            </w:r>
            <w:r>
              <w:rPr>
                <w:sz w:val="20"/>
                <w:szCs w:val="20"/>
              </w:rPr>
              <w:t xml:space="preserve">г</w:t>
            </w:r>
            <w:r>
              <w:rPr>
                <w:sz w:val="20"/>
                <w:szCs w:val="20"/>
              </w:rPr>
              <w:t xml:space="preserve">о</w:t>
            </w:r>
            <w:r>
              <w:rPr>
                <w:sz w:val="20"/>
                <w:szCs w:val="20"/>
              </w:rPr>
              <w:t xml:space="preserve"> </w:t>
            </w:r>
            <w:r>
              <w:rPr>
                <w:sz w:val="20"/>
                <w:szCs w:val="20"/>
              </w:rPr>
              <w:t xml:space="preserve">дома с хозяйственными и иными постройками</w:t>
            </w:r>
            <w:r>
              <w:rPr>
                <w:sz w:val="20"/>
                <w:szCs w:val="20"/>
              </w:rPr>
              <w:t xml:space="preserve"> </w:t>
            </w:r>
            <w:r>
              <w:rPr>
                <w:sz w:val="20"/>
                <w:szCs w:val="20"/>
              </w:rPr>
              <w:t xml:space="preserve">и</w:t>
            </w:r>
            <w:r>
              <w:rPr>
                <w:sz w:val="20"/>
                <w:szCs w:val="20"/>
              </w:rPr>
              <w:t xml:space="preserve">л</w:t>
            </w:r>
            <w:r>
              <w:rPr>
                <w:sz w:val="20"/>
                <w:szCs w:val="20"/>
              </w:rPr>
              <w:t xml:space="preserve">и</w:t>
            </w:r>
            <w:r>
              <w:rPr>
                <w:sz w:val="20"/>
                <w:szCs w:val="20"/>
              </w:rPr>
              <w:t xml:space="preserve"> </w:t>
            </w:r>
            <w:r>
              <w:rPr>
                <w:sz w:val="20"/>
                <w:szCs w:val="20"/>
              </w:rPr>
              <w:t xml:space="preserve">без них, квартиры в блокированном жилом доме, расположенных в сельской местно</w:t>
            </w:r>
            <w:r>
              <w:rPr>
                <w:sz w:val="20"/>
                <w:szCs w:val="20"/>
              </w:rPr>
              <w:t xml:space="preserve">с</w:t>
            </w:r>
            <w:r>
              <w:rPr>
                <w:sz w:val="20"/>
                <w:szCs w:val="20"/>
              </w:rPr>
              <w:t xml:space="preserve">т</w:t>
            </w:r>
            <w:r>
              <w:rPr>
                <w:sz w:val="20"/>
                <w:szCs w:val="20"/>
              </w:rPr>
              <w:t xml:space="preserve">и</w:t>
            </w:r>
            <w:r>
              <w:rPr>
                <w:sz w:val="20"/>
                <w:szCs w:val="20"/>
              </w:rPr>
              <w:t xml:space="preserve">*</w:t>
            </w:r>
            <w:r>
              <w:rPr>
                <w:sz w:val="20"/>
                <w:szCs w:val="20"/>
              </w:rPr>
              <w:t xml:space="preserve">*</w:t>
            </w:r>
            <w:r>
              <w:rPr>
                <w:sz w:val="20"/>
                <w:szCs w:val="20"/>
              </w:rPr>
              <w:t xml:space="preserve">*</w:t>
            </w:r>
            <w:r>
              <w:rPr>
                <w:sz w:val="20"/>
                <w:szCs w:val="20"/>
              </w:rPr>
              <w:t xml:space="preserve">*</w:t>
            </w:r>
            <w:r>
              <w:rPr>
                <w:sz w:val="20"/>
                <w:szCs w:val="20"/>
              </w:rPr>
              <w:t xml:space="preserve">*</w:t>
            </w:r>
            <w:r>
              <w:rPr>
                <w:sz w:val="20"/>
                <w:szCs w:val="20"/>
              </w:rPr>
              <w:t xml:space="preserve">*</w:t>
            </w:r>
            <w:r>
              <w:rPr>
                <w:sz w:val="20"/>
                <w:szCs w:val="20"/>
              </w:rPr>
              <w:t xml:space="preserve">*</w:t>
            </w:r>
            <w:r>
              <w:rPr>
                <w:sz w:val="20"/>
                <w:szCs w:val="20"/>
              </w:rPr>
              <w:t xml:space="preserve">*</w:t>
            </w:r>
            <w:r>
              <w:rPr>
                <w:sz w:val="20"/>
                <w:szCs w:val="20"/>
              </w:rPr>
              <w:t xml:space="preserve">*</w:t>
            </w:r>
            <w:r>
              <w:rPr>
                <w:sz w:val="20"/>
                <w:szCs w:val="20"/>
              </w:rPr>
              <w:t xml:space="preserve">*</w:t>
            </w:r>
            <w:r>
              <w:rPr>
                <w:sz w:val="20"/>
                <w:szCs w:val="20"/>
              </w:rPr>
              <w:t xml:space="preserve"> </w:t>
            </w:r>
            <w:r>
              <w:rPr>
                <w:sz w:val="20"/>
                <w:szCs w:val="20"/>
              </w:rPr>
              <w:t xml:space="preserve">и</w:t>
            </w:r>
            <w:r>
              <w:rPr>
                <w:sz w:val="20"/>
                <w:szCs w:val="20"/>
              </w:rPr>
              <w:t xml:space="preserve"> </w:t>
            </w:r>
            <w:r>
              <w:rPr>
                <w:sz w:val="20"/>
                <w:szCs w:val="20"/>
              </w:rPr>
              <w:t xml:space="preserve">в</w:t>
            </w:r>
            <w:r>
              <w:rPr>
                <w:sz w:val="20"/>
                <w:szCs w:val="20"/>
              </w:rPr>
              <w:t xml:space="preserve">о</w:t>
            </w:r>
            <w:r>
              <w:rPr>
                <w:sz w:val="20"/>
                <w:szCs w:val="20"/>
              </w:rPr>
              <w:t xml:space="preserve">з</w:t>
            </w:r>
            <w:r>
              <w:rPr>
                <w:sz w:val="20"/>
                <w:szCs w:val="20"/>
              </w:rPr>
              <w:t xml:space="preserve">в</w:t>
            </w:r>
            <w:r>
              <w:rPr>
                <w:sz w:val="20"/>
                <w:szCs w:val="20"/>
              </w:rPr>
              <w:t xml:space="preserve">е</w:t>
            </w:r>
            <w:r>
              <w:rPr>
                <w:sz w:val="20"/>
                <w:szCs w:val="20"/>
              </w:rPr>
              <w:t xml:space="preserve">д</w:t>
            </w:r>
            <w:r>
              <w:rPr>
                <w:sz w:val="20"/>
                <w:szCs w:val="20"/>
              </w:rPr>
              <w:t xml:space="preserve">е</w:t>
            </w:r>
            <w:r>
              <w:rPr>
                <w:sz w:val="20"/>
                <w:szCs w:val="20"/>
              </w:rPr>
              <w:t xml:space="preserve">н</w:t>
            </w:r>
            <w:r>
              <w:rPr>
                <w:sz w:val="20"/>
                <w:szCs w:val="20"/>
              </w:rPr>
              <w:t xml:space="preserve">н</w:t>
            </w:r>
            <w:r>
              <w:rPr>
                <w:sz w:val="20"/>
                <w:szCs w:val="20"/>
              </w:rPr>
              <w:t xml:space="preserve">ы</w:t>
            </w:r>
            <w:r>
              <w:rPr>
                <w:sz w:val="20"/>
                <w:szCs w:val="20"/>
              </w:rPr>
              <w:t xml:space="preserve">х</w:t>
            </w:r>
            <w:r>
              <w:rPr>
                <w:sz w:val="20"/>
                <w:szCs w:val="20"/>
              </w:rPr>
              <w:t xml:space="preserve"> </w:t>
            </w:r>
            <w:r>
              <w:rPr>
                <w:sz w:val="20"/>
                <w:szCs w:val="20"/>
              </w:rPr>
              <w:t xml:space="preserve">н</w:t>
            </w:r>
            <w:r>
              <w:rPr>
                <w:sz w:val="20"/>
                <w:szCs w:val="20"/>
              </w:rPr>
              <w:t xml:space="preserve">а</w:t>
            </w:r>
            <w:r>
              <w:rPr>
                <w:sz w:val="20"/>
                <w:szCs w:val="20"/>
              </w:rPr>
              <w:t xml:space="preserve"> </w:t>
            </w:r>
            <w:r>
              <w:rPr>
                <w:sz w:val="20"/>
                <w:szCs w:val="20"/>
              </w:rPr>
              <w:t xml:space="preserve">земельном участке, предоставленном гражданину в соответствии с законодательством об охране и</w:t>
            </w:r>
            <w:r>
              <w:rPr>
                <w:sz w:val="20"/>
                <w:szCs w:val="20"/>
              </w:rPr>
              <w:t xml:space="preserve"> </w:t>
            </w:r>
            <w:r>
              <w:rPr>
                <w:sz w:val="20"/>
                <w:szCs w:val="20"/>
              </w:rPr>
              <w:t xml:space="preserve">и</w:t>
            </w:r>
            <w:r>
              <w:rPr>
                <w:sz w:val="20"/>
                <w:szCs w:val="20"/>
              </w:rPr>
              <w:t xml:space="preserve">с</w:t>
            </w:r>
            <w:r>
              <w:rPr>
                <w:sz w:val="20"/>
                <w:szCs w:val="20"/>
              </w:rPr>
              <w:t xml:space="preserve">п</w:t>
            </w:r>
            <w:r>
              <w:rPr>
                <w:sz w:val="20"/>
                <w:szCs w:val="20"/>
              </w:rPr>
              <w:t xml:space="preserve">о</w:t>
            </w:r>
            <w:r>
              <w:rPr>
                <w:sz w:val="20"/>
                <w:szCs w:val="20"/>
              </w:rPr>
              <w:t xml:space="preserve">л</w:t>
            </w:r>
            <w:r>
              <w:rPr>
                <w:sz w:val="20"/>
                <w:szCs w:val="20"/>
              </w:rPr>
              <w:t xml:space="preserve">ь</w:t>
            </w:r>
            <w:r>
              <w:rPr>
                <w:sz w:val="20"/>
                <w:szCs w:val="20"/>
              </w:rPr>
              <w:t xml:space="preserve">з</w:t>
            </w:r>
            <w:r>
              <w:rPr>
                <w:sz w:val="20"/>
                <w:szCs w:val="20"/>
              </w:rPr>
              <w:t xml:space="preserve">о</w:t>
            </w:r>
            <w:r>
              <w:rPr>
                <w:sz w:val="20"/>
                <w:szCs w:val="20"/>
              </w:rPr>
              <w:t xml:space="preserve">вании земель (если такие дом, квартира не внес</w:t>
            </w:r>
            <w:r>
              <w:rPr>
                <w:sz w:val="20"/>
                <w:szCs w:val="20"/>
              </w:rPr>
              <w:t xml:space="preserve">е</w:t>
            </w:r>
            <w:r>
              <w:rPr>
                <w:sz w:val="20"/>
                <w:szCs w:val="20"/>
              </w:rPr>
              <w:t xml:space="preserve">ны в похозяйственную книгу сельского (поселкового) исполнитель</w:t>
            </w:r>
            <w:r>
              <w:rPr>
                <w:sz w:val="20"/>
                <w:szCs w:val="20"/>
              </w:rPr>
              <w:t xml:space="preserve">н</w:t>
            </w:r>
            <w:r>
              <w:rPr>
                <w:sz w:val="20"/>
                <w:szCs w:val="20"/>
              </w:rPr>
              <w:t xml:space="preserve">о</w:t>
            </w:r>
            <w:r>
              <w:rPr>
                <w:sz w:val="20"/>
                <w:szCs w:val="20"/>
              </w:rPr>
              <w:t xml:space="preserve">г</w:t>
            </w:r>
            <w:r>
              <w:rPr>
                <w:sz w:val="20"/>
                <w:szCs w:val="20"/>
              </w:rPr>
              <w:t xml:space="preserve">о</w:t>
            </w:r>
            <w:r>
              <w:rPr>
                <w:sz w:val="20"/>
                <w:szCs w:val="20"/>
              </w:rPr>
              <w:t xml:space="preserve"> </w:t>
            </w:r>
            <w:r>
              <w:rPr>
                <w:sz w:val="20"/>
                <w:szCs w:val="20"/>
              </w:rPr>
              <w:t xml:space="preserve">к</w:t>
            </w:r>
            <w:r>
              <w:rPr>
                <w:sz w:val="20"/>
                <w:szCs w:val="20"/>
              </w:rPr>
              <w:t xml:space="preserve">о</w:t>
            </w:r>
            <w:r>
              <w:rPr>
                <w:sz w:val="20"/>
                <w:szCs w:val="20"/>
              </w:rPr>
              <w:t xml:space="preserve">м</w:t>
            </w:r>
            <w:r>
              <w:rPr>
                <w:sz w:val="20"/>
                <w:szCs w:val="20"/>
              </w:rPr>
              <w:t xml:space="preserve">и</w:t>
            </w:r>
            <w:r>
              <w:rPr>
                <w:sz w:val="20"/>
                <w:szCs w:val="20"/>
              </w:rPr>
              <w:t xml:space="preserve">т</w:t>
            </w:r>
            <w:r>
              <w:rPr>
                <w:sz w:val="20"/>
                <w:szCs w:val="20"/>
              </w:rPr>
              <w:t xml:space="preserve">е</w:t>
            </w:r>
            <w:r>
              <w:rPr>
                <w:sz w:val="20"/>
                <w:szCs w:val="20"/>
              </w:rPr>
              <w:t xml:space="preserve">т</w:t>
            </w:r>
            <w:r>
              <w:rPr>
                <w:sz w:val="20"/>
                <w:szCs w:val="20"/>
              </w:rPr>
              <w:t xml:space="preserve">а</w:t>
            </w:r>
            <w:r>
              <w:rPr>
                <w:sz w:val="20"/>
                <w:szCs w:val="20"/>
              </w:rPr>
              <w:t xml:space="preserve">)</w:t>
            </w:r>
          </w:p>
        </w:tc>
        <w:tc>
          <w:tcPr>
            <w:tcW w:w="777" w:type="pct"/>
            <w:vAlign w:val="top"/>
            <w:vMerge w:val="restart"/>
          </w:tcPr>
          <w:p>
            <w:pPr>
              <w:jc w:val="left"/>
              <w:spacing w:before="120" w:after="45" w:line="240" w:lineRule="auto"/>
            </w:pPr>
            <w:r>
              <w:rPr>
                <w:sz w:val="20"/>
                <w:szCs w:val="20"/>
              </w:rPr>
              <w:t xml:space="preserve">сельский (поселковый), городской (города районного подчинения), районный исполнительный комитет</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решение о предоставлении земельного участка (при наличии)</w:t>
            </w:r>
            <w:br/>
            <w:br/>
            <w:r>
              <w:rPr>
                <w:sz w:val="20"/>
                <w:szCs w:val="20"/>
              </w:rPr>
              <w:t xml:space="preserve">документы, подтверждающие возведение и эксплуатацию до 8 мая 2003 г. одноквартирного, блокированного жилого дома с хозяйственными и иными постройками или без них, квартиры в блокированном жилом доме (разрешительная документация на строительство, акты выполненных работ, итоговый технический документ, составленный организацией по государственной регистрации недвижимого имущества, прав на него и сделок с ним, по результатам технической инвентаризации или проверки характеристик недвижимого имущества, договоры на тепло-, водо-, электро-, газоснабжение, документы, подтверждающие уплату налога на недвижимость, оплату жилищно-коммунальных услуг, иные документы) (при наличии)</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15 дней со дня подачи заявления, а в случае запроса документов и (или) сведений от других государственных органов, иных организаций – 1 месяц</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5000" w:type="pct"/>
            <w:vAlign w:val="top"/>
            <w:gridSpan w:val="6"/>
            <w:vMerge w:val="restart"/>
          </w:tcPr>
          <w:p>
            <w:pPr>
              <w:jc w:val="center"/>
              <w:spacing w:before="120" w:after="0"/>
            </w:pPr>
            <w:r>
              <w:rPr>
                <w:sz w:val="24"/>
                <w:szCs w:val="24"/>
                <w:b/>
                <w:bCs/>
                <w:caps/>
              </w:rPr>
              <w:t xml:space="preserve">ГЛАВА 23</w:t>
            </w:r>
            <w:br/>
            <w:r>
              <w:rPr>
                <w:sz w:val="24"/>
                <w:szCs w:val="24"/>
                <w:b/>
                <w:bCs/>
                <w:caps/>
              </w:rPr>
              <w:t xml:space="preserve">ИСКЛЮЧЕНА</w:t>
            </w:r>
          </w:p>
        </w:tc>
      </w:tr>
      <w:tr>
        <w:trPr/>
        <w:tc>
          <w:tcPr>
            <w:tcW w:w="754" w:type="pct"/>
            <w:vAlign w:val="top"/>
            <w:vMerge w:val="restart"/>
          </w:tcPr>
          <w:p>
            <w:pPr>
              <w:ind w:left="0" w:right="0" w:firstLine="0" w:hanging="1354.999995"/>
              <w:spacing w:before="120" w:after="240"/>
            </w:pPr>
            <w:r>
              <w:rPr>
                <w:sz w:val="20"/>
                <w:szCs w:val="20"/>
              </w:rPr>
              <w:t xml:space="preserve">2</w:t>
            </w:r>
            <w:r>
              <w:rPr>
                <w:sz w:val="20"/>
                <w:szCs w:val="20"/>
              </w:rPr>
              <w:t xml:space="preserve">3</w:t>
            </w:r>
            <w:r>
              <w:rPr>
                <w:sz w:val="20"/>
                <w:szCs w:val="20"/>
              </w:rPr>
              <w:t xml:space="preserve">.</w:t>
            </w:r>
            <w:r>
              <w:rPr>
                <w:sz w:val="20"/>
                <w:szCs w:val="20"/>
              </w:rPr>
              <w:t xml:space="preserve">1</w:t>
            </w:r>
            <w:r>
              <w:rPr>
                <w:sz w:val="20"/>
                <w:szCs w:val="20"/>
              </w:rPr>
              <w:t xml:space="preserve">.</w:t>
            </w:r>
            <w:r>
              <w:rPr>
                <w:sz w:val="20"/>
                <w:szCs w:val="20"/>
              </w:rPr>
              <w:t xml:space="preserve"> </w:t>
            </w:r>
            <w:r>
              <w:rPr>
                <w:sz w:val="20"/>
                <w:szCs w:val="20"/>
              </w:rPr>
              <w:t xml:space="preserve">И</w:t>
            </w:r>
            <w:r>
              <w:rPr>
                <w:sz w:val="20"/>
                <w:szCs w:val="20"/>
              </w:rPr>
              <w:t xml:space="preserve">с</w:t>
            </w:r>
            <w:r>
              <w:rPr>
                <w:sz w:val="20"/>
                <w:szCs w:val="20"/>
              </w:rPr>
              <w:t xml:space="preserve">к</w:t>
            </w:r>
            <w:r>
              <w:rPr>
                <w:sz w:val="20"/>
                <w:szCs w:val="20"/>
              </w:rPr>
              <w:t xml:space="preserve">л</w:t>
            </w:r>
            <w:r>
              <w:rPr>
                <w:sz w:val="20"/>
                <w:szCs w:val="20"/>
              </w:rPr>
              <w:t xml:space="preserve">ю</w:t>
            </w:r>
            <w:r>
              <w:rPr>
                <w:sz w:val="20"/>
                <w:szCs w:val="20"/>
              </w:rPr>
              <w:t xml:space="preserve">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754" w:type="pct"/>
            <w:vAlign w:val="top"/>
            <w:vMerge w:val="restart"/>
          </w:tcPr>
          <w:p>
            <w:pPr>
              <w:ind w:left="0" w:right="0" w:firstLine="0" w:hanging="1354.999995"/>
              <w:spacing w:before="120" w:after="240"/>
            </w:pPr>
            <w:r>
              <w:rPr>
                <w:sz w:val="20"/>
                <w:szCs w:val="20"/>
              </w:rPr>
              <w:t xml:space="preserve">2</w:t>
            </w:r>
            <w:r>
              <w:rPr>
                <w:sz w:val="20"/>
                <w:szCs w:val="20"/>
              </w:rPr>
              <w:t xml:space="preserve">3</w:t>
            </w:r>
            <w:r>
              <w:rPr>
                <w:sz w:val="20"/>
                <w:szCs w:val="20"/>
              </w:rPr>
              <w:t xml:space="preserve">.</w:t>
            </w:r>
            <w:r>
              <w:rPr>
                <w:sz w:val="20"/>
                <w:szCs w:val="20"/>
              </w:rPr>
              <w:t xml:space="preserve">2</w:t>
            </w:r>
            <w:r>
              <w:rPr>
                <w:sz w:val="20"/>
                <w:szCs w:val="20"/>
              </w:rPr>
              <w:t xml:space="preserve">.</w:t>
            </w:r>
            <w:r>
              <w:rPr>
                <w:sz w:val="20"/>
                <w:szCs w:val="20"/>
              </w:rPr>
              <w:t xml:space="preserve"> </w:t>
            </w:r>
            <w:r>
              <w:rPr>
                <w:sz w:val="20"/>
                <w:szCs w:val="20"/>
              </w:rPr>
              <w:t xml:space="preserve">И</w:t>
            </w:r>
            <w:r>
              <w:rPr>
                <w:sz w:val="20"/>
                <w:szCs w:val="20"/>
              </w:rPr>
              <w:t xml:space="preserve">с</w:t>
            </w:r>
            <w:r>
              <w:rPr>
                <w:sz w:val="20"/>
                <w:szCs w:val="20"/>
              </w:rPr>
              <w:t xml:space="preserve">к</w:t>
            </w:r>
            <w:r>
              <w:rPr>
                <w:sz w:val="20"/>
                <w:szCs w:val="20"/>
              </w:rPr>
              <w:t xml:space="preserve">л</w:t>
            </w:r>
            <w:r>
              <w:rPr>
                <w:sz w:val="20"/>
                <w:szCs w:val="20"/>
              </w:rPr>
              <w:t xml:space="preserve">ю</w:t>
            </w:r>
            <w:r>
              <w:rPr>
                <w:sz w:val="20"/>
                <w:szCs w:val="20"/>
              </w:rPr>
              <w:t xml:space="preserve">ч</w:t>
            </w:r>
            <w:r>
              <w:rPr>
                <w:sz w:val="20"/>
                <w:szCs w:val="20"/>
              </w:rPr>
              <w:t xml:space="preserve">е</w:t>
            </w:r>
            <w:r>
              <w:rPr>
                <w:sz w:val="20"/>
                <w:szCs w:val="20"/>
              </w:rPr>
              <w:t xml:space="preserve">н</w:t>
            </w:r>
          </w:p>
        </w:tc>
        <w:tc>
          <w:tcPr>
            <w:tcW w:w="777" w:type="pct"/>
            <w:vAlign w:val="top"/>
            <w:vMerge w:val="restart"/>
          </w:tcPr>
          <w:p>
            <w:pPr>
              <w:jc w:val="left"/>
              <w:spacing w:before="120" w:after="45" w:line="240" w:lineRule="auto"/>
            </w:pPr>
            <w:r>
              <w:rPr>
                <w:sz w:val="20"/>
                <w:szCs w:val="20"/>
              </w:rPr>
              <w:t xml:space="preserve"> </w:t>
            </w:r>
          </w:p>
        </w:tc>
        <w:tc>
          <w:tcPr>
            <w:tcW w:w="1120" w:type="pct"/>
            <w:vAlign w:val="top"/>
            <w:vMerge w:val="restart"/>
          </w:tcPr>
          <w:p>
            <w:pPr>
              <w:jc w:val="left"/>
              <w:spacing w:before="120" w:after="45" w:line="240" w:lineRule="auto"/>
            </w:pPr>
            <w:r>
              <w:rPr>
                <w:sz w:val="20"/>
                <w:szCs w:val="20"/>
              </w:rPr>
              <w:t xml:space="preserve"> </w:t>
            </w:r>
          </w:p>
        </w:tc>
        <w:tc>
          <w:tcPr>
            <w:tcW w:w="886" w:type="pct"/>
            <w:vAlign w:val="top"/>
            <w:vMerge w:val="restart"/>
          </w:tcPr>
          <w:p>
            <w:pPr>
              <w:jc w:val="left"/>
              <w:spacing w:before="120" w:after="45" w:line="240" w:lineRule="auto"/>
            </w:pPr>
            <w:r>
              <w:rPr>
                <w:sz w:val="20"/>
                <w:szCs w:val="20"/>
              </w:rPr>
              <w:t xml:space="preserve"> </w:t>
            </w:r>
          </w:p>
        </w:tc>
        <w:tc>
          <w:tcPr>
            <w:tcW w:w="813" w:type="pct"/>
            <w:vAlign w:val="top"/>
            <w:vMerge w:val="restart"/>
          </w:tcPr>
          <w:p>
            <w:pPr>
              <w:jc w:val="left"/>
              <w:spacing w:before="120" w:after="45" w:line="240" w:lineRule="auto"/>
            </w:pPr>
            <w:r>
              <w:rPr>
                <w:sz w:val="20"/>
                <w:szCs w:val="20"/>
              </w:rPr>
              <w:t xml:space="preserve"> </w:t>
            </w:r>
          </w:p>
        </w:tc>
        <w:tc>
          <w:tcPr>
            <w:tcW w:w="650" w:type="pct"/>
            <w:vAlign w:val="top"/>
            <w:vMerge w:val="restart"/>
          </w:tcPr>
          <w:p>
            <w:pPr>
              <w:jc w:val="left"/>
              <w:spacing w:before="120" w:after="45" w:line="240" w:lineRule="auto"/>
            </w:pPr>
            <w:r>
              <w:rPr>
                <w:sz w:val="20"/>
                <w:szCs w:val="20"/>
              </w:rPr>
              <w:t xml:space="preserve"> </w:t>
            </w:r>
          </w:p>
        </w:tc>
      </w:tr>
      <w:tr>
        <w:trPr/>
        <w:tc>
          <w:tcPr>
            <w:tcW w:w="5000" w:type="pct"/>
            <w:vAlign w:val="top"/>
            <w:gridSpan w:val="6"/>
            <w:vMerge w:val="restart"/>
          </w:tcPr>
          <w:p>
            <w:pPr>
              <w:jc w:val="center"/>
              <w:spacing w:before="120" w:after="0"/>
            </w:pPr>
            <w:r>
              <w:rPr>
                <w:sz w:val="24"/>
                <w:szCs w:val="24"/>
                <w:b/>
                <w:bCs/>
                <w:caps/>
              </w:rPr>
              <w:t xml:space="preserve">ГЛАВА 24</w:t>
            </w:r>
            <w:br/>
            <w:r>
              <w:rPr>
                <w:sz w:val="24"/>
                <w:szCs w:val="24"/>
                <w:b/>
                <w:bCs/>
                <w:caps/>
              </w:rPr>
              <w:t xml:space="preserve">ОЦЕНОЧНАЯ ДЕЯТЕЛЬНОСТЬ</w:t>
            </w:r>
          </w:p>
        </w:tc>
      </w:tr>
      <w:tr>
        <w:trPr/>
        <w:tc>
          <w:tcPr>
            <w:tcW w:w="754" w:type="pct"/>
            <w:vAlign w:val="top"/>
            <w:vMerge w:val="restart"/>
          </w:tcPr>
          <w:p>
            <w:pPr>
              <w:ind w:left="0" w:right="0" w:firstLine="0" w:hanging="1354.999995"/>
              <w:spacing w:before="120" w:after="240"/>
            </w:pPr>
            <w:r>
              <w:rPr>
                <w:sz w:val="20"/>
                <w:szCs w:val="20"/>
              </w:rPr>
              <w:t xml:space="preserve">24.1. Выдача свидетельства об аттес</w:t>
            </w:r>
            <w:r>
              <w:rPr>
                <w:sz w:val="20"/>
                <w:szCs w:val="20"/>
              </w:rPr>
              <w:t xml:space="preserve">т</w:t>
            </w:r>
            <w:r>
              <w:rPr>
                <w:sz w:val="20"/>
                <w:szCs w:val="20"/>
              </w:rPr>
              <w:t xml:space="preserve">а</w:t>
            </w:r>
            <w:r>
              <w:rPr>
                <w:sz w:val="20"/>
                <w:szCs w:val="20"/>
              </w:rPr>
              <w:t xml:space="preserve">ц</w:t>
            </w:r>
            <w:r>
              <w:rPr>
                <w:sz w:val="20"/>
                <w:szCs w:val="20"/>
              </w:rPr>
              <w:t xml:space="preserve">и</w:t>
            </w:r>
            <w:r>
              <w:rPr>
                <w:sz w:val="20"/>
                <w:szCs w:val="20"/>
              </w:rPr>
              <w:t xml:space="preserve">и</w:t>
            </w:r>
            <w:r>
              <w:rPr>
                <w:sz w:val="20"/>
                <w:szCs w:val="20"/>
              </w:rPr>
              <w:t xml:space="preserve"> </w:t>
            </w:r>
            <w:r>
              <w:rPr>
                <w:sz w:val="20"/>
                <w:szCs w:val="20"/>
              </w:rPr>
              <w:t xml:space="preserve">о</w:t>
            </w:r>
            <w:r>
              <w:rPr>
                <w:sz w:val="20"/>
                <w:szCs w:val="20"/>
              </w:rPr>
              <w:t xml:space="preserve">ц</w:t>
            </w:r>
            <w:r>
              <w:rPr>
                <w:sz w:val="20"/>
                <w:szCs w:val="20"/>
              </w:rPr>
              <w:t xml:space="preserve">е</w:t>
            </w:r>
            <w:r>
              <w:rPr>
                <w:sz w:val="20"/>
                <w:szCs w:val="20"/>
              </w:rPr>
              <w:t xml:space="preserve">н</w:t>
            </w:r>
            <w:r>
              <w:rPr>
                <w:sz w:val="20"/>
                <w:szCs w:val="20"/>
              </w:rPr>
              <w:t xml:space="preserve">щ</w:t>
            </w:r>
            <w:r>
              <w:rPr>
                <w:sz w:val="20"/>
                <w:szCs w:val="20"/>
              </w:rPr>
              <w:t xml:space="preserve">и</w:t>
            </w:r>
            <w:r>
              <w:rPr>
                <w:sz w:val="20"/>
                <w:szCs w:val="20"/>
              </w:rPr>
              <w:t xml:space="preserve">к</w:t>
            </w:r>
            <w:r>
              <w:rPr>
                <w:sz w:val="20"/>
                <w:szCs w:val="20"/>
              </w:rPr>
              <w:t xml:space="preserve">а</w:t>
            </w:r>
          </w:p>
        </w:tc>
        <w:tc>
          <w:tcPr>
            <w:tcW w:w="777" w:type="pct"/>
            <w:vAlign w:val="top"/>
            <w:vMerge w:val="restart"/>
          </w:tcPr>
          <w:p>
            <w:pPr>
              <w:jc w:val="left"/>
              <w:spacing w:before="120" w:after="45" w:line="240" w:lineRule="auto"/>
            </w:pPr>
            <w:r>
              <w:rPr>
                <w:sz w:val="20"/>
                <w:szCs w:val="20"/>
              </w:rPr>
              <w:t xml:space="preserve">Государственный комитет по имуществу, Государственный комитет по науке и технологиям</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копии документов (дубликатов) о высшем образовании</w:t>
            </w:r>
            <w:br/>
            <w:br/>
            <w:r>
              <w:rPr>
                <w:sz w:val="20"/>
                <w:szCs w:val="20"/>
              </w:rPr>
              <w:t xml:space="preserve">свидетельство о признании документа об образовании, выданного в иностранном государстве, и установлении его эквивалентности (соответствия) документу об образовании Республики Беларусь – для претендентов, получивших соответствующее образование за рубежом</w:t>
            </w:r>
            <w:br/>
            <w:br/>
            <w:r>
              <w:rPr>
                <w:sz w:val="20"/>
                <w:szCs w:val="20"/>
              </w:rPr>
              <w:t xml:space="preserve">заполненный аттестационный лист</w:t>
            </w:r>
          </w:p>
        </w:tc>
        <w:tc>
          <w:tcPr>
            <w:tcW w:w="886" w:type="pct"/>
            <w:vAlign w:val="top"/>
            <w:vMerge w:val="restart"/>
          </w:tcPr>
          <w:p>
            <w:pPr>
              <w:jc w:val="left"/>
              <w:spacing w:before="120" w:after="45" w:line="240" w:lineRule="auto"/>
            </w:pPr>
            <w:r>
              <w:rPr>
                <w:sz w:val="20"/>
                <w:szCs w:val="20"/>
              </w:rPr>
              <w:t xml:space="preserve">8 базовых величин</w:t>
            </w:r>
          </w:p>
        </w:tc>
        <w:tc>
          <w:tcPr>
            <w:tcW w:w="813" w:type="pct"/>
            <w:vAlign w:val="top"/>
            <w:vMerge w:val="restart"/>
          </w:tcPr>
          <w:p>
            <w:pPr>
              <w:jc w:val="left"/>
              <w:spacing w:before="120" w:after="45" w:line="240" w:lineRule="auto"/>
            </w:pPr>
            <w:r>
              <w:rPr>
                <w:sz w:val="20"/>
                <w:szCs w:val="20"/>
              </w:rPr>
              <w:t xml:space="preserve">5 рабочих дней со дня проведения аттестации претендента на получение свидетельства об аттестации оценщика</w:t>
            </w:r>
          </w:p>
        </w:tc>
        <w:tc>
          <w:tcPr>
            <w:tcW w:w="650" w:type="pct"/>
            <w:vAlign w:val="top"/>
            <w:vMerge w:val="restart"/>
          </w:tcPr>
          <w:p>
            <w:pPr>
              <w:jc w:val="left"/>
              <w:spacing w:before="120" w:after="45" w:line="240" w:lineRule="auto"/>
            </w:pPr>
            <w:r>
              <w:rPr>
                <w:sz w:val="20"/>
                <w:szCs w:val="20"/>
              </w:rPr>
              <w:t xml:space="preserve">3 года</w:t>
            </w:r>
          </w:p>
        </w:tc>
      </w:tr>
      <w:tr>
        <w:trPr/>
        <w:tc>
          <w:tcPr>
            <w:tcW w:w="754" w:type="pct"/>
            <w:vAlign w:val="top"/>
            <w:vMerge w:val="restart"/>
          </w:tcPr>
          <w:p>
            <w:pPr>
              <w:ind w:left="0" w:right="0" w:firstLine="0" w:hanging="1354.999995"/>
              <w:spacing w:before="120" w:after="240"/>
            </w:pPr>
            <w:r>
              <w:rPr>
                <w:sz w:val="20"/>
                <w:szCs w:val="20"/>
              </w:rPr>
              <w:t xml:space="preserve">24.2. Продление срока действия свидетельства об аттес</w:t>
            </w:r>
            <w:r>
              <w:rPr>
                <w:sz w:val="20"/>
                <w:szCs w:val="20"/>
              </w:rPr>
              <w:t xml:space="preserve">т</w:t>
            </w:r>
            <w:r>
              <w:rPr>
                <w:sz w:val="20"/>
                <w:szCs w:val="20"/>
              </w:rPr>
              <w:t xml:space="preserve">а</w:t>
            </w:r>
            <w:r>
              <w:rPr>
                <w:sz w:val="20"/>
                <w:szCs w:val="20"/>
              </w:rPr>
              <w:t xml:space="preserve">ц</w:t>
            </w:r>
            <w:r>
              <w:rPr>
                <w:sz w:val="20"/>
                <w:szCs w:val="20"/>
              </w:rPr>
              <w:t xml:space="preserve">и</w:t>
            </w:r>
            <w:r>
              <w:rPr>
                <w:sz w:val="20"/>
                <w:szCs w:val="20"/>
              </w:rPr>
              <w:t xml:space="preserve">и</w:t>
            </w:r>
            <w:r>
              <w:rPr>
                <w:sz w:val="20"/>
                <w:szCs w:val="20"/>
              </w:rPr>
              <w:t xml:space="preserve"> </w:t>
            </w:r>
            <w:r>
              <w:rPr>
                <w:sz w:val="20"/>
                <w:szCs w:val="20"/>
              </w:rPr>
              <w:t xml:space="preserve">о</w:t>
            </w:r>
            <w:r>
              <w:rPr>
                <w:sz w:val="20"/>
                <w:szCs w:val="20"/>
              </w:rPr>
              <w:t xml:space="preserve">ц</w:t>
            </w:r>
            <w:r>
              <w:rPr>
                <w:sz w:val="20"/>
                <w:szCs w:val="20"/>
              </w:rPr>
              <w:t xml:space="preserve">е</w:t>
            </w:r>
            <w:r>
              <w:rPr>
                <w:sz w:val="20"/>
                <w:szCs w:val="20"/>
              </w:rPr>
              <w:t xml:space="preserve">н</w:t>
            </w:r>
            <w:r>
              <w:rPr>
                <w:sz w:val="20"/>
                <w:szCs w:val="20"/>
              </w:rPr>
              <w:t xml:space="preserve">щ</w:t>
            </w:r>
            <w:r>
              <w:rPr>
                <w:sz w:val="20"/>
                <w:szCs w:val="20"/>
              </w:rPr>
              <w:t xml:space="preserve">и</w:t>
            </w:r>
            <w:r>
              <w:rPr>
                <w:sz w:val="20"/>
                <w:szCs w:val="20"/>
              </w:rPr>
              <w:t xml:space="preserve">к</w:t>
            </w:r>
            <w:r>
              <w:rPr>
                <w:sz w:val="20"/>
                <w:szCs w:val="20"/>
              </w:rPr>
              <w:t xml:space="preserve">а</w:t>
            </w:r>
          </w:p>
        </w:tc>
        <w:tc>
          <w:tcPr>
            <w:tcW w:w="777" w:type="pct"/>
            <w:vAlign w:val="top"/>
            <w:vMerge w:val="restart"/>
          </w:tcPr>
          <w:p>
            <w:pPr>
              <w:jc w:val="left"/>
              <w:spacing w:before="120" w:after="45" w:line="240" w:lineRule="auto"/>
            </w:pPr>
            <w:r>
              <w:rPr>
                <w:sz w:val="20"/>
                <w:szCs w:val="20"/>
              </w:rPr>
              <w:t xml:space="preserve">Государственный комитет по имуществу, Государственный комитет по науке и технологиям</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оригинал (дубликат) свидетельства об аттестации оценщика, дающего право на проведение независимой оценки соответствующего вида объекта гражданских прав</w:t>
            </w:r>
            <w:br/>
            <w:br/>
            <w:r>
              <w:rPr>
                <w:sz w:val="20"/>
                <w:szCs w:val="20"/>
              </w:rPr>
              <w:t xml:space="preserve">копия документа об образовании, подтверждающего освоение оценщиком в последние 5 лет содержания образовательной программы повышения квалификации руководящих работников и специалистов в учреждениях образования, имеющих лицензию на осуществление образовательной деятельности, по вопросам оценки стоимости объектов гражданских прав в соответствии с законодательством об оценочной деятельности, за исключением объектов интеллектуальной собственности (не представляется в случае представления оценщиком документов, подтверждающих осуществление в последние 5 лет педагогической деятельности, направленной на реализацию содержания образовательной программы повышения квалификации руководящих работников и специалистов по вопросам оценки стоимости объектов гражданских прав, указанных в свидетельстве об аттестации оценщика, а также оценщиками, которые со дня принятия аттестующим органом решения о выдаче свидетельства об аттестации оценщика или продлении срока его действия не проводили независимую оценку объектов гражданских прав в связи с нахождением в этот период в социальном отпуске по беременности и родам и (или) в отпуске по уходу за ребенком до достижения им возраста 3 лет (при условии представления ими документов, подтверждающих нахождение в соответствующем отпуске (отпусках), и судебными экспертами Государственного комитета судебных экспертиз (при условии представления ими справки о месте работы и занимаемой должности)</w:t>
            </w:r>
            <w:br/>
            <w:br/>
            <w:r>
              <w:rPr>
                <w:sz w:val="20"/>
                <w:szCs w:val="20"/>
              </w:rPr>
              <w:t xml:space="preserve">копия документа (документов) об обучении, подтверждающего (подтверждающих) освоение оценщиком в последние 5 лет содержания образовательной программы обучающих курсов в учреждениях образования, имеющих лицензию на осуществление образовательной деятельности, по вопросам оценки стоимости объектов гражданских прав, указанных в свидетельстве об аттестации оценщика, либо содержания образовательной программы обучающих курсов, реализуемой государственным учреждением «Национальный центр интеллектуальной собственности», по вопросам оценки стоимости объектов интеллектуальной собственности – в случае повышения квалификации по вопросам оценки стоимости объектов гражданских прав, не указанных в свидетельстве об аттестации оценщика (не представляется в случае представления оценщиком документов, подтверждающих осуществление в последние 5 лет педагогической деятельности, направленной на реализацию содержания образовательной программы повышения квалификации руководящих работников и специалистов по вопросам оценки стоимости объектов гражданских прав, указанных в свидетельстве об аттестации оценщика, а также оценщиками, которые со дня принятия аттестующим органом решения о выдаче свидетельства об аттестации оценщика или продлении срока его действия не проводили независимую оценку объектов гражданских прав в связи с нахождением в этот период в социальном отпуске по беременности и родам и (или) в отпуске по уходу за ребенком до достижения им возраста 3 лет (при условии представления ими документов, подтверждающих нахождение в соответствующем отпуске (отпусках), и судебными экспертами Государственного комитета судебных экспертиз (при условии представления ими справки о месте работы и занимаемой должности)</w:t>
            </w:r>
            <w:br/>
            <w:br/>
            <w:r>
              <w:rPr>
                <w:sz w:val="20"/>
                <w:szCs w:val="20"/>
              </w:rPr>
              <w:t xml:space="preserve">копии заключения и отчета об оценке стоимости объекта гражданских прав, на который выдано свидетельство об аттестации оценщика, определенных аттестационной комиссией (в случае, если свидетельство об аттестации оценщика выдано на право проведения независимой оценки земельных участков и имущественных прав на них, объектов интеллектуальной собственности и имущественных прав на них, могут быть представлены копии заключения и отчета об оценке, включающие оценку стоимости указанных видов объектов гражданских прав) (не представляются оценщиками, которые со дня принятия аттестующим органом решения о выдаче свидетельства об аттестации оценщика или продлении срока его действия не проводили независимую оценку объектов гражданских прав в связи с нахождением в этот период в социальном отпуске по беременности и родам и (или) в отпуске по уходу за ребенком до достижения им возраста 3 лет (при условии представления ими документов, подтверждающих нахождение в соответствующем отпуске (отпусках), и судебными экспертами Государственного комитета судебных экспертиз (при условии представления ими справки о месте работы и занимаемой должности)</w:t>
            </w:r>
            <w:br/>
            <w:br/>
            <w:r>
              <w:rPr>
                <w:sz w:val="20"/>
                <w:szCs w:val="20"/>
              </w:rPr>
              <w:t xml:space="preserve">документы, подтверждающие уважительность причин, помешавших оценщику подать заявление о продлении срока действия свидетельства об аттестации оценщика в установленный срок (в случае подачи заявления позднее чем за 2 месяца, но не позднее чем за 1 месяц до истечения срока действия свидетельства об аттестации оценщика)</w:t>
            </w:r>
          </w:p>
        </w:tc>
        <w:tc>
          <w:tcPr>
            <w:tcW w:w="886" w:type="pct"/>
            <w:vAlign w:val="top"/>
            <w:vMerge w:val="restart"/>
          </w:tcPr>
          <w:p>
            <w:pPr>
              <w:jc w:val="left"/>
              <w:spacing w:before="120" w:after="45" w:line="240" w:lineRule="auto"/>
            </w:pPr>
            <w:r>
              <w:rPr>
                <w:sz w:val="20"/>
                <w:szCs w:val="20"/>
              </w:rPr>
              <w:t xml:space="preserve">4 базовые величины</w:t>
            </w:r>
          </w:p>
        </w:tc>
        <w:tc>
          <w:tcPr>
            <w:tcW w:w="813" w:type="pct"/>
            <w:vAlign w:val="top"/>
            <w:vMerge w:val="restart"/>
          </w:tcPr>
          <w:p>
            <w:pPr>
              <w:jc w:val="left"/>
              <w:spacing w:before="120" w:after="45" w:line="240" w:lineRule="auto"/>
            </w:pPr>
            <w:r>
              <w:rPr>
                <w:sz w:val="20"/>
                <w:szCs w:val="20"/>
              </w:rPr>
              <w:t xml:space="preserve">2 месяца со дня подачи заявления, а в случае наличия документов, подтверждающих уважительность причин, помешавших оценщику подать заявление о продлении срока действия свидетельства об аттестации оценщика в установленный срок, – 1 месяц со дня подачи заявления</w:t>
            </w:r>
          </w:p>
        </w:tc>
        <w:tc>
          <w:tcPr>
            <w:tcW w:w="650" w:type="pct"/>
            <w:vAlign w:val="top"/>
            <w:vMerge w:val="restart"/>
          </w:tcPr>
          <w:p>
            <w:pPr>
              <w:jc w:val="left"/>
              <w:spacing w:before="120" w:after="45" w:line="240" w:lineRule="auto"/>
            </w:pPr>
            <w:r>
              <w:rPr>
                <w:sz w:val="20"/>
                <w:szCs w:val="20"/>
              </w:rPr>
              <w:t xml:space="preserve">3 года</w:t>
            </w:r>
          </w:p>
        </w:tc>
      </w:tr>
      <w:tr>
        <w:trPr/>
        <w:tc>
          <w:tcPr>
            <w:tcW w:w="754" w:type="pct"/>
            <w:vAlign w:val="top"/>
            <w:vMerge w:val="restart"/>
          </w:tcPr>
          <w:p>
            <w:pPr>
              <w:ind w:left="0" w:right="0" w:firstLine="0" w:hanging="1354.999995"/>
              <w:spacing w:before="120" w:after="240"/>
            </w:pPr>
            <w:r>
              <w:rPr>
                <w:sz w:val="20"/>
                <w:szCs w:val="20"/>
              </w:rPr>
              <w:t xml:space="preserve">2</w:t>
            </w:r>
            <w:r>
              <w:rPr>
                <w:sz w:val="20"/>
                <w:szCs w:val="20"/>
              </w:rPr>
              <w:t xml:space="preserve">4</w:t>
            </w:r>
            <w:r>
              <w:rPr>
                <w:sz w:val="20"/>
                <w:szCs w:val="20"/>
              </w:rPr>
              <w:t xml:space="preserve">.</w:t>
            </w:r>
            <w:r>
              <w:rPr>
                <w:sz w:val="20"/>
                <w:szCs w:val="20"/>
              </w:rPr>
              <w:t xml:space="preserve">3</w:t>
            </w:r>
            <w:r>
              <w:rPr>
                <w:sz w:val="20"/>
                <w:szCs w:val="20"/>
              </w:rPr>
              <w:t xml:space="preserve">.</w:t>
            </w:r>
            <w:r>
              <w:rPr>
                <w:sz w:val="20"/>
                <w:szCs w:val="20"/>
              </w:rPr>
              <w:t xml:space="preserve"> </w:t>
            </w:r>
            <w:r>
              <w:rPr>
                <w:sz w:val="20"/>
                <w:szCs w:val="20"/>
              </w:rPr>
              <w:t xml:space="preserve">В</w:t>
            </w:r>
            <w:r>
              <w:rPr>
                <w:sz w:val="20"/>
                <w:szCs w:val="20"/>
              </w:rPr>
              <w:t xml:space="preserve">н</w:t>
            </w:r>
            <w:r>
              <w:rPr>
                <w:sz w:val="20"/>
                <w:szCs w:val="20"/>
              </w:rPr>
              <w:t xml:space="preserve">е</w:t>
            </w:r>
            <w:r>
              <w:rPr>
                <w:sz w:val="20"/>
                <w:szCs w:val="20"/>
              </w:rPr>
              <w:t xml:space="preserve">с</w:t>
            </w:r>
            <w:r>
              <w:rPr>
                <w:sz w:val="20"/>
                <w:szCs w:val="20"/>
              </w:rPr>
              <w:t xml:space="preserve">е</w:t>
            </w:r>
            <w:r>
              <w:rPr>
                <w:sz w:val="20"/>
                <w:szCs w:val="20"/>
              </w:rPr>
              <w:t xml:space="preserve">н</w:t>
            </w:r>
            <w:r>
              <w:rPr>
                <w:sz w:val="20"/>
                <w:szCs w:val="20"/>
              </w:rPr>
              <w:t xml:space="preserve">и</w:t>
            </w:r>
            <w:r>
              <w:rPr>
                <w:sz w:val="20"/>
                <w:szCs w:val="20"/>
              </w:rPr>
              <w:t xml:space="preserve">е</w:t>
            </w:r>
            <w:r>
              <w:rPr>
                <w:sz w:val="20"/>
                <w:szCs w:val="20"/>
              </w:rPr>
              <w:t xml:space="preserve"> </w:t>
            </w:r>
            <w:r>
              <w:rPr>
                <w:sz w:val="20"/>
                <w:szCs w:val="20"/>
              </w:rPr>
              <w:t xml:space="preserve">и</w:t>
            </w:r>
            <w:r>
              <w:rPr>
                <w:sz w:val="20"/>
                <w:szCs w:val="20"/>
              </w:rPr>
              <w:t xml:space="preserve">з</w:t>
            </w:r>
            <w:r>
              <w:rPr>
                <w:sz w:val="20"/>
                <w:szCs w:val="20"/>
              </w:rPr>
              <w:t xml:space="preserve">м</w:t>
            </w:r>
            <w:r>
              <w:rPr>
                <w:sz w:val="20"/>
                <w:szCs w:val="20"/>
              </w:rPr>
              <w:t xml:space="preserve">е</w:t>
            </w:r>
            <w:r>
              <w:rPr>
                <w:sz w:val="20"/>
                <w:szCs w:val="20"/>
              </w:rPr>
              <w:t xml:space="preserve">н</w:t>
            </w:r>
            <w:r>
              <w:rPr>
                <w:sz w:val="20"/>
                <w:szCs w:val="20"/>
              </w:rPr>
              <w:t xml:space="preserve">е</w:t>
            </w:r>
            <w:r>
              <w:rPr>
                <w:sz w:val="20"/>
                <w:szCs w:val="20"/>
              </w:rPr>
              <w:t xml:space="preserve">н</w:t>
            </w:r>
            <w:r>
              <w:rPr>
                <w:sz w:val="20"/>
                <w:szCs w:val="20"/>
              </w:rPr>
              <w:t xml:space="preserve">и</w:t>
            </w:r>
            <w:r>
              <w:rPr>
                <w:sz w:val="20"/>
                <w:szCs w:val="20"/>
              </w:rPr>
              <w:t xml:space="preserve">й</w:t>
            </w:r>
            <w:r>
              <w:rPr>
                <w:sz w:val="20"/>
                <w:szCs w:val="20"/>
              </w:rPr>
              <w:t xml:space="preserve"> </w:t>
            </w:r>
            <w:r>
              <w:rPr>
                <w:sz w:val="20"/>
                <w:szCs w:val="20"/>
              </w:rPr>
              <w:t xml:space="preserve">и</w:t>
            </w:r>
            <w:r>
              <w:rPr>
                <w:sz w:val="20"/>
                <w:szCs w:val="20"/>
              </w:rPr>
              <w:t xml:space="preserve"> </w:t>
            </w:r>
            <w:r>
              <w:rPr>
                <w:sz w:val="20"/>
                <w:szCs w:val="20"/>
              </w:rPr>
              <w:t xml:space="preserve">(</w:t>
            </w:r>
            <w:r>
              <w:rPr>
                <w:sz w:val="20"/>
                <w:szCs w:val="20"/>
              </w:rPr>
              <w:t xml:space="preserve">и</w:t>
            </w:r>
            <w:r>
              <w:rPr>
                <w:sz w:val="20"/>
                <w:szCs w:val="20"/>
              </w:rPr>
              <w:t xml:space="preserve">л</w:t>
            </w:r>
            <w:r>
              <w:rPr>
                <w:sz w:val="20"/>
                <w:szCs w:val="20"/>
              </w:rPr>
              <w:t xml:space="preserve">и</w:t>
            </w:r>
            <w:r>
              <w:rPr>
                <w:sz w:val="20"/>
                <w:szCs w:val="20"/>
              </w:rPr>
              <w:t xml:space="preserve">)</w:t>
            </w:r>
            <w:r>
              <w:rPr>
                <w:sz w:val="20"/>
                <w:szCs w:val="20"/>
              </w:rPr>
              <w:t xml:space="preserve"> </w:t>
            </w:r>
            <w:r>
              <w:rPr>
                <w:sz w:val="20"/>
                <w:szCs w:val="20"/>
              </w:rPr>
              <w:t xml:space="preserve">д</w:t>
            </w:r>
            <w:r>
              <w:rPr>
                <w:sz w:val="20"/>
                <w:szCs w:val="20"/>
              </w:rPr>
              <w:t xml:space="preserve">о</w:t>
            </w:r>
            <w:r>
              <w:rPr>
                <w:sz w:val="20"/>
                <w:szCs w:val="20"/>
              </w:rPr>
              <w:t xml:space="preserve">п</w:t>
            </w:r>
            <w:r>
              <w:rPr>
                <w:sz w:val="20"/>
                <w:szCs w:val="20"/>
              </w:rPr>
              <w:t xml:space="preserve">о</w:t>
            </w:r>
            <w:r>
              <w:rPr>
                <w:sz w:val="20"/>
                <w:szCs w:val="20"/>
              </w:rPr>
              <w:t xml:space="preserve">л</w:t>
            </w:r>
            <w:r>
              <w:rPr>
                <w:sz w:val="20"/>
                <w:szCs w:val="20"/>
              </w:rPr>
              <w:t xml:space="preserve">н</w:t>
            </w:r>
            <w:r>
              <w:rPr>
                <w:sz w:val="20"/>
                <w:szCs w:val="20"/>
              </w:rPr>
              <w:t xml:space="preserve">е</w:t>
            </w:r>
            <w:r>
              <w:rPr>
                <w:sz w:val="20"/>
                <w:szCs w:val="20"/>
              </w:rPr>
              <w:t xml:space="preserve">н</w:t>
            </w:r>
            <w:r>
              <w:rPr>
                <w:sz w:val="20"/>
                <w:szCs w:val="20"/>
              </w:rPr>
              <w:t xml:space="preserve">и</w:t>
            </w:r>
            <w:r>
              <w:rPr>
                <w:sz w:val="20"/>
                <w:szCs w:val="20"/>
              </w:rPr>
              <w:t xml:space="preserve">й</w:t>
            </w:r>
            <w:r>
              <w:rPr>
                <w:sz w:val="20"/>
                <w:szCs w:val="20"/>
              </w:rPr>
              <w:t xml:space="preserve"> </w:t>
            </w:r>
            <w:r>
              <w:rPr>
                <w:sz w:val="20"/>
                <w:szCs w:val="20"/>
              </w:rPr>
              <w:t xml:space="preserve">в</w:t>
            </w:r>
            <w:r>
              <w:rPr>
                <w:sz w:val="20"/>
                <w:szCs w:val="20"/>
              </w:rPr>
              <w:t xml:space="preserve"> </w:t>
            </w:r>
            <w:r>
              <w:rPr>
                <w:sz w:val="20"/>
                <w:szCs w:val="20"/>
              </w:rPr>
              <w:t xml:space="preserve">свид</w:t>
            </w:r>
            <w:r>
              <w:rPr>
                <w:sz w:val="20"/>
                <w:szCs w:val="20"/>
              </w:rPr>
              <w:t xml:space="preserve">е</w:t>
            </w:r>
            <w:r>
              <w:rPr>
                <w:sz w:val="20"/>
                <w:szCs w:val="20"/>
              </w:rPr>
              <w:t xml:space="preserve">т</w:t>
            </w:r>
            <w:r>
              <w:rPr>
                <w:sz w:val="20"/>
                <w:szCs w:val="20"/>
              </w:rPr>
              <w:t xml:space="preserve">е</w:t>
            </w:r>
            <w:r>
              <w:rPr>
                <w:sz w:val="20"/>
                <w:szCs w:val="20"/>
              </w:rPr>
              <w:t xml:space="preserve">л</w:t>
            </w:r>
            <w:r>
              <w:rPr>
                <w:sz w:val="20"/>
                <w:szCs w:val="20"/>
              </w:rPr>
              <w:t xml:space="preserve">ь</w:t>
            </w:r>
            <w:r>
              <w:rPr>
                <w:sz w:val="20"/>
                <w:szCs w:val="20"/>
              </w:rPr>
              <w:t xml:space="preserve">с</w:t>
            </w:r>
            <w:r>
              <w:rPr>
                <w:sz w:val="20"/>
                <w:szCs w:val="20"/>
              </w:rPr>
              <w:t xml:space="preserve">т</w:t>
            </w:r>
            <w:r>
              <w:rPr>
                <w:sz w:val="20"/>
                <w:szCs w:val="20"/>
              </w:rPr>
              <w:t xml:space="preserve">в</w:t>
            </w:r>
            <w:r>
              <w:rPr>
                <w:sz w:val="20"/>
                <w:szCs w:val="20"/>
              </w:rPr>
              <w:t xml:space="preserve">о</w:t>
            </w:r>
            <w:r>
              <w:rPr>
                <w:sz w:val="20"/>
                <w:szCs w:val="20"/>
              </w:rPr>
              <w:t xml:space="preserve"> </w:t>
            </w:r>
            <w:r>
              <w:rPr>
                <w:sz w:val="20"/>
                <w:szCs w:val="20"/>
              </w:rPr>
              <w:t xml:space="preserve">о</w:t>
            </w:r>
            <w:r>
              <w:rPr>
                <w:sz w:val="20"/>
                <w:szCs w:val="20"/>
              </w:rPr>
              <w:t xml:space="preserve">б</w:t>
            </w:r>
            <w:r>
              <w:rPr>
                <w:sz w:val="20"/>
                <w:szCs w:val="20"/>
              </w:rPr>
              <w:t xml:space="preserve"> </w:t>
            </w:r>
            <w:r>
              <w:rPr>
                <w:sz w:val="20"/>
                <w:szCs w:val="20"/>
              </w:rPr>
              <w:t xml:space="preserve">а</w:t>
            </w:r>
            <w:r>
              <w:rPr>
                <w:sz w:val="20"/>
                <w:szCs w:val="20"/>
              </w:rPr>
              <w:t xml:space="preserve">т</w:t>
            </w:r>
            <w:r>
              <w:rPr>
                <w:sz w:val="20"/>
                <w:szCs w:val="20"/>
              </w:rPr>
              <w:t xml:space="preserve">т</w:t>
            </w:r>
            <w:r>
              <w:rPr>
                <w:sz w:val="20"/>
                <w:szCs w:val="20"/>
              </w:rPr>
              <w:t xml:space="preserve">е</w:t>
            </w:r>
            <w:r>
              <w:rPr>
                <w:sz w:val="20"/>
                <w:szCs w:val="20"/>
              </w:rPr>
              <w:t xml:space="preserve">с</w:t>
            </w:r>
            <w:r>
              <w:rPr>
                <w:sz w:val="20"/>
                <w:szCs w:val="20"/>
              </w:rPr>
              <w:t xml:space="preserve">т</w:t>
            </w:r>
            <w:r>
              <w:rPr>
                <w:sz w:val="20"/>
                <w:szCs w:val="20"/>
              </w:rPr>
              <w:t xml:space="preserve">а</w:t>
            </w:r>
            <w:r>
              <w:rPr>
                <w:sz w:val="20"/>
                <w:szCs w:val="20"/>
              </w:rPr>
              <w:t xml:space="preserve">ц</w:t>
            </w:r>
            <w:r>
              <w:rPr>
                <w:sz w:val="20"/>
                <w:szCs w:val="20"/>
              </w:rPr>
              <w:t xml:space="preserve">и</w:t>
            </w:r>
            <w:r>
              <w:rPr>
                <w:sz w:val="20"/>
                <w:szCs w:val="20"/>
              </w:rPr>
              <w:t xml:space="preserve">и</w:t>
            </w:r>
            <w:r>
              <w:rPr>
                <w:sz w:val="20"/>
                <w:szCs w:val="20"/>
              </w:rPr>
              <w:t xml:space="preserve"> </w:t>
            </w:r>
            <w:r>
              <w:rPr>
                <w:sz w:val="20"/>
                <w:szCs w:val="20"/>
              </w:rPr>
              <w:t xml:space="preserve">о</w:t>
            </w:r>
            <w:r>
              <w:rPr>
                <w:sz w:val="20"/>
                <w:szCs w:val="20"/>
              </w:rPr>
              <w:t xml:space="preserve">ц</w:t>
            </w:r>
            <w:r>
              <w:rPr>
                <w:sz w:val="20"/>
                <w:szCs w:val="20"/>
              </w:rPr>
              <w:t xml:space="preserve">е</w:t>
            </w:r>
            <w:r>
              <w:rPr>
                <w:sz w:val="20"/>
                <w:szCs w:val="20"/>
              </w:rPr>
              <w:t xml:space="preserve">н</w:t>
            </w:r>
            <w:r>
              <w:rPr>
                <w:sz w:val="20"/>
                <w:szCs w:val="20"/>
              </w:rPr>
              <w:t xml:space="preserve">щ</w:t>
            </w:r>
            <w:r>
              <w:rPr>
                <w:sz w:val="20"/>
                <w:szCs w:val="20"/>
              </w:rPr>
              <w:t xml:space="preserve">и</w:t>
            </w:r>
            <w:r>
              <w:rPr>
                <w:sz w:val="20"/>
                <w:szCs w:val="20"/>
              </w:rPr>
              <w:t xml:space="preserve">к</w:t>
            </w:r>
            <w:r>
              <w:rPr>
                <w:sz w:val="20"/>
                <w:szCs w:val="20"/>
              </w:rPr>
              <w:t xml:space="preserve">а</w:t>
            </w:r>
          </w:p>
        </w:tc>
        <w:tc>
          <w:tcPr>
            <w:tcW w:w="777" w:type="pct"/>
            <w:vAlign w:val="top"/>
            <w:vMerge w:val="restart"/>
          </w:tcPr>
          <w:p>
            <w:pPr>
              <w:jc w:val="left"/>
              <w:spacing w:before="120" w:after="45" w:line="240" w:lineRule="auto"/>
            </w:pPr>
            <w:r>
              <w:rPr>
                <w:sz w:val="20"/>
                <w:szCs w:val="20"/>
              </w:rPr>
              <w:t xml:space="preserve">Государственный комитет по имуществу, Государственный комитет по науке и технологиям</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документы, подтверждающие основание внесения изменений и (или) дополнений</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4 базовые величины</w:t>
            </w:r>
          </w:p>
        </w:tc>
        <w:tc>
          <w:tcPr>
            <w:tcW w:w="813" w:type="pct"/>
            <w:vAlign w:val="top"/>
            <w:vMerge w:val="restart"/>
          </w:tcPr>
          <w:p>
            <w:pPr>
              <w:jc w:val="left"/>
              <w:spacing w:before="120" w:after="45" w:line="240" w:lineRule="auto"/>
            </w:pPr>
            <w:r>
              <w:rPr>
                <w:sz w:val="20"/>
                <w:szCs w:val="20"/>
              </w:rPr>
              <w:t xml:space="preserve">7 рабочих дней со дня подачи заявления</w:t>
            </w:r>
          </w:p>
        </w:tc>
        <w:tc>
          <w:tcPr>
            <w:tcW w:w="650" w:type="pct"/>
            <w:vAlign w:val="top"/>
            <w:vMerge w:val="restart"/>
          </w:tcPr>
          <w:p>
            <w:pPr>
              <w:jc w:val="left"/>
              <w:spacing w:before="120" w:after="45" w:line="240" w:lineRule="auto"/>
            </w:pPr>
            <w:r>
              <w:rPr>
                <w:sz w:val="20"/>
                <w:szCs w:val="20"/>
              </w:rPr>
              <w:t xml:space="preserve">на срок действия свидетельства</w:t>
            </w:r>
          </w:p>
        </w:tc>
      </w:tr>
      <w:tr>
        <w:trPr/>
        <w:tc>
          <w:tcPr>
            <w:tcW w:w="754" w:type="pct"/>
            <w:vAlign w:val="top"/>
            <w:vMerge w:val="restart"/>
          </w:tcPr>
          <w:p>
            <w:pPr>
              <w:ind w:left="0" w:right="0" w:firstLine="0" w:hanging="1354.999995"/>
              <w:spacing w:before="120" w:after="240"/>
            </w:pPr>
            <w:r>
              <w:rPr>
                <w:sz w:val="20"/>
                <w:szCs w:val="20"/>
              </w:rPr>
              <w:t xml:space="preserve">24.4. Выдача дубликата свид</w:t>
            </w:r>
            <w:r>
              <w:rPr>
                <w:sz w:val="20"/>
                <w:szCs w:val="20"/>
              </w:rPr>
              <w:t xml:space="preserve">е</w:t>
            </w:r>
            <w:r>
              <w:rPr>
                <w:sz w:val="20"/>
                <w:szCs w:val="20"/>
              </w:rPr>
              <w:t xml:space="preserve">т</w:t>
            </w:r>
            <w:r>
              <w:rPr>
                <w:sz w:val="20"/>
                <w:szCs w:val="20"/>
              </w:rPr>
              <w:t xml:space="preserve">е</w:t>
            </w:r>
            <w:r>
              <w:rPr>
                <w:sz w:val="20"/>
                <w:szCs w:val="20"/>
              </w:rPr>
              <w:t xml:space="preserve">л</w:t>
            </w:r>
            <w:r>
              <w:rPr>
                <w:sz w:val="20"/>
                <w:szCs w:val="20"/>
              </w:rPr>
              <w:t xml:space="preserve">ь</w:t>
            </w:r>
            <w:r>
              <w:rPr>
                <w:sz w:val="20"/>
                <w:szCs w:val="20"/>
              </w:rPr>
              <w:t xml:space="preserve">с</w:t>
            </w:r>
            <w:r>
              <w:rPr>
                <w:sz w:val="20"/>
                <w:szCs w:val="20"/>
              </w:rPr>
              <w:t xml:space="preserve">т</w:t>
            </w:r>
            <w:r>
              <w:rPr>
                <w:sz w:val="20"/>
                <w:szCs w:val="20"/>
              </w:rPr>
              <w:t xml:space="preserve">в</w:t>
            </w:r>
            <w:r>
              <w:rPr>
                <w:sz w:val="20"/>
                <w:szCs w:val="20"/>
              </w:rPr>
              <w:t xml:space="preserve">а</w:t>
            </w:r>
            <w:r>
              <w:rPr>
                <w:sz w:val="20"/>
                <w:szCs w:val="20"/>
              </w:rPr>
              <w:t xml:space="preserve"> </w:t>
            </w:r>
            <w:r>
              <w:rPr>
                <w:sz w:val="20"/>
                <w:szCs w:val="20"/>
              </w:rPr>
              <w:t xml:space="preserve">о</w:t>
            </w:r>
            <w:r>
              <w:rPr>
                <w:sz w:val="20"/>
                <w:szCs w:val="20"/>
              </w:rPr>
              <w:t xml:space="preserve">б</w:t>
            </w:r>
            <w:r>
              <w:rPr>
                <w:sz w:val="20"/>
                <w:szCs w:val="20"/>
              </w:rPr>
              <w:t xml:space="preserve"> </w:t>
            </w:r>
            <w:r>
              <w:rPr>
                <w:sz w:val="20"/>
                <w:szCs w:val="20"/>
              </w:rPr>
              <w:t xml:space="preserve">а</w:t>
            </w:r>
            <w:r>
              <w:rPr>
                <w:sz w:val="20"/>
                <w:szCs w:val="20"/>
              </w:rPr>
              <w:t xml:space="preserve">т</w:t>
            </w:r>
            <w:r>
              <w:rPr>
                <w:sz w:val="20"/>
                <w:szCs w:val="20"/>
              </w:rPr>
              <w:t xml:space="preserve">т</w:t>
            </w:r>
            <w:r>
              <w:rPr>
                <w:sz w:val="20"/>
                <w:szCs w:val="20"/>
              </w:rPr>
              <w:t xml:space="preserve">е</w:t>
            </w:r>
            <w:r>
              <w:rPr>
                <w:sz w:val="20"/>
                <w:szCs w:val="20"/>
              </w:rPr>
              <w:t xml:space="preserve">с</w:t>
            </w:r>
            <w:r>
              <w:rPr>
                <w:sz w:val="20"/>
                <w:szCs w:val="20"/>
              </w:rPr>
              <w:t xml:space="preserve">т</w:t>
            </w:r>
            <w:r>
              <w:rPr>
                <w:sz w:val="20"/>
                <w:szCs w:val="20"/>
              </w:rPr>
              <w:t xml:space="preserve">а</w:t>
            </w:r>
            <w:r>
              <w:rPr>
                <w:sz w:val="20"/>
                <w:szCs w:val="20"/>
              </w:rPr>
              <w:t xml:space="preserve">ц</w:t>
            </w:r>
            <w:r>
              <w:rPr>
                <w:sz w:val="20"/>
                <w:szCs w:val="20"/>
              </w:rPr>
              <w:t xml:space="preserve">и</w:t>
            </w:r>
            <w:r>
              <w:rPr>
                <w:sz w:val="20"/>
                <w:szCs w:val="20"/>
              </w:rPr>
              <w:t xml:space="preserve">и</w:t>
            </w:r>
            <w:r>
              <w:rPr>
                <w:sz w:val="20"/>
                <w:szCs w:val="20"/>
              </w:rPr>
              <w:t xml:space="preserve"> </w:t>
            </w:r>
            <w:r>
              <w:rPr>
                <w:sz w:val="20"/>
                <w:szCs w:val="20"/>
              </w:rPr>
              <w:t xml:space="preserve">о</w:t>
            </w:r>
            <w:r>
              <w:rPr>
                <w:sz w:val="20"/>
                <w:szCs w:val="20"/>
              </w:rPr>
              <w:t xml:space="preserve">ц</w:t>
            </w:r>
            <w:r>
              <w:rPr>
                <w:sz w:val="20"/>
                <w:szCs w:val="20"/>
              </w:rPr>
              <w:t xml:space="preserve">е</w:t>
            </w:r>
            <w:r>
              <w:rPr>
                <w:sz w:val="20"/>
                <w:szCs w:val="20"/>
              </w:rPr>
              <w:t xml:space="preserve">н</w:t>
            </w:r>
            <w:r>
              <w:rPr>
                <w:sz w:val="20"/>
                <w:szCs w:val="20"/>
              </w:rPr>
              <w:t xml:space="preserve">щ</w:t>
            </w:r>
            <w:r>
              <w:rPr>
                <w:sz w:val="20"/>
                <w:szCs w:val="20"/>
              </w:rPr>
              <w:t xml:space="preserve">и</w:t>
            </w:r>
            <w:r>
              <w:rPr>
                <w:sz w:val="20"/>
                <w:szCs w:val="20"/>
              </w:rPr>
              <w:t xml:space="preserve">к</w:t>
            </w:r>
            <w:r>
              <w:rPr>
                <w:sz w:val="20"/>
                <w:szCs w:val="20"/>
              </w:rPr>
              <w:t xml:space="preserve">а</w:t>
            </w:r>
          </w:p>
        </w:tc>
        <w:tc>
          <w:tcPr>
            <w:tcW w:w="777" w:type="pct"/>
            <w:vAlign w:val="top"/>
            <w:vMerge w:val="restart"/>
          </w:tcPr>
          <w:p>
            <w:pPr>
              <w:jc w:val="left"/>
              <w:spacing w:before="120" w:after="45" w:line="240" w:lineRule="auto"/>
            </w:pPr>
            <w:r>
              <w:rPr>
                <w:sz w:val="20"/>
                <w:szCs w:val="20"/>
              </w:rPr>
              <w:t xml:space="preserve">Государственный комитет по имуществу, Государственный комитет по науке и технологиям</w:t>
            </w:r>
          </w:p>
        </w:tc>
        <w:tc>
          <w:tcPr>
            <w:tcW w:w="1120" w:type="pct"/>
            <w:vAlign w:val="top"/>
            <w:vMerge w:val="restart"/>
          </w:tcPr>
          <w:p>
            <w:pPr>
              <w:jc w:val="left"/>
              <w:spacing w:before="120" w:after="45" w:line="240" w:lineRule="auto"/>
            </w:pPr>
            <w:r>
              <w:rPr>
                <w:sz w:val="20"/>
                <w:szCs w:val="20"/>
              </w:rPr>
              <w:t xml:space="preserve">заявление</w:t>
            </w:r>
            <w:br/>
            <w:br/>
            <w:r>
              <w:rPr>
                <w:sz w:val="20"/>
                <w:szCs w:val="20"/>
              </w:rPr>
              <w:t xml:space="preserve">копия объявления об утере свидетельства, помещенного в газете «Рэспублiка»</w:t>
            </w:r>
            <w:br/>
            <w:br/>
            <w:r>
              <w:rPr>
                <w:sz w:val="20"/>
                <w:szCs w:val="20"/>
              </w:rPr>
              <w:t xml:space="preserve">документ, подтверждающий внесение платы</w:t>
            </w:r>
          </w:p>
        </w:tc>
        <w:tc>
          <w:tcPr>
            <w:tcW w:w="886" w:type="pct"/>
            <w:vAlign w:val="top"/>
            <w:vMerge w:val="restart"/>
          </w:tcPr>
          <w:p>
            <w:pPr>
              <w:jc w:val="left"/>
              <w:spacing w:before="120" w:after="45" w:line="240" w:lineRule="auto"/>
            </w:pPr>
            <w:r>
              <w:rPr>
                <w:sz w:val="20"/>
                <w:szCs w:val="20"/>
              </w:rPr>
              <w:t xml:space="preserve">5 базовых величин</w:t>
            </w:r>
          </w:p>
        </w:tc>
        <w:tc>
          <w:tcPr>
            <w:tcW w:w="813" w:type="pct"/>
            <w:vAlign w:val="top"/>
            <w:vMerge w:val="restart"/>
          </w:tcPr>
          <w:p>
            <w:pPr>
              <w:jc w:val="left"/>
              <w:spacing w:before="120" w:after="45" w:line="240" w:lineRule="auto"/>
            </w:pPr>
            <w:r>
              <w:rPr>
                <w:sz w:val="20"/>
                <w:szCs w:val="20"/>
              </w:rPr>
              <w:t xml:space="preserve">7 рабочих дней со дня подачи заявления</w:t>
            </w:r>
          </w:p>
        </w:tc>
        <w:tc>
          <w:tcPr>
            <w:tcW w:w="650" w:type="pct"/>
            <w:vAlign w:val="top"/>
            <w:vMerge w:val="restart"/>
          </w:tcPr>
          <w:p>
            <w:pPr>
              <w:jc w:val="left"/>
              <w:spacing w:before="120" w:after="45" w:line="240" w:lineRule="auto"/>
            </w:pPr>
            <w:r>
              <w:rPr>
                <w:sz w:val="20"/>
                <w:szCs w:val="20"/>
              </w:rPr>
              <w:t xml:space="preserve">на срок действия свидетельства</w:t>
            </w:r>
          </w:p>
        </w:tc>
      </w:tr>
      <w:tr>
        <w:trPr/>
        <w:tc>
          <w:tcPr>
            <w:tcW w:w="5000" w:type="pct"/>
            <w:vAlign w:val="top"/>
            <w:gridSpan w:val="6"/>
            <w:vMerge w:val="restart"/>
          </w:tcPr>
          <w:p>
            <w:pPr>
              <w:jc w:val="center"/>
              <w:spacing w:before="120" w:after="0"/>
            </w:pPr>
            <w:r>
              <w:rPr>
                <w:sz w:val="24"/>
                <w:szCs w:val="24"/>
                <w:b/>
                <w:bCs/>
                <w:caps/>
              </w:rPr>
              <w:t xml:space="preserve">ГЛАВА 25</w:t>
            </w:r>
            <w:br/>
            <w:r>
              <w:rPr>
                <w:sz w:val="24"/>
                <w:szCs w:val="24"/>
                <w:b/>
                <w:bCs/>
                <w:caps/>
              </w:rPr>
              <w:t xml:space="preserve">ДЕЯТЕЛЬНОСТЬ ПО ПРОВЕДЕНИЮ СУДЕБНЫХ ЭКСПЕРТИЗ</w:t>
            </w:r>
          </w:p>
        </w:tc>
      </w:tr>
      <w:tr>
        <w:trPr/>
        <w:tc>
          <w:tcPr>
            <w:tcW w:w="754" w:type="pct"/>
            <w:vAlign w:val="top"/>
            <w:vMerge w:val="restart"/>
          </w:tcPr>
          <w:p>
            <w:pPr>
              <w:ind w:left="0" w:right="0" w:firstLine="0" w:hanging="1354.999995"/>
              <w:spacing w:before="120" w:after="240"/>
            </w:pPr>
            <w:r>
              <w:rPr>
                <w:sz w:val="20"/>
                <w:szCs w:val="20"/>
              </w:rPr>
              <w:t xml:space="preserve">25.1. Присвоение квалификаци</w:t>
            </w:r>
            <w:r>
              <w:rPr>
                <w:sz w:val="20"/>
                <w:szCs w:val="20"/>
              </w:rPr>
              <w:t xml:space="preserve">и</w:t>
            </w:r>
            <w:r>
              <w:rPr>
                <w:sz w:val="20"/>
                <w:szCs w:val="20"/>
              </w:rPr>
              <w:t xml:space="preserve"> </w:t>
            </w:r>
            <w:r>
              <w:rPr>
                <w:sz w:val="20"/>
                <w:szCs w:val="20"/>
              </w:rPr>
              <w:t xml:space="preserve">с</w:t>
            </w:r>
            <w:r>
              <w:rPr>
                <w:sz w:val="20"/>
                <w:szCs w:val="20"/>
              </w:rPr>
              <w:t xml:space="preserve">у</w:t>
            </w:r>
            <w:r>
              <w:rPr>
                <w:sz w:val="20"/>
                <w:szCs w:val="20"/>
              </w:rPr>
              <w:t xml:space="preserve">д</w:t>
            </w:r>
            <w:r>
              <w:rPr>
                <w:sz w:val="20"/>
                <w:szCs w:val="20"/>
              </w:rPr>
              <w:t xml:space="preserve">е</w:t>
            </w:r>
            <w:r>
              <w:rPr>
                <w:sz w:val="20"/>
                <w:szCs w:val="20"/>
              </w:rPr>
              <w:t xml:space="preserve">б</w:t>
            </w:r>
            <w:r>
              <w:rPr>
                <w:sz w:val="20"/>
                <w:szCs w:val="20"/>
              </w:rPr>
              <w:t xml:space="preserve">н</w:t>
            </w:r>
            <w:r>
              <w:rPr>
                <w:sz w:val="20"/>
                <w:szCs w:val="20"/>
              </w:rPr>
              <w:t xml:space="preserve">о</w:t>
            </w:r>
            <w:r>
              <w:rPr>
                <w:sz w:val="20"/>
                <w:szCs w:val="20"/>
              </w:rPr>
              <w:t xml:space="preserve">г</w:t>
            </w:r>
            <w:r>
              <w:rPr>
                <w:sz w:val="20"/>
                <w:szCs w:val="20"/>
              </w:rPr>
              <w:t xml:space="preserve">о</w:t>
            </w:r>
            <w:r>
              <w:rPr>
                <w:sz w:val="20"/>
                <w:szCs w:val="20"/>
              </w:rPr>
              <w:t xml:space="preserve"> </w:t>
            </w:r>
            <w:r>
              <w:rPr>
                <w:sz w:val="20"/>
                <w:szCs w:val="20"/>
              </w:rPr>
              <w:t xml:space="preserve">э</w:t>
            </w:r>
            <w:r>
              <w:rPr>
                <w:sz w:val="20"/>
                <w:szCs w:val="20"/>
              </w:rPr>
              <w:t xml:space="preserve">к</w:t>
            </w:r>
            <w:r>
              <w:rPr>
                <w:sz w:val="20"/>
                <w:szCs w:val="20"/>
              </w:rPr>
              <w:t xml:space="preserve">с</w:t>
            </w:r>
            <w:r>
              <w:rPr>
                <w:sz w:val="20"/>
                <w:szCs w:val="20"/>
              </w:rPr>
              <w:t xml:space="preserve">п</w:t>
            </w:r>
            <w:r>
              <w:rPr>
                <w:sz w:val="20"/>
                <w:szCs w:val="20"/>
              </w:rPr>
              <w:t xml:space="preserve">е</w:t>
            </w:r>
            <w:r>
              <w:rPr>
                <w:sz w:val="20"/>
                <w:szCs w:val="20"/>
              </w:rPr>
              <w:t xml:space="preserve">р</w:t>
            </w:r>
            <w:r>
              <w:rPr>
                <w:sz w:val="20"/>
                <w:szCs w:val="20"/>
              </w:rPr>
              <w:t xml:space="preserve">т</w:t>
            </w:r>
            <w:r>
              <w:rPr>
                <w:sz w:val="20"/>
                <w:szCs w:val="20"/>
              </w:rPr>
              <w:t xml:space="preserve">а</w:t>
            </w:r>
            <w:r>
              <w:rPr>
                <w:sz w:val="20"/>
                <w:szCs w:val="20"/>
              </w:rPr>
              <w:t xml:space="preserve"> </w:t>
            </w:r>
            <w:r>
              <w:rPr>
                <w:sz w:val="20"/>
                <w:szCs w:val="20"/>
              </w:rPr>
              <w:t xml:space="preserve">и</w:t>
            </w:r>
            <w:r>
              <w:rPr>
                <w:sz w:val="20"/>
                <w:szCs w:val="20"/>
              </w:rPr>
              <w:t xml:space="preserve"> </w:t>
            </w:r>
            <w:r>
              <w:rPr>
                <w:sz w:val="20"/>
                <w:szCs w:val="20"/>
              </w:rPr>
              <w:t xml:space="preserve">в</w:t>
            </w:r>
            <w:r>
              <w:rPr>
                <w:sz w:val="20"/>
                <w:szCs w:val="20"/>
              </w:rPr>
              <w:t xml:space="preserve">ы</w:t>
            </w:r>
            <w:r>
              <w:rPr>
                <w:sz w:val="20"/>
                <w:szCs w:val="20"/>
              </w:rPr>
              <w:t xml:space="preserve">д</w:t>
            </w:r>
            <w:r>
              <w:rPr>
                <w:sz w:val="20"/>
                <w:szCs w:val="20"/>
              </w:rPr>
              <w:t xml:space="preserve">а</w:t>
            </w:r>
            <w:r>
              <w:rPr>
                <w:sz w:val="20"/>
                <w:szCs w:val="20"/>
              </w:rPr>
              <w:t xml:space="preserve">ч</w:t>
            </w:r>
            <w:r>
              <w:rPr>
                <w:sz w:val="20"/>
                <w:szCs w:val="20"/>
              </w:rPr>
              <w:t xml:space="preserve">а</w:t>
            </w:r>
            <w:r>
              <w:rPr>
                <w:sz w:val="20"/>
                <w:szCs w:val="20"/>
              </w:rPr>
              <w:t xml:space="preserve"> </w:t>
            </w:r>
            <w:r>
              <w:rPr>
                <w:sz w:val="20"/>
                <w:szCs w:val="20"/>
              </w:rPr>
              <w:t xml:space="preserve">с</w:t>
            </w:r>
            <w:r>
              <w:rPr>
                <w:sz w:val="20"/>
                <w:szCs w:val="20"/>
              </w:rPr>
              <w:t xml:space="preserve">в</w:t>
            </w:r>
            <w:r>
              <w:rPr>
                <w:sz w:val="20"/>
                <w:szCs w:val="20"/>
              </w:rPr>
              <w:t xml:space="preserve">идетельства о присвоении</w:t>
            </w:r>
            <w:r>
              <w:rPr>
                <w:sz w:val="20"/>
                <w:szCs w:val="20"/>
              </w:rPr>
              <w:t xml:space="preserve"> </w:t>
            </w:r>
            <w:r>
              <w:rPr>
                <w:sz w:val="20"/>
                <w:szCs w:val="20"/>
              </w:rPr>
              <w:t xml:space="preserve">к</w:t>
            </w:r>
            <w:r>
              <w:rPr>
                <w:sz w:val="20"/>
                <w:szCs w:val="20"/>
              </w:rPr>
              <w:t xml:space="preserve">в</w:t>
            </w:r>
            <w:r>
              <w:rPr>
                <w:sz w:val="20"/>
                <w:szCs w:val="20"/>
              </w:rPr>
              <w:t xml:space="preserve">а</w:t>
            </w:r>
            <w:r>
              <w:rPr>
                <w:sz w:val="20"/>
                <w:szCs w:val="20"/>
              </w:rPr>
              <w:t xml:space="preserve">л</w:t>
            </w:r>
            <w:r>
              <w:rPr>
                <w:sz w:val="20"/>
                <w:szCs w:val="20"/>
              </w:rPr>
              <w:t xml:space="preserve">и</w:t>
            </w:r>
            <w:r>
              <w:rPr>
                <w:sz w:val="20"/>
                <w:szCs w:val="20"/>
              </w:rPr>
              <w:t xml:space="preserve">ф</w:t>
            </w:r>
            <w:r>
              <w:rPr>
                <w:sz w:val="20"/>
                <w:szCs w:val="20"/>
              </w:rPr>
              <w:t xml:space="preserve">и</w:t>
            </w:r>
            <w:r>
              <w:rPr>
                <w:sz w:val="20"/>
                <w:szCs w:val="20"/>
              </w:rPr>
              <w:t xml:space="preserve">к</w:t>
            </w:r>
            <w:r>
              <w:rPr>
                <w:sz w:val="20"/>
                <w:szCs w:val="20"/>
              </w:rPr>
              <w:t xml:space="preserve">а</w:t>
            </w:r>
            <w:r>
              <w:rPr>
                <w:sz w:val="20"/>
                <w:szCs w:val="20"/>
              </w:rPr>
              <w:t xml:space="preserve">ц</w:t>
            </w:r>
            <w:r>
              <w:rPr>
                <w:sz w:val="20"/>
                <w:szCs w:val="20"/>
              </w:rPr>
              <w:t xml:space="preserve">и</w:t>
            </w:r>
            <w:r>
              <w:rPr>
                <w:sz w:val="20"/>
                <w:szCs w:val="20"/>
              </w:rPr>
              <w:t xml:space="preserve">и</w:t>
            </w:r>
            <w:r>
              <w:rPr>
                <w:sz w:val="20"/>
                <w:szCs w:val="20"/>
              </w:rPr>
              <w:t xml:space="preserve"> </w:t>
            </w:r>
            <w:r>
              <w:rPr>
                <w:sz w:val="20"/>
                <w:szCs w:val="20"/>
              </w:rPr>
              <w:t xml:space="preserve">с</w:t>
            </w:r>
            <w:r>
              <w:rPr>
                <w:sz w:val="20"/>
                <w:szCs w:val="20"/>
              </w:rPr>
              <w:t xml:space="preserve">у</w:t>
            </w:r>
            <w:r>
              <w:rPr>
                <w:sz w:val="20"/>
                <w:szCs w:val="20"/>
              </w:rPr>
              <w:t xml:space="preserve">д</w:t>
            </w:r>
            <w:r>
              <w:rPr>
                <w:sz w:val="20"/>
                <w:szCs w:val="20"/>
              </w:rPr>
              <w:t xml:space="preserve">е</w:t>
            </w:r>
            <w:r>
              <w:rPr>
                <w:sz w:val="20"/>
                <w:szCs w:val="20"/>
              </w:rPr>
              <w:t xml:space="preserve">б</w:t>
            </w:r>
            <w:r>
              <w:rPr>
                <w:sz w:val="20"/>
                <w:szCs w:val="20"/>
              </w:rPr>
              <w:t xml:space="preserve">н</w:t>
            </w:r>
            <w:r>
              <w:rPr>
                <w:sz w:val="20"/>
                <w:szCs w:val="20"/>
              </w:rPr>
              <w:t xml:space="preserve">о</w:t>
            </w:r>
            <w:r>
              <w:rPr>
                <w:sz w:val="20"/>
                <w:szCs w:val="20"/>
              </w:rPr>
              <w:t xml:space="preserve">г</w:t>
            </w:r>
            <w:r>
              <w:rPr>
                <w:sz w:val="20"/>
                <w:szCs w:val="20"/>
              </w:rPr>
              <w:t xml:space="preserve">о</w:t>
            </w:r>
            <w:r>
              <w:rPr>
                <w:sz w:val="20"/>
                <w:szCs w:val="20"/>
              </w:rPr>
              <w:t xml:space="preserve"> </w:t>
            </w:r>
            <w:r>
              <w:rPr>
                <w:sz w:val="20"/>
                <w:szCs w:val="20"/>
              </w:rPr>
              <w:t xml:space="preserve">э</w:t>
            </w:r>
            <w:r>
              <w:rPr>
                <w:sz w:val="20"/>
                <w:szCs w:val="20"/>
              </w:rPr>
              <w:t xml:space="preserve">к</w:t>
            </w:r>
            <w:r>
              <w:rPr>
                <w:sz w:val="20"/>
                <w:szCs w:val="20"/>
              </w:rPr>
              <w:t xml:space="preserve">с</w:t>
            </w:r>
            <w:r>
              <w:rPr>
                <w:sz w:val="20"/>
                <w:szCs w:val="20"/>
              </w:rPr>
              <w:t xml:space="preserve">п</w:t>
            </w:r>
            <w:r>
              <w:rPr>
                <w:sz w:val="20"/>
                <w:szCs w:val="20"/>
              </w:rPr>
              <w:t xml:space="preserve">е</w:t>
            </w:r>
            <w:r>
              <w:rPr>
                <w:sz w:val="20"/>
                <w:szCs w:val="20"/>
              </w:rPr>
              <w:t xml:space="preserve">р</w:t>
            </w:r>
            <w:r>
              <w:rPr>
                <w:sz w:val="20"/>
                <w:szCs w:val="20"/>
              </w:rPr>
              <w:t xml:space="preserve">т</w:t>
            </w:r>
            <w:r>
              <w:rPr>
                <w:sz w:val="20"/>
                <w:szCs w:val="20"/>
              </w:rPr>
              <w:t xml:space="preserve">а</w:t>
            </w:r>
          </w:p>
        </w:tc>
        <w:tc>
          <w:tcPr>
            <w:tcW w:w="777" w:type="pct"/>
            <w:vAlign w:val="top"/>
            <w:vMerge w:val="restart"/>
          </w:tcPr>
          <w:p>
            <w:pPr>
              <w:jc w:val="left"/>
              <w:spacing w:before="120" w:after="45" w:line="240" w:lineRule="auto"/>
            </w:pPr>
            <w:r>
              <w:rPr>
                <w:sz w:val="20"/>
                <w:szCs w:val="20"/>
              </w:rPr>
              <w:t xml:space="preserve">Государственный комитет судебных экспертиз</w:t>
            </w:r>
          </w:p>
        </w:tc>
        <w:tc>
          <w:tcPr>
            <w:tcW w:w="1120" w:type="pct"/>
            <w:vAlign w:val="top"/>
            <w:vMerge w:val="restart"/>
          </w:tcPr>
          <w:p>
            <w:pPr>
              <w:jc w:val="left"/>
              <w:spacing w:before="120" w:after="45" w:line="240" w:lineRule="auto"/>
            </w:pPr>
            <w:r>
              <w:rPr>
                <w:sz w:val="20"/>
                <w:szCs w:val="20"/>
              </w:rPr>
              <w:t xml:space="preserve">заявление по форме, установленной Государственным комитетом судебных экспертиз</w:t>
            </w:r>
            <w:br/>
            <w:br/>
            <w:r>
              <w:rPr>
                <w:sz w:val="20"/>
                <w:szCs w:val="20"/>
              </w:rPr>
              <w:t xml:space="preserve">паспорт или иной документ, удостоверяющий личность</w:t>
            </w:r>
            <w:br/>
            <w:br/>
            <w:r>
              <w:rPr>
                <w:sz w:val="20"/>
                <w:szCs w:val="20"/>
              </w:rPr>
              <w:t xml:space="preserve">копия документа об образовании, подтверждающего получение высшего образования по соответствующей специальности, с предъявлением его оригинала и приложения к нему либо нотариально засвидетельствованная копия этого документа и приложения к нему, а в случае получения высшего образования в иностранной организации – также копия свидетельства о признании документа об образовании, выданного в иностранном государстве, и установлении его эквивалентности (соответствия) документу об образовании Республики Беларусь с предъявлением его оригинала либо нотариально засвидетельствованная копия свидетельства</w:t>
            </w:r>
            <w:br/>
            <w:br/>
            <w:r>
              <w:rPr>
                <w:sz w:val="20"/>
                <w:szCs w:val="20"/>
              </w:rPr>
              <w:t xml:space="preserve">документы об образовании (документы об обучении), подтверждающие освоение по заявленному виду (подвиду) судебной экспертизы содержания образовательной программы дополнительного образования взрослых</w:t>
            </w:r>
            <w:br/>
            <w:br/>
            <w:r>
              <w:rPr>
                <w:sz w:val="20"/>
                <w:szCs w:val="20"/>
              </w:rPr>
              <w:t xml:space="preserve">копия трудовой книжки (за исключением случаев, когда законодательными актами не предусмотрено ее заполнение), заверенная по месту работы, либо в случае отсутствия места работы – копия трудовой книжки с предъявлением ее оригинала либо нотариально засвидетельствованная копия трудовой книжки</w:t>
            </w:r>
            <w:br/>
            <w:br/>
            <w:r>
              <w:rPr>
                <w:sz w:val="20"/>
                <w:szCs w:val="20"/>
              </w:rPr>
              <w:t xml:space="preserve">документы, подтверждающие стаж работы по направлению профессиональной деятельности и стаж экспертной работы</w:t>
            </w:r>
          </w:p>
        </w:tc>
        <w:tc>
          <w:tcPr>
            <w:tcW w:w="886" w:type="pct"/>
            <w:vAlign w:val="top"/>
            <w:vMerge w:val="restart"/>
          </w:tcPr>
          <w:p>
            <w:pPr>
              <w:jc w:val="left"/>
              <w:spacing w:before="120" w:after="45" w:line="240" w:lineRule="auto"/>
            </w:pPr>
            <w:r>
              <w:rPr>
                <w:sz w:val="20"/>
                <w:szCs w:val="20"/>
              </w:rPr>
              <w:t xml:space="preserve">бесплатно</w:t>
            </w:r>
          </w:p>
        </w:tc>
        <w:tc>
          <w:tcPr>
            <w:tcW w:w="813" w:type="pct"/>
            <w:vAlign w:val="top"/>
            <w:vMerge w:val="restart"/>
          </w:tcPr>
          <w:p>
            <w:pPr>
              <w:jc w:val="left"/>
              <w:spacing w:before="120" w:after="45" w:line="240" w:lineRule="auto"/>
            </w:pPr>
            <w:r>
              <w:rPr>
                <w:sz w:val="20"/>
                <w:szCs w:val="20"/>
              </w:rPr>
              <w:t xml:space="preserve">2 месяца со дня подачи документов</w:t>
            </w:r>
          </w:p>
        </w:tc>
        <w:tc>
          <w:tcPr>
            <w:tcW w:w="650" w:type="pct"/>
            <w:vAlign w:val="top"/>
            <w:vMerge w:val="restart"/>
          </w:tcPr>
          <w:p>
            <w:pPr>
              <w:jc w:val="left"/>
              <w:spacing w:before="120" w:after="45" w:line="240" w:lineRule="auto"/>
            </w:pPr>
            <w:r>
              <w:rPr>
                <w:sz w:val="20"/>
                <w:szCs w:val="20"/>
              </w:rPr>
              <w:t xml:space="preserve">бессрочно</w:t>
            </w:r>
          </w:p>
        </w:tc>
      </w:tr>
      <w:tr>
        <w:trPr/>
        <w:tc>
          <w:tcPr>
            <w:tcW w:w="754" w:type="pct"/>
            <w:vAlign w:val="top"/>
            <w:tcBorders>
              <w:bottom w:val="single" w:sz="5" w:color="000000"/>
            </w:tcBorders>
            <w:vMerge w:val="restart"/>
          </w:tcPr>
          <w:p>
            <w:pPr>
              <w:ind w:left="0" w:right="0" w:firstLine="0" w:hanging="1354.999995"/>
              <w:spacing w:before="120" w:after="240"/>
            </w:pPr>
            <w:r>
              <w:rPr>
                <w:sz w:val="20"/>
                <w:szCs w:val="20"/>
              </w:rPr>
              <w:t xml:space="preserve">2</w:t>
            </w:r>
            <w:r>
              <w:rPr>
                <w:sz w:val="20"/>
                <w:szCs w:val="20"/>
              </w:rPr>
              <w:t xml:space="preserve">5</w:t>
            </w:r>
            <w:r>
              <w:rPr>
                <w:sz w:val="20"/>
                <w:szCs w:val="20"/>
              </w:rPr>
              <w:t xml:space="preserve">.</w:t>
            </w:r>
            <w:r>
              <w:rPr>
                <w:sz w:val="20"/>
                <w:szCs w:val="20"/>
              </w:rPr>
              <w:t xml:space="preserve">2</w:t>
            </w:r>
            <w:r>
              <w:rPr>
                <w:sz w:val="20"/>
                <w:szCs w:val="20"/>
              </w:rPr>
              <w:t xml:space="preserve">.</w:t>
            </w:r>
            <w:r>
              <w:rPr>
                <w:sz w:val="20"/>
                <w:szCs w:val="20"/>
              </w:rPr>
              <w:t xml:space="preserve"> </w:t>
            </w:r>
            <w:r>
              <w:rPr>
                <w:sz w:val="20"/>
                <w:szCs w:val="20"/>
              </w:rPr>
              <w:t xml:space="preserve">В</w:t>
            </w:r>
            <w:r>
              <w:rPr>
                <w:sz w:val="20"/>
                <w:szCs w:val="20"/>
              </w:rPr>
              <w:t xml:space="preserve">н</w:t>
            </w:r>
            <w:r>
              <w:rPr>
                <w:sz w:val="20"/>
                <w:szCs w:val="20"/>
              </w:rPr>
              <w:t xml:space="preserve">е</w:t>
            </w:r>
            <w:r>
              <w:rPr>
                <w:sz w:val="20"/>
                <w:szCs w:val="20"/>
              </w:rPr>
              <w:t xml:space="preserve">с</w:t>
            </w:r>
            <w:r>
              <w:rPr>
                <w:sz w:val="20"/>
                <w:szCs w:val="20"/>
              </w:rPr>
              <w:t xml:space="preserve">е</w:t>
            </w:r>
            <w:r>
              <w:rPr>
                <w:sz w:val="20"/>
                <w:szCs w:val="20"/>
              </w:rPr>
              <w:t xml:space="preserve">н</w:t>
            </w:r>
            <w:r>
              <w:rPr>
                <w:sz w:val="20"/>
                <w:szCs w:val="20"/>
              </w:rPr>
              <w:t xml:space="preserve">и</w:t>
            </w:r>
            <w:r>
              <w:rPr>
                <w:sz w:val="20"/>
                <w:szCs w:val="20"/>
              </w:rPr>
              <w:t xml:space="preserve">е</w:t>
            </w:r>
            <w:r>
              <w:rPr>
                <w:sz w:val="20"/>
                <w:szCs w:val="20"/>
              </w:rPr>
              <w:t xml:space="preserve"> </w:t>
            </w:r>
            <w:r>
              <w:rPr>
                <w:sz w:val="20"/>
                <w:szCs w:val="20"/>
              </w:rPr>
              <w:t xml:space="preserve">и</w:t>
            </w:r>
            <w:r>
              <w:rPr>
                <w:sz w:val="20"/>
                <w:szCs w:val="20"/>
              </w:rPr>
              <w:t xml:space="preserve">з</w:t>
            </w:r>
            <w:r>
              <w:rPr>
                <w:sz w:val="20"/>
                <w:szCs w:val="20"/>
              </w:rPr>
              <w:t xml:space="preserve">м</w:t>
            </w:r>
            <w:r>
              <w:rPr>
                <w:sz w:val="20"/>
                <w:szCs w:val="20"/>
              </w:rPr>
              <w:t xml:space="preserve">е</w:t>
            </w:r>
            <w:r>
              <w:rPr>
                <w:sz w:val="20"/>
                <w:szCs w:val="20"/>
              </w:rPr>
              <w:t xml:space="preserve">н</w:t>
            </w:r>
            <w:r>
              <w:rPr>
                <w:sz w:val="20"/>
                <w:szCs w:val="20"/>
              </w:rPr>
              <w:t xml:space="preserve">е</w:t>
            </w:r>
            <w:r>
              <w:rPr>
                <w:sz w:val="20"/>
                <w:szCs w:val="20"/>
              </w:rPr>
              <w:t xml:space="preserve">н</w:t>
            </w:r>
            <w:r>
              <w:rPr>
                <w:sz w:val="20"/>
                <w:szCs w:val="20"/>
              </w:rPr>
              <w:t xml:space="preserve">и</w:t>
            </w:r>
            <w:r>
              <w:rPr>
                <w:sz w:val="20"/>
                <w:szCs w:val="20"/>
              </w:rPr>
              <w:t xml:space="preserve">й</w:t>
            </w:r>
            <w:r>
              <w:rPr>
                <w:sz w:val="20"/>
                <w:szCs w:val="20"/>
              </w:rPr>
              <w:t xml:space="preserve"> </w:t>
            </w:r>
            <w:r>
              <w:rPr>
                <w:sz w:val="20"/>
                <w:szCs w:val="20"/>
              </w:rPr>
              <w:t xml:space="preserve">в</w:t>
            </w:r>
            <w:r>
              <w:rPr>
                <w:sz w:val="20"/>
                <w:szCs w:val="20"/>
              </w:rPr>
              <w:t xml:space="preserve"> </w:t>
            </w:r>
            <w:r>
              <w:rPr>
                <w:sz w:val="20"/>
                <w:szCs w:val="20"/>
              </w:rPr>
              <w:t xml:space="preserve">с</w:t>
            </w:r>
            <w:r>
              <w:rPr>
                <w:sz w:val="20"/>
                <w:szCs w:val="20"/>
              </w:rPr>
              <w:t xml:space="preserve">в</w:t>
            </w:r>
            <w:r>
              <w:rPr>
                <w:sz w:val="20"/>
                <w:szCs w:val="20"/>
              </w:rPr>
              <w:t xml:space="preserve">и</w:t>
            </w:r>
            <w:r>
              <w:rPr>
                <w:sz w:val="20"/>
                <w:szCs w:val="20"/>
              </w:rPr>
              <w:t xml:space="preserve">д</w:t>
            </w:r>
            <w:r>
              <w:rPr>
                <w:sz w:val="20"/>
                <w:szCs w:val="20"/>
              </w:rPr>
              <w:t xml:space="preserve">е</w:t>
            </w:r>
            <w:r>
              <w:rPr>
                <w:sz w:val="20"/>
                <w:szCs w:val="20"/>
              </w:rPr>
              <w:t xml:space="preserve">т</w:t>
            </w:r>
            <w:r>
              <w:rPr>
                <w:sz w:val="20"/>
                <w:szCs w:val="20"/>
              </w:rPr>
              <w:t xml:space="preserve">е</w:t>
            </w:r>
            <w:r>
              <w:rPr>
                <w:sz w:val="20"/>
                <w:szCs w:val="20"/>
              </w:rPr>
              <w:t xml:space="preserve">л</w:t>
            </w:r>
            <w:r>
              <w:rPr>
                <w:sz w:val="20"/>
                <w:szCs w:val="20"/>
              </w:rPr>
              <w:t xml:space="preserve">ь</w:t>
            </w:r>
            <w:r>
              <w:rPr>
                <w:sz w:val="20"/>
                <w:szCs w:val="20"/>
              </w:rPr>
              <w:t xml:space="preserve">с</w:t>
            </w:r>
            <w:r>
              <w:rPr>
                <w:sz w:val="20"/>
                <w:szCs w:val="20"/>
              </w:rPr>
              <w:t xml:space="preserve">т</w:t>
            </w:r>
            <w:r>
              <w:rPr>
                <w:sz w:val="20"/>
                <w:szCs w:val="20"/>
              </w:rPr>
              <w:t xml:space="preserve">в</w:t>
            </w:r>
            <w:r>
              <w:rPr>
                <w:sz w:val="20"/>
                <w:szCs w:val="20"/>
              </w:rPr>
              <w:t xml:space="preserve">о</w:t>
            </w:r>
            <w:r>
              <w:rPr>
                <w:sz w:val="20"/>
                <w:szCs w:val="20"/>
              </w:rPr>
              <w:t xml:space="preserve"> </w:t>
            </w:r>
            <w:r>
              <w:rPr>
                <w:sz w:val="20"/>
                <w:szCs w:val="20"/>
              </w:rPr>
              <w:t xml:space="preserve">о</w:t>
            </w:r>
            <w:r>
              <w:rPr>
                <w:sz w:val="20"/>
                <w:szCs w:val="20"/>
              </w:rPr>
              <w:t xml:space="preserve"> </w:t>
            </w:r>
            <w:r>
              <w:rPr>
                <w:sz w:val="20"/>
                <w:szCs w:val="20"/>
              </w:rPr>
              <w:t xml:space="preserve">п</w:t>
            </w:r>
            <w:r>
              <w:rPr>
                <w:sz w:val="20"/>
                <w:szCs w:val="20"/>
              </w:rPr>
              <w:t xml:space="preserve">р</w:t>
            </w:r>
            <w:r>
              <w:rPr>
                <w:sz w:val="20"/>
                <w:szCs w:val="20"/>
              </w:rPr>
              <w:t xml:space="preserve">и</w:t>
            </w:r>
            <w:r>
              <w:rPr>
                <w:sz w:val="20"/>
                <w:szCs w:val="20"/>
              </w:rPr>
              <w:t xml:space="preserve">с</w:t>
            </w:r>
            <w:r>
              <w:rPr>
                <w:sz w:val="20"/>
                <w:szCs w:val="20"/>
              </w:rPr>
              <w:t xml:space="preserve">в</w:t>
            </w:r>
            <w:r>
              <w:rPr>
                <w:sz w:val="20"/>
                <w:szCs w:val="20"/>
              </w:rPr>
              <w:t xml:space="preserve">о</w:t>
            </w:r>
            <w:r>
              <w:rPr>
                <w:sz w:val="20"/>
                <w:szCs w:val="20"/>
              </w:rPr>
              <w:t xml:space="preserve">е</w:t>
            </w:r>
            <w:r>
              <w:rPr>
                <w:sz w:val="20"/>
                <w:szCs w:val="20"/>
              </w:rPr>
              <w:t xml:space="preserve">н</w:t>
            </w:r>
            <w:r>
              <w:rPr>
                <w:sz w:val="20"/>
                <w:szCs w:val="20"/>
              </w:rPr>
              <w:t xml:space="preserve">и</w:t>
            </w:r>
            <w:r>
              <w:rPr>
                <w:sz w:val="20"/>
                <w:szCs w:val="20"/>
              </w:rPr>
              <w:t xml:space="preserve">и</w:t>
            </w:r>
            <w:r>
              <w:rPr>
                <w:sz w:val="20"/>
                <w:szCs w:val="20"/>
              </w:rPr>
              <w:t xml:space="preserve"> </w:t>
            </w:r>
            <w:r>
              <w:rPr>
                <w:sz w:val="20"/>
                <w:szCs w:val="20"/>
              </w:rPr>
              <w:t xml:space="preserve">к</w:t>
            </w:r>
            <w:r>
              <w:rPr>
                <w:sz w:val="20"/>
                <w:szCs w:val="20"/>
              </w:rPr>
              <w:t xml:space="preserve">в</w:t>
            </w:r>
            <w:r>
              <w:rPr>
                <w:sz w:val="20"/>
                <w:szCs w:val="20"/>
              </w:rPr>
              <w:t xml:space="preserve">а</w:t>
            </w:r>
            <w:r>
              <w:rPr>
                <w:sz w:val="20"/>
                <w:szCs w:val="20"/>
              </w:rPr>
              <w:t xml:space="preserve">л</w:t>
            </w:r>
            <w:r>
              <w:rPr>
                <w:sz w:val="20"/>
                <w:szCs w:val="20"/>
              </w:rPr>
              <w:t xml:space="preserve">и</w:t>
            </w:r>
            <w:r>
              <w:rPr>
                <w:sz w:val="20"/>
                <w:szCs w:val="20"/>
              </w:rPr>
              <w:t xml:space="preserve">ф</w:t>
            </w:r>
            <w:r>
              <w:rPr>
                <w:sz w:val="20"/>
                <w:szCs w:val="20"/>
              </w:rPr>
              <w:t xml:space="preserve">и</w:t>
            </w:r>
            <w:r>
              <w:rPr>
                <w:sz w:val="20"/>
                <w:szCs w:val="20"/>
              </w:rPr>
              <w:t xml:space="preserve">к</w:t>
            </w:r>
            <w:r>
              <w:rPr>
                <w:sz w:val="20"/>
                <w:szCs w:val="20"/>
              </w:rPr>
              <w:t xml:space="preserve">а</w:t>
            </w:r>
            <w:r>
              <w:rPr>
                <w:sz w:val="20"/>
                <w:szCs w:val="20"/>
              </w:rPr>
              <w:t xml:space="preserve">ц</w:t>
            </w:r>
            <w:r>
              <w:rPr>
                <w:sz w:val="20"/>
                <w:szCs w:val="20"/>
              </w:rPr>
              <w:t xml:space="preserve">и</w:t>
            </w:r>
            <w:r>
              <w:rPr>
                <w:sz w:val="20"/>
                <w:szCs w:val="20"/>
              </w:rPr>
              <w:t xml:space="preserve">и</w:t>
            </w:r>
            <w:r>
              <w:rPr>
                <w:sz w:val="20"/>
                <w:szCs w:val="20"/>
              </w:rPr>
              <w:t xml:space="preserve"> </w:t>
            </w:r>
            <w:r>
              <w:rPr>
                <w:sz w:val="20"/>
                <w:szCs w:val="20"/>
              </w:rPr>
              <w:t xml:space="preserve">с</w:t>
            </w:r>
            <w:r>
              <w:rPr>
                <w:sz w:val="20"/>
                <w:szCs w:val="20"/>
              </w:rPr>
              <w:t xml:space="preserve">у</w:t>
            </w:r>
            <w:r>
              <w:rPr>
                <w:sz w:val="20"/>
                <w:szCs w:val="20"/>
              </w:rPr>
              <w:t xml:space="preserve">д</w:t>
            </w:r>
            <w:r>
              <w:rPr>
                <w:sz w:val="20"/>
                <w:szCs w:val="20"/>
              </w:rPr>
              <w:t xml:space="preserve">е</w:t>
            </w:r>
            <w:r>
              <w:rPr>
                <w:sz w:val="20"/>
                <w:szCs w:val="20"/>
              </w:rPr>
              <w:t xml:space="preserve">б</w:t>
            </w:r>
            <w:r>
              <w:rPr>
                <w:sz w:val="20"/>
                <w:szCs w:val="20"/>
              </w:rPr>
              <w:t xml:space="preserve">н</w:t>
            </w:r>
            <w:r>
              <w:rPr>
                <w:sz w:val="20"/>
                <w:szCs w:val="20"/>
              </w:rPr>
              <w:t xml:space="preserve">о</w:t>
            </w:r>
            <w:r>
              <w:rPr>
                <w:sz w:val="20"/>
                <w:szCs w:val="20"/>
              </w:rPr>
              <w:t xml:space="preserve">г</w:t>
            </w:r>
            <w:r>
              <w:rPr>
                <w:sz w:val="20"/>
                <w:szCs w:val="20"/>
              </w:rPr>
              <w:t xml:space="preserve">о</w:t>
            </w:r>
            <w:r>
              <w:rPr>
                <w:sz w:val="20"/>
                <w:szCs w:val="20"/>
              </w:rPr>
              <w:t xml:space="preserve"> </w:t>
            </w:r>
            <w:r>
              <w:rPr>
                <w:sz w:val="20"/>
                <w:szCs w:val="20"/>
              </w:rPr>
              <w:t xml:space="preserve">э</w:t>
            </w:r>
            <w:r>
              <w:rPr>
                <w:sz w:val="20"/>
                <w:szCs w:val="20"/>
              </w:rPr>
              <w:t xml:space="preserve">к</w:t>
            </w:r>
            <w:r>
              <w:rPr>
                <w:sz w:val="20"/>
                <w:szCs w:val="20"/>
              </w:rPr>
              <w:t xml:space="preserve">с</w:t>
            </w:r>
            <w:r>
              <w:rPr>
                <w:sz w:val="20"/>
                <w:szCs w:val="20"/>
              </w:rPr>
              <w:t xml:space="preserve">п</w:t>
            </w:r>
            <w:r>
              <w:rPr>
                <w:sz w:val="20"/>
                <w:szCs w:val="20"/>
              </w:rPr>
              <w:t xml:space="preserve">е</w:t>
            </w:r>
            <w:r>
              <w:rPr>
                <w:sz w:val="20"/>
                <w:szCs w:val="20"/>
              </w:rPr>
              <w:t xml:space="preserve">р</w:t>
            </w:r>
            <w:r>
              <w:rPr>
                <w:sz w:val="20"/>
                <w:szCs w:val="20"/>
              </w:rPr>
              <w:t xml:space="preserve">т</w:t>
            </w:r>
            <w:r>
              <w:rPr>
                <w:sz w:val="20"/>
                <w:szCs w:val="20"/>
              </w:rPr>
              <w:t xml:space="preserve">а</w:t>
            </w:r>
          </w:p>
        </w:tc>
        <w:tc>
          <w:tcPr>
            <w:tcW w:w="777" w:type="pct"/>
            <w:vAlign w:val="top"/>
            <w:tcBorders>
              <w:bottom w:val="single" w:sz="5" w:color="000000"/>
            </w:tcBorders>
            <w:vMerge w:val="restart"/>
          </w:tcPr>
          <w:p>
            <w:pPr>
              <w:jc w:val="left"/>
              <w:spacing w:before="120" w:after="45" w:line="240" w:lineRule="auto"/>
            </w:pPr>
            <w:r>
              <w:rPr>
                <w:sz w:val="20"/>
                <w:szCs w:val="20"/>
              </w:rPr>
              <w:t xml:space="preserve">Государственный комитет судебных экспертиз</w:t>
            </w:r>
          </w:p>
        </w:tc>
        <w:tc>
          <w:tcPr>
            <w:tcW w:w="1120" w:type="pct"/>
            <w:vAlign w:val="top"/>
            <w:tcBorders>
              <w:bottom w:val="single" w:sz="5" w:color="000000"/>
            </w:tcBorders>
            <w:vMerge w:val="restart"/>
          </w:tcPr>
          <w:p>
            <w:pPr>
              <w:jc w:val="left"/>
              <w:spacing w:before="120" w:after="45" w:line="240" w:lineRule="auto"/>
            </w:pPr>
            <w:r>
              <w:rPr>
                <w:sz w:val="20"/>
                <w:szCs w:val="20"/>
              </w:rPr>
              <w:t xml:space="preserve">заявление</w:t>
            </w:r>
            <w:br/>
            <w:br/>
            <w:r>
              <w:rPr>
                <w:sz w:val="20"/>
                <w:szCs w:val="20"/>
              </w:rPr>
              <w:t xml:space="preserve">паспорт или иной документ, удостоверяющий личность</w:t>
            </w:r>
            <w:br/>
            <w:br/>
            <w:r>
              <w:rPr>
                <w:sz w:val="20"/>
                <w:szCs w:val="20"/>
              </w:rPr>
              <w:t xml:space="preserve">копии документов, подтверждающих необходимость внесения изменений</w:t>
            </w:r>
          </w:p>
        </w:tc>
        <w:tc>
          <w:tcPr>
            <w:tcW w:w="886" w:type="pct"/>
            <w:vAlign w:val="top"/>
            <w:tcBorders>
              <w:bottom w:val="single" w:sz="5" w:color="000000"/>
            </w:tcBorders>
            <w:vMerge w:val="restart"/>
          </w:tcPr>
          <w:p>
            <w:pPr>
              <w:jc w:val="left"/>
              <w:spacing w:before="120" w:after="45" w:line="240" w:lineRule="auto"/>
            </w:pPr>
            <w:r>
              <w:rPr>
                <w:sz w:val="20"/>
                <w:szCs w:val="20"/>
              </w:rPr>
              <w:t xml:space="preserve">бесплатно</w:t>
            </w:r>
          </w:p>
        </w:tc>
        <w:tc>
          <w:tcPr>
            <w:tcW w:w="813" w:type="pct"/>
            <w:vAlign w:val="top"/>
            <w:tcBorders>
              <w:bottom w:val="single" w:sz="5" w:color="000000"/>
            </w:tcBorders>
            <w:vMerge w:val="restart"/>
          </w:tcPr>
          <w:p>
            <w:pPr>
              <w:jc w:val="left"/>
              <w:spacing w:before="120" w:after="45" w:line="240" w:lineRule="auto"/>
            </w:pPr>
            <w:r>
              <w:rPr>
                <w:sz w:val="20"/>
                <w:szCs w:val="20"/>
              </w:rPr>
              <w:t xml:space="preserve">1 месяц со дня подачи заявления</w:t>
            </w:r>
          </w:p>
        </w:tc>
        <w:tc>
          <w:tcPr>
            <w:tcW w:w="650" w:type="pct"/>
            <w:vAlign w:val="top"/>
            <w:tcBorders>
              <w:bottom w:val="single" w:sz="5" w:color="000000"/>
            </w:tcBorders>
            <w:vMerge w:val="restart"/>
          </w:tcPr>
          <w:p>
            <w:pPr>
              <w:jc w:val="left"/>
              <w:spacing w:before="120" w:after="45" w:line="240" w:lineRule="auto"/>
            </w:pPr>
            <w:r>
              <w:rPr>
                <w:sz w:val="20"/>
                <w:szCs w:val="20"/>
              </w:rPr>
              <w:t xml:space="preserve">бессрочно</w:t>
            </w:r>
          </w:p>
        </w:tc>
      </w:tr>
    </w:tbl>
    <w:p>
      <w:pPr>
        <w:jc w:val="both"/>
        <w:ind w:left="0" w:right="0" w:firstLine="566.92913385827"/>
        <w:spacing w:after="60"/>
      </w:pPr>
      <w:r>
        <w:rPr>
          <w:sz w:val="24"/>
          <w:szCs w:val="24"/>
        </w:rPr>
        <w:t xml:space="preserve"> </w:t>
      </w:r>
    </w:p>
    <w:p>
      <w:pPr>
        <w:jc w:val="both"/>
        <w:ind w:left="0" w:right="0" w:firstLine="0"/>
        <w:spacing w:after="60"/>
      </w:pPr>
      <w:r>
        <w:rPr>
          <w:sz w:val="20"/>
          <w:szCs w:val="20"/>
        </w:rPr>
        <w:t xml:space="preserve">______________________________</w:t>
      </w:r>
    </w:p>
    <w:p>
      <w:pPr>
        <w:jc w:val="both"/>
        <w:ind w:left="0" w:right="0" w:firstLine="566.92913385827"/>
        <w:spacing w:after="60"/>
      </w:pPr>
      <w:r>
        <w:rPr>
          <w:sz w:val="20"/>
          <w:szCs w:val="20"/>
        </w:rPr>
        <w:t xml:space="preserve">*Другие документы и (или) сведения, необходимые для осуществления административной процедуры, по запросу государственного органа (иной организации), в который обратился гражданин, в установленном порядке представляются государственными органами, иными организациями, к компетенции которых относится их выдача, а также могут быть представлены гражданином самостоятельно.</w:t>
      </w:r>
    </w:p>
    <w:p>
      <w:pPr>
        <w:jc w:val="both"/>
        <w:ind w:left="0" w:right="0" w:firstLine="566.92913385827"/>
        <w:spacing w:after="60"/>
      </w:pPr>
      <w:r>
        <w:rPr>
          <w:sz w:val="20"/>
          <w:szCs w:val="20"/>
        </w:rPr>
        <w:t xml:space="preserve">Если оригинал документа, подтверждающего внесение платы, взимаемой при осуществлении административной процедуры, существует только в виде электронного документа, заявителем может быть представлена на бумажном носителе форма внешнего представления этого документа, оформленная в соответствии с требованиями законодательства (данное требование не распространяется на случаи внесения платы посредством использования автоматизированной информационной системы единого расчетного и информационного пространства).</w:t>
      </w:r>
    </w:p>
    <w:p>
      <w:pPr>
        <w:jc w:val="both"/>
        <w:ind w:left="0" w:right="0" w:firstLine="566.92913385827"/>
        <w:spacing w:after="60"/>
      </w:pPr>
      <w:r>
        <w:rPr>
          <w:sz w:val="20"/>
          <w:szCs w:val="20"/>
        </w:rPr>
        <w:t xml:space="preserve">В случае внесения платы, взимаемой при осуществлении административной процедуры, посредством использования автоматизированной информационной системы единого расчетного и информационного пространства и наличия сведений об этом в заявлении заинтересованного лица об осуществлении соответствующей административной процедуры с указанием номера платежа представления документа, подтверждающего внесение платы, взимаемой при осуществлении административной процедуры, не требуется.</w:t>
      </w:r>
    </w:p>
    <w:p>
      <w:pPr>
        <w:jc w:val="both"/>
        <w:ind w:left="0" w:right="0" w:firstLine="566.92913385827"/>
        <w:spacing w:after="60"/>
      </w:pPr>
      <w:r>
        <w:rPr>
          <w:sz w:val="20"/>
          <w:szCs w:val="20"/>
        </w:rPr>
        <w:t xml:space="preserve">Факт внесения платы, взимаемой при осуществлении административной процедуры, посредством использования автоматизированной информационной системы единого расчетного и информационного пространства подтверждается наличием в автоматизированной информационной системе единого расчетного и информационного пространства информации о внесении платы.</w:t>
      </w:r>
    </w:p>
    <w:p>
      <w:pPr>
        <w:jc w:val="both"/>
        <w:ind w:left="0" w:right="0" w:firstLine="566.92913385827"/>
        <w:spacing w:after="60"/>
      </w:pPr>
      <w:r>
        <w:rPr>
          <w:sz w:val="20"/>
          <w:szCs w:val="20"/>
        </w:rPr>
        <w:t xml:space="preserve">**В случае полного освобождения гражданина в соответствии с законодательством от внесения платы, взимаемой при осуществлении административной процедуры, гражданин вместо документа, подтверждающего внесение платы, представляет документ, подтверждающий право на такое освобождение, а в случае частичного освобождения помимо документа, подтверждающего внесение платы, – документ, подтверждающий право на частичное освобождение.</w:t>
      </w:r>
    </w:p>
    <w:p>
      <w:pPr>
        <w:jc w:val="both"/>
        <w:ind w:left="0" w:right="0" w:firstLine="709"/>
        <w:spacing w:after="60"/>
      </w:pPr>
      <w:r>
        <w:rPr>
          <w:sz w:val="20"/>
          <w:szCs w:val="20"/>
        </w:rPr>
        <w:t xml:space="preserve">В случае, если для осуществления административной процедуры, которая в соответствии с настоящим перечнем должна осуществляться бесплатно, требуется запрос документов и (или) сведений от государственных органов и иных организаций, за выдачу которых предусмотрена плата, и гражданами не представлены такие документы и (или) сведения самостоятельно, граждане оплачивают выдачу запрашиваемых документов и (или) сведений.</w:t>
      </w:r>
    </w:p>
    <w:p>
      <w:pPr>
        <w:jc w:val="both"/>
        <w:ind w:left="0" w:right="0" w:firstLine="566.92913385827"/>
        <w:spacing w:after="60"/>
      </w:pPr>
      <w:r>
        <w:rPr>
          <w:sz w:val="20"/>
          <w:szCs w:val="20"/>
        </w:rPr>
        <w:t xml:space="preserve">За совершение юридически значимых действий, являющихся объектами обложения государственной пошлиной, на основании заявления об их совершении, поданного в электронной форме посредством единого портала электронных услуг общегосударственной автоматизированной информационной системы, государственная пошлина уплачивается в размере 50 процентов от установленной ставки за совершение таких действий (за исключением юридически значимых действий, за совершение которых предусмотрено полное освобождение плательщика от государственной пошлины).</w:t>
      </w:r>
    </w:p>
    <w:p>
      <w:pPr>
        <w:jc w:val="both"/>
        <w:ind w:left="0" w:right="0" w:firstLine="709"/>
        <w:spacing w:after="60"/>
      </w:pPr>
      <w:r>
        <w:rPr>
          <w:sz w:val="20"/>
          <w:szCs w:val="20"/>
        </w:rPr>
        <w:t xml:space="preserve">Плата в виде сбора (пошлины) не уплачивается заявителями при повторном совершении юридически значимых действий, являющихся объектами обложения консульским сбором или государственной пошлиной, в связи с допущенными при их совершении ошибками (в том числе неточностями в выданных (оформленных, переоформленных, удостоверенных, обмененных) документах (их дубликатах) или неполнотой сведений в них) по вине специально уполномоченного на совершение таких действий государственного органа, иной уполномоченной организации, должностного лица.</w:t>
      </w:r>
    </w:p>
    <w:p>
      <w:pPr>
        <w:jc w:val="both"/>
        <w:ind w:left="0" w:right="0" w:firstLine="566.92913385827"/>
        <w:spacing w:after="60"/>
      </w:pPr>
      <w:r>
        <w:rPr>
          <w:sz w:val="20"/>
          <w:szCs w:val="20"/>
        </w:rPr>
        <w:t xml:space="preserve">***Пункты в настоящем перечне обозначаются несколькими арабскими цифрами, разделенными точками. Цифры до точки обозначают номер главы, а после точки – порядковый номер в пределах главы.</w:t>
      </w:r>
    </w:p>
    <w:p>
      <w:pPr>
        <w:jc w:val="both"/>
        <w:ind w:left="0" w:right="0" w:firstLine="566.92913385827"/>
        <w:spacing w:after="60"/>
      </w:pPr>
      <w:r>
        <w:rPr>
          <w:sz w:val="20"/>
          <w:szCs w:val="20"/>
        </w:rPr>
        <w:t xml:space="preserve">**** Исключено.</w:t>
      </w:r>
    </w:p>
    <w:p>
      <w:pPr>
        <w:jc w:val="both"/>
        <w:ind w:left="0" w:right="0" w:firstLine="566.92913385827"/>
        <w:spacing w:after="60"/>
      </w:pPr>
      <w:r>
        <w:rPr>
          <w:sz w:val="20"/>
          <w:szCs w:val="20"/>
        </w:rPr>
        <w:t xml:space="preserve">***** Предоставляется заявителем по запросу местного исполнительного комитета в случае принятия решения, не связанного с отказом в осуществлении административной процедуры.</w:t>
      </w:r>
    </w:p>
    <w:p>
      <w:pPr>
        <w:jc w:val="both"/>
        <w:ind w:left="0" w:right="0" w:firstLine="566.92913385827"/>
        <w:spacing w:after="60"/>
      </w:pPr>
      <w:r>
        <w:rPr>
          <w:sz w:val="20"/>
          <w:szCs w:val="20"/>
        </w:rPr>
        <w:t xml:space="preserve">****** Осуществляется в случае, если назначение капитального строения (здания, сооружения, изолированного помещения, машино-места) в соответствии с единой классификацией назначения объектов недвижимого имущества не указано в ранее принятых местными исполнительными и распорядительными органами решениях (о разрешении проведения проектных и изыскательских работ и строительства объекта, о продолжении строительства или о принятии самовольной постройки в эксплуатацию и ее государственной регистрации в установленном порядке, ином решении).</w:t>
      </w:r>
    </w:p>
    <w:p>
      <w:pPr>
        <w:jc w:val="both"/>
        <w:ind w:left="0" w:right="0" w:firstLine="566.92913385827"/>
        <w:spacing w:after="60"/>
      </w:pPr>
      <w:r>
        <w:rPr>
          <w:sz w:val="20"/>
          <w:szCs w:val="20"/>
        </w:rPr>
        <w:t xml:space="preserve">******* Государственная регистрация недвижимого имущества, прав на него и сделок с ним не осуществляется в ускоренном или срочном порядке в случае, если в регистрационной книге содержится актуальная отметка о поступившем в организацию по государственной регистрации недвижимого имущества, прав на него и сделок с ним заявлении заинтересованного лица о юридических фактах, в результате которых могут произойти возникновение, переход или прекращение прав, ограничений (обременений) прав на недвижимое имущество.</w:t>
      </w:r>
    </w:p>
    <w:p>
      <w:pPr>
        <w:jc w:val="both"/>
        <w:ind w:left="0" w:right="0" w:firstLine="566.92913385827"/>
        <w:spacing w:after="60"/>
      </w:pPr>
      <w:r>
        <w:rPr>
          <w:sz w:val="20"/>
          <w:szCs w:val="20"/>
        </w:rPr>
        <w:t xml:space="preserve">******** Выдается для въезда в автодорожные пункты пропуска, в которых не функционирует система электронной очереди транспортных средств для въезда в автодорожные пункты пропуска.</w:t>
      </w:r>
    </w:p>
    <w:p>
      <w:pPr>
        <w:jc w:val="both"/>
        <w:ind w:left="0" w:right="0" w:firstLine="566.92913385827"/>
        <w:spacing w:after="60"/>
      </w:pPr>
      <w:r>
        <w:rPr>
          <w:sz w:val="20"/>
          <w:szCs w:val="20"/>
        </w:rPr>
        <w:t xml:space="preserve">********* Под упрощенным порядком понимается порядок, установленный Указом Президента Республики Беларусь от 25 июля 2022 г. № 253 «Об упрощенном порядке приемки в эксплуатацию объектов строительства».</w:t>
      </w:r>
    </w:p>
    <w:p>
      <w:pPr>
        <w:jc w:val="both"/>
        <w:ind w:left="0" w:right="0" w:firstLine="566.92913385827"/>
        <w:spacing w:after="60"/>
      </w:pPr>
      <w:r>
        <w:rPr>
          <w:sz w:val="20"/>
          <w:szCs w:val="20"/>
        </w:rPr>
        <w:t xml:space="preserve">********** Под сельской местностью понимается территория:</w:t>
      </w:r>
    </w:p>
    <w:p>
      <w:pPr>
        <w:jc w:val="both"/>
        <w:ind w:left="0" w:right="0" w:firstLine="566.92913385827"/>
        <w:spacing w:after="60"/>
      </w:pPr>
      <w:r>
        <w:rPr>
          <w:sz w:val="20"/>
          <w:szCs w:val="20"/>
        </w:rPr>
        <w:t xml:space="preserve">сельсоветов, поселков городского типа и городов районного подчинения, являющихся административно-территориальными единицами;</w:t>
      </w:r>
    </w:p>
    <w:p>
      <w:pPr>
        <w:jc w:val="both"/>
        <w:ind w:left="0" w:right="0" w:firstLine="566.92913385827"/>
        <w:spacing w:after="60"/>
      </w:pPr>
      <w:r>
        <w:rPr>
          <w:sz w:val="20"/>
          <w:szCs w:val="20"/>
        </w:rPr>
        <w:t xml:space="preserve">поселков городского типа и городов районного подчинения, являющихся территориальными единицами;</w:t>
      </w:r>
    </w:p>
    <w:p>
      <w:pPr>
        <w:jc w:val="both"/>
        <w:ind w:left="0" w:right="0" w:firstLine="566.92913385827"/>
        <w:spacing w:after="60"/>
      </w:pPr>
      <w:r>
        <w:rPr>
          <w:sz w:val="20"/>
          <w:szCs w:val="20"/>
        </w:rPr>
        <w:t xml:space="preserve">иных населенных пунктов, не являющихся административно-территориальными единицами, входящая вместе с другими территориями в пространственные пределы сельсоветов.</w:t>
      </w:r>
    </w:p>
    <w:p>
      <w:pPr>
        <w:jc w:val="both"/>
        <w:ind w:left="0" w:right="0" w:firstLine="566.92913385827"/>
        <w:spacing w:after="60"/>
      </w:pPr>
      <w:r>
        <w:rPr>
          <w:sz w:val="20"/>
          <w:szCs w:val="20"/>
        </w:rPr>
        <w:t xml:space="preserve">*********** Исключено.</w:t>
      </w:r>
    </w:p>
    <w:p>
      <w:pPr>
        <w:jc w:val="both"/>
        <w:ind w:left="0" w:right="0" w:firstLine="566.92913385827"/>
        <w:spacing w:after="60"/>
      </w:pPr>
      <w:r>
        <w:rPr>
          <w:sz w:val="20"/>
          <w:szCs w:val="20"/>
        </w:rPr>
        <w:t xml:space="preserve">************ Под взносом понимается взнос, определенный в части четвертой подпункта 2.13 пункта 2 Указа Президента Республики Беларусь от 14 марта 2022 г. № 93 «О дополнительных мерах по обеспечению стабильного функционирования экономики».</w:t>
      </w:r>
    </w:p>
    <w:p>
      <w:pPr>
        <w:jc w:val="both"/>
        <w:ind w:left="0" w:right="0" w:firstLine="566.92913385827"/>
        <w:spacing w:after="240"/>
      </w:pPr>
      <w:r>
        <w:rPr>
          <w:sz w:val="20"/>
          <w:szCs w:val="20"/>
        </w:rPr>
        <w:t xml:space="preserve"> </w:t>
      </w:r>
    </w:p>
    <w:sectPr>
      <w:pgSz w:orient="portrait" w:w="11905.511811024" w:h="16837.795275591"/>
      <w:pgMar w:top="1440" w:right="566.92913385827" w:bottom="1440" w:left="1700.7874015748"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2026-02-17T15:51:57+03:00</dcterms:created>
  <dcterms:modified xsi:type="dcterms:W3CDTF">2026-02-17T15:51:57+03:00</dcterms:modified>
</cp:coreProperties>
</file>

<file path=docProps/custom.xml><?xml version="1.0" encoding="utf-8"?>
<Properties xmlns="http://schemas.openxmlformats.org/officeDocument/2006/custom-properties" xmlns:vt="http://schemas.openxmlformats.org/officeDocument/2006/docPropsVTypes"/>
</file>